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bce6" w14:textId="812b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дней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2014 года № 365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создания благоприятных условий для отдыха трудящихся и рационального использования рабочего времени в мае 2014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Перенести дни отдыха: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воскресенья 4 мая 2014 года на пятницу 2 мая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воскресенья 11 мая 2014 года на четверг 8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право организациям, которые обеспечены трудовыми, материальными и финансовыми ресурсами для выпуска необходимой продукции, оказания услуг, включая финансовые, а также ввода в действие объектов строительства, производить по согласованию с профсоюзными организациями работу 2 и 8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в указанные дни компенсируется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