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a555" w14:textId="984a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между Правительством Республики Казахстан и Правительством Республики Индия о внесении изменений и дополнений в Конвенцию между Правительством Республики Казахстан и Правительством Республики Индия об избежании двойного налогообложения и предотвращении уклонения от налогообложения в отношении налогов на доход и на капитал и Протокол, совершенные в Нью-Дели 9 декабря 1996 года</w:t>
      </w:r>
    </w:p>
    <w:p>
      <w:pPr>
        <w:spacing w:after="0"/>
        <w:ind w:left="0"/>
        <w:jc w:val="both"/>
      </w:pPr>
      <w:r>
        <w:rPr>
          <w:rFonts w:ascii="Times New Roman"/>
          <w:b w:val="false"/>
          <w:i w:val="false"/>
          <w:color w:val="000000"/>
          <w:sz w:val="28"/>
        </w:rPr>
        <w:t>Постановление Правительства Республики Казахстан от 10 апреля 2014 года № 340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Протокола</w:t>
      </w:r>
      <w:r>
        <w:rPr>
          <w:rFonts w:ascii="Times New Roman"/>
          <w:b w:val="false"/>
          <w:i w:val="false"/>
          <w:color w:val="000000"/>
          <w:sz w:val="28"/>
        </w:rPr>
        <w:t xml:space="preserve"> между Правительством Республики Казахстан и Правительством Республики Индия о внесении изменений и дополнений в Конвенцию между Правительством Республики Казахстан и Правительством Республики Индия об избежании двойного налогообложения и предотвращении уклонения от налогообложения в отношении налогов на доход и на капитал и Протокол, совершенные в  Нью-Дели 9 декабря 1996 года.</w:t>
      </w:r>
      <w:r>
        <w:br/>
      </w:r>
      <w:r>
        <w:rPr>
          <w:rFonts w:ascii="Times New Roman"/>
          <w:b w:val="false"/>
          <w:i w:val="false"/>
          <w:color w:val="000000"/>
          <w:sz w:val="28"/>
        </w:rPr>
        <w:t>
</w:t>
      </w:r>
      <w:r>
        <w:rPr>
          <w:rFonts w:ascii="Times New Roman"/>
          <w:b w:val="false"/>
          <w:i w:val="false"/>
          <w:color w:val="000000"/>
          <w:sz w:val="28"/>
        </w:rPr>
        <w:t>
      2. Уполномочить Чрезвычайного и Полномочного Посла Республики Казахстан в Республике Индия, Чрезвычайного и Полномочного Посла Республики Казахстан в Демократической Социалистической Республике Шри-Ланка по совместительству Сарсенбаева Булата Сергазиевича подписать от имени Правительства Республики Казахстан Протокол между Правительством Республики Казахстан и Правительством Республики Индия о внесении изменений и дополнений в Конвенцию между Правительством Республики Казахстан и Правительством Республики Индия об избежании двойного налогообложения и предотвращении уклонения от налогообложения в отношении налогов на доход и на капитал и Протокол, совершенные в Нью-Дели 9 декабря 1996 года,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09.12.2016 </w:t>
      </w:r>
      <w:r>
        <w:rPr>
          <w:rFonts w:ascii="Times New Roman"/>
          <w:b w:val="false"/>
          <w:i w:val="false"/>
          <w:color w:val="000000"/>
          <w:sz w:val="28"/>
        </w:rPr>
        <w:t>№ 784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апреля 2014 года № 340</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Протокол</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Индия о внесении изменений и дополнений в Конвенцию</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Индия об избежании двойного налогообложения и</w:t>
      </w:r>
      <w:r>
        <w:br/>
      </w:r>
      <w:r>
        <w:rPr>
          <w:rFonts w:ascii="Times New Roman"/>
          <w:b/>
          <w:i w:val="false"/>
          <w:color w:val="000000"/>
        </w:rPr>
        <w:t>
предотвращении уклонения от налогообложения в отношении налогов</w:t>
      </w:r>
      <w:r>
        <w:br/>
      </w:r>
      <w:r>
        <w:rPr>
          <w:rFonts w:ascii="Times New Roman"/>
          <w:b/>
          <w:i w:val="false"/>
          <w:color w:val="000000"/>
        </w:rPr>
        <w:t>
на доход и на капитал и Протокол, совершенные в Нью-Дели</w:t>
      </w:r>
      <w:r>
        <w:br/>
      </w:r>
      <w:r>
        <w:rPr>
          <w:rFonts w:ascii="Times New Roman"/>
          <w:b/>
          <w:i w:val="false"/>
          <w:color w:val="000000"/>
        </w:rPr>
        <w:t>
9 декабря 1996 года</w:t>
      </w:r>
    </w:p>
    <w:bookmarkEnd w:id="3"/>
    <w:p>
      <w:pPr>
        <w:spacing w:after="0"/>
        <w:ind w:left="0"/>
        <w:jc w:val="both"/>
      </w:pPr>
      <w:r>
        <w:rPr>
          <w:rFonts w:ascii="Times New Roman"/>
          <w:b w:val="false"/>
          <w:i w:val="false"/>
          <w:color w:val="000000"/>
          <w:sz w:val="28"/>
        </w:rPr>
        <w:t>      Правительство Республики Казахстан и Правительство Республики Индия, желая заключить Протокол о внесении изменений и дополнений в </w:t>
      </w:r>
      <w:r>
        <w:rPr>
          <w:rFonts w:ascii="Times New Roman"/>
          <w:b w:val="false"/>
          <w:i w:val="false"/>
          <w:color w:val="000000"/>
          <w:sz w:val="28"/>
        </w:rPr>
        <w:t>Конвенцию</w:t>
      </w:r>
      <w:r>
        <w:rPr>
          <w:rFonts w:ascii="Times New Roman"/>
          <w:b w:val="false"/>
          <w:i w:val="false"/>
          <w:color w:val="000000"/>
          <w:sz w:val="28"/>
        </w:rPr>
        <w:t xml:space="preserve"> между Правительством Республики Казахстан и Правительством Республики Индия об избежании двойного налогообложения и предотвращении уклонения от налогообложения в отношении налогов на доход и на капитал и Протокол, совершенные в Нью-Дели 9 декабря 1996 года (далее – Конвенция),</w:t>
      </w:r>
      <w:r>
        <w:br/>
      </w:r>
      <w:r>
        <w:rPr>
          <w:rFonts w:ascii="Times New Roman"/>
          <w:b w:val="false"/>
          <w:i w:val="false"/>
          <w:color w:val="000000"/>
          <w:sz w:val="28"/>
        </w:rPr>
        <w:t>
      согласились о нижеследующем:</w:t>
      </w:r>
    </w:p>
    <w:bookmarkStart w:name="z8" w:id="4"/>
    <w:p>
      <w:pPr>
        <w:spacing w:after="0"/>
        <w:ind w:left="0"/>
        <w:jc w:val="left"/>
      </w:pPr>
      <w:r>
        <w:rPr>
          <w:rFonts w:ascii="Times New Roman"/>
          <w:b/>
          <w:i w:val="false"/>
          <w:color w:val="000000"/>
        </w:rPr>
        <w:t xml:space="preserve"> 
Статья I</w:t>
      </w:r>
    </w:p>
    <w:bookmarkEnd w:id="4"/>
    <w:bookmarkStart w:name="z9" w:id="5"/>
    <w:p>
      <w:pPr>
        <w:spacing w:after="0"/>
        <w:ind w:left="0"/>
        <w:jc w:val="both"/>
      </w:pPr>
      <w:r>
        <w:rPr>
          <w:rFonts w:ascii="Times New Roman"/>
          <w:b w:val="false"/>
          <w:i w:val="false"/>
          <w:color w:val="000000"/>
          <w:sz w:val="28"/>
        </w:rPr>
        <w:t>
      Подпункт а) пункта 3 </w:t>
      </w:r>
      <w:r>
        <w:rPr>
          <w:rFonts w:ascii="Times New Roman"/>
          <w:b w:val="false"/>
          <w:i w:val="false"/>
          <w:color w:val="000000"/>
          <w:sz w:val="28"/>
        </w:rPr>
        <w:t>статьи 2</w:t>
      </w:r>
      <w:r>
        <w:rPr>
          <w:rFonts w:ascii="Times New Roman"/>
          <w:b w:val="false"/>
          <w:i w:val="false"/>
          <w:color w:val="000000"/>
          <w:sz w:val="28"/>
        </w:rPr>
        <w:t xml:space="preserve"> (Налоги, на которые распространяется Конвенция) Конвенции изложить в следующей редакции:</w:t>
      </w:r>
      <w:r>
        <w:br/>
      </w:r>
      <w:r>
        <w:rPr>
          <w:rFonts w:ascii="Times New Roman"/>
          <w:b w:val="false"/>
          <w:i w:val="false"/>
          <w:color w:val="000000"/>
          <w:sz w:val="28"/>
        </w:rPr>
        <w:t>
      «a) в Республике Казахстан:</w:t>
      </w:r>
      <w:r>
        <w:br/>
      </w:r>
      <w:r>
        <w:rPr>
          <w:rFonts w:ascii="Times New Roman"/>
          <w:b w:val="false"/>
          <w:i w:val="false"/>
          <w:color w:val="000000"/>
          <w:sz w:val="28"/>
        </w:rPr>
        <w:t>
      (i) корпоративный подоходный налог;</w:t>
      </w:r>
      <w:r>
        <w:br/>
      </w:r>
      <w:r>
        <w:rPr>
          <w:rFonts w:ascii="Times New Roman"/>
          <w:b w:val="false"/>
          <w:i w:val="false"/>
          <w:color w:val="000000"/>
          <w:sz w:val="28"/>
        </w:rPr>
        <w:t>
      (ii) индивидуальный подоходный налог;</w:t>
      </w:r>
      <w:r>
        <w:br/>
      </w:r>
      <w:r>
        <w:rPr>
          <w:rFonts w:ascii="Times New Roman"/>
          <w:b w:val="false"/>
          <w:i w:val="false"/>
          <w:color w:val="000000"/>
          <w:sz w:val="28"/>
        </w:rPr>
        <w:t>
      (iii) налог на имущество юридических и физических лиц;</w:t>
      </w:r>
      <w:r>
        <w:br/>
      </w:r>
      <w:r>
        <w:rPr>
          <w:rFonts w:ascii="Times New Roman"/>
          <w:b w:val="false"/>
          <w:i w:val="false"/>
          <w:color w:val="000000"/>
          <w:sz w:val="28"/>
        </w:rPr>
        <w:t>
      (далее именуемые как «Казахстанский налог»);».</w:t>
      </w:r>
    </w:p>
    <w:bookmarkEnd w:id="5"/>
    <w:bookmarkStart w:name="z10" w:id="6"/>
    <w:p>
      <w:pPr>
        <w:spacing w:after="0"/>
        <w:ind w:left="0"/>
        <w:jc w:val="left"/>
      </w:pPr>
      <w:r>
        <w:rPr>
          <w:rFonts w:ascii="Times New Roman"/>
          <w:b/>
          <w:i w:val="false"/>
          <w:color w:val="000000"/>
        </w:rPr>
        <w:t xml:space="preserve"> 
Статья II</w:t>
      </w:r>
    </w:p>
    <w:bookmarkEnd w:id="6"/>
    <w:bookmarkStart w:name="z11" w:id="7"/>
    <w:p>
      <w:pPr>
        <w:spacing w:after="0"/>
        <w:ind w:left="0"/>
        <w:jc w:val="both"/>
      </w:pPr>
      <w:r>
        <w:rPr>
          <w:rFonts w:ascii="Times New Roman"/>
          <w:b w:val="false"/>
          <w:i w:val="false"/>
          <w:color w:val="000000"/>
          <w:sz w:val="28"/>
        </w:rPr>
        <w:t>
      1. Подпункт (i) подпункта а) пункта 1 </w:t>
      </w:r>
      <w:r>
        <w:rPr>
          <w:rFonts w:ascii="Times New Roman"/>
          <w:b w:val="false"/>
          <w:i w:val="false"/>
          <w:color w:val="000000"/>
          <w:sz w:val="28"/>
        </w:rPr>
        <w:t>статьи 3</w:t>
      </w:r>
      <w:r>
        <w:rPr>
          <w:rFonts w:ascii="Times New Roman"/>
          <w:b w:val="false"/>
          <w:i w:val="false"/>
          <w:color w:val="000000"/>
          <w:sz w:val="28"/>
        </w:rPr>
        <w:t xml:space="preserve"> (Общие определения) Конвенции изложить в следующей редакции:</w:t>
      </w:r>
      <w:r>
        <w:br/>
      </w:r>
      <w:r>
        <w:rPr>
          <w:rFonts w:ascii="Times New Roman"/>
          <w:b w:val="false"/>
          <w:i w:val="false"/>
          <w:color w:val="000000"/>
          <w:sz w:val="28"/>
        </w:rPr>
        <w:t>
      «(i)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 правом;».</w:t>
      </w:r>
      <w:r>
        <w:br/>
      </w:r>
      <w:r>
        <w:rPr>
          <w:rFonts w:ascii="Times New Roman"/>
          <w:b w:val="false"/>
          <w:i w:val="false"/>
          <w:color w:val="000000"/>
          <w:sz w:val="28"/>
        </w:rPr>
        <w:t>
</w:t>
      </w:r>
      <w:r>
        <w:rPr>
          <w:rFonts w:ascii="Times New Roman"/>
          <w:b w:val="false"/>
          <w:i w:val="false"/>
          <w:color w:val="000000"/>
          <w:sz w:val="28"/>
        </w:rPr>
        <w:t>
      2. Пункт 2 </w:t>
      </w:r>
      <w:r>
        <w:rPr>
          <w:rFonts w:ascii="Times New Roman"/>
          <w:b w:val="false"/>
          <w:i w:val="false"/>
          <w:color w:val="000000"/>
          <w:sz w:val="28"/>
        </w:rPr>
        <w:t>статьи 3</w:t>
      </w:r>
      <w:r>
        <w:rPr>
          <w:rFonts w:ascii="Times New Roman"/>
          <w:b w:val="false"/>
          <w:i w:val="false"/>
          <w:color w:val="000000"/>
          <w:sz w:val="28"/>
        </w:rPr>
        <w:t xml:space="preserve"> Конвенции дополнить предложением в следующей редакции:</w:t>
      </w:r>
      <w:r>
        <w:br/>
      </w:r>
      <w:r>
        <w:rPr>
          <w:rFonts w:ascii="Times New Roman"/>
          <w:b w:val="false"/>
          <w:i w:val="false"/>
          <w:color w:val="000000"/>
          <w:sz w:val="28"/>
        </w:rPr>
        <w:t>
      «Любое значение в соответствии с налоговым законодательством этого Договаривающегося Государства преобладает над значением, придаваемым термину по другим законам этого Договаривающегося Государства.».</w:t>
      </w:r>
    </w:p>
    <w:bookmarkEnd w:id="7"/>
    <w:bookmarkStart w:name="z13" w:id="8"/>
    <w:p>
      <w:pPr>
        <w:spacing w:after="0"/>
        <w:ind w:left="0"/>
        <w:jc w:val="left"/>
      </w:pPr>
      <w:r>
        <w:rPr>
          <w:rFonts w:ascii="Times New Roman"/>
          <w:b/>
          <w:i w:val="false"/>
          <w:color w:val="000000"/>
        </w:rPr>
        <w:t xml:space="preserve"> 
Статья III</w:t>
      </w:r>
    </w:p>
    <w:bookmarkEnd w:id="8"/>
    <w:bookmarkStart w:name="z14" w:id="9"/>
    <w:p>
      <w:pPr>
        <w:spacing w:after="0"/>
        <w:ind w:left="0"/>
        <w:jc w:val="both"/>
      </w:pPr>
      <w:r>
        <w:rPr>
          <w:rFonts w:ascii="Times New Roman"/>
          <w:b w:val="false"/>
          <w:i w:val="false"/>
          <w:color w:val="000000"/>
          <w:sz w:val="28"/>
        </w:rPr>
        <w:t>
      1. Пункт 1 </w:t>
      </w:r>
      <w:r>
        <w:rPr>
          <w:rFonts w:ascii="Times New Roman"/>
          <w:b w:val="false"/>
          <w:i w:val="false"/>
          <w:color w:val="000000"/>
          <w:sz w:val="28"/>
        </w:rPr>
        <w:t>статьи 4</w:t>
      </w:r>
      <w:r>
        <w:rPr>
          <w:rFonts w:ascii="Times New Roman"/>
          <w:b w:val="false"/>
          <w:i w:val="false"/>
          <w:color w:val="000000"/>
          <w:sz w:val="28"/>
        </w:rPr>
        <w:t xml:space="preserve"> (Резидент) Конвенции изложить в следующей редакции:</w:t>
      </w:r>
      <w:r>
        <w:br/>
      </w: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местожительства, резидентства, места инкорпорации, места управления или любого другого критерия аналогичного характера и также включает Договаривающееся Государство и любое административно-территориальное подразделение или местный орган власти.</w:t>
      </w:r>
      <w:r>
        <w:br/>
      </w:r>
      <w:r>
        <w:rPr>
          <w:rFonts w:ascii="Times New Roman"/>
          <w:b w:val="false"/>
          <w:i w:val="false"/>
          <w:color w:val="000000"/>
          <w:sz w:val="28"/>
        </w:rPr>
        <w:t>
      Однако этот термин не включает любое лицо, которое подлежит налогообложению в этом Договаривающегося Государстве только в отношении дохода из источников в этом Договаривающемся Государстве или капитала, расположенного в нем.».</w:t>
      </w:r>
      <w:r>
        <w:br/>
      </w:r>
      <w:r>
        <w:rPr>
          <w:rFonts w:ascii="Times New Roman"/>
          <w:b w:val="false"/>
          <w:i w:val="false"/>
          <w:color w:val="000000"/>
          <w:sz w:val="28"/>
        </w:rPr>
        <w:t>
</w:t>
      </w:r>
      <w:r>
        <w:rPr>
          <w:rFonts w:ascii="Times New Roman"/>
          <w:b w:val="false"/>
          <w:i w:val="false"/>
          <w:color w:val="000000"/>
          <w:sz w:val="28"/>
        </w:rPr>
        <w:t>
      2. Для целей пункта 1 </w:t>
      </w:r>
      <w:r>
        <w:rPr>
          <w:rFonts w:ascii="Times New Roman"/>
          <w:b w:val="false"/>
          <w:i w:val="false"/>
          <w:color w:val="000000"/>
          <w:sz w:val="28"/>
        </w:rPr>
        <w:t>статьи 4</w:t>
      </w:r>
      <w:r>
        <w:rPr>
          <w:rFonts w:ascii="Times New Roman"/>
          <w:b w:val="false"/>
          <w:i w:val="false"/>
          <w:color w:val="000000"/>
          <w:sz w:val="28"/>
        </w:rPr>
        <w:t xml:space="preserve"> Конвенции понимается, что слова «место инкорпорации» включают «место регистрации».</w:t>
      </w:r>
    </w:p>
    <w:bookmarkEnd w:id="9"/>
    <w:bookmarkStart w:name="z15" w:id="10"/>
    <w:p>
      <w:pPr>
        <w:spacing w:after="0"/>
        <w:ind w:left="0"/>
        <w:jc w:val="left"/>
      </w:pPr>
      <w:r>
        <w:rPr>
          <w:rFonts w:ascii="Times New Roman"/>
          <w:b/>
          <w:i w:val="false"/>
          <w:color w:val="000000"/>
        </w:rPr>
        <w:t xml:space="preserve"> 
Статья IV</w:t>
      </w:r>
    </w:p>
    <w:bookmarkEnd w:id="10"/>
    <w:bookmarkStart w:name="z16" w:id="11"/>
    <w:p>
      <w:pPr>
        <w:spacing w:after="0"/>
        <w:ind w:left="0"/>
        <w:jc w:val="both"/>
      </w:pPr>
      <w:r>
        <w:rPr>
          <w:rFonts w:ascii="Times New Roman"/>
          <w:b w:val="false"/>
          <w:i w:val="false"/>
          <w:color w:val="000000"/>
          <w:sz w:val="28"/>
        </w:rPr>
        <w:t>
      1. В подпункте б) пункта 3 </w:t>
      </w:r>
      <w:r>
        <w:rPr>
          <w:rFonts w:ascii="Times New Roman"/>
          <w:b w:val="false"/>
          <w:i w:val="false"/>
          <w:color w:val="000000"/>
          <w:sz w:val="28"/>
        </w:rPr>
        <w:t>статьи 5</w:t>
      </w:r>
      <w:r>
        <w:rPr>
          <w:rFonts w:ascii="Times New Roman"/>
          <w:b w:val="false"/>
          <w:i w:val="false"/>
          <w:color w:val="000000"/>
          <w:sz w:val="28"/>
        </w:rPr>
        <w:t xml:space="preserve"> (Постоянное учреждение) Конвенции цифры и слова «более, чем 12 месяцев» заменить цифрой и словами «более, чем 6 месяцев».</w:t>
      </w:r>
      <w:r>
        <w:br/>
      </w:r>
      <w:r>
        <w:rPr>
          <w:rFonts w:ascii="Times New Roman"/>
          <w:b w:val="false"/>
          <w:i w:val="false"/>
          <w:color w:val="000000"/>
          <w:sz w:val="28"/>
        </w:rPr>
        <w:t>
</w:t>
      </w:r>
      <w:r>
        <w:rPr>
          <w:rFonts w:ascii="Times New Roman"/>
          <w:b w:val="false"/>
          <w:i w:val="false"/>
          <w:color w:val="000000"/>
          <w:sz w:val="28"/>
        </w:rPr>
        <w:t>
      2. После подпункта б) пункта 3 </w:t>
      </w:r>
      <w:r>
        <w:rPr>
          <w:rFonts w:ascii="Times New Roman"/>
          <w:b w:val="false"/>
          <w:i w:val="false"/>
          <w:color w:val="000000"/>
          <w:sz w:val="28"/>
        </w:rPr>
        <w:t>статьи 5</w:t>
      </w:r>
      <w:r>
        <w:rPr>
          <w:rFonts w:ascii="Times New Roman"/>
          <w:b w:val="false"/>
          <w:i w:val="false"/>
          <w:color w:val="000000"/>
          <w:sz w:val="28"/>
        </w:rPr>
        <w:t xml:space="preserve"> Конвенции дополнить подпунктом с) в следующей редакции:</w:t>
      </w:r>
      <w:r>
        <w:br/>
      </w:r>
      <w:r>
        <w:rPr>
          <w:rFonts w:ascii="Times New Roman"/>
          <w:b w:val="false"/>
          <w:i w:val="false"/>
          <w:color w:val="000000"/>
          <w:sz w:val="28"/>
        </w:rPr>
        <w:t>
      «с) оказание услуг, включая консультационные услуги, предприятием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пределах Договаривающегося Государства в течение периода или периодов, составляющих более 90 дней в пределах любого 12-месячного периода.».</w:t>
      </w:r>
      <w:r>
        <w:br/>
      </w:r>
      <w:r>
        <w:rPr>
          <w:rFonts w:ascii="Times New Roman"/>
          <w:b w:val="false"/>
          <w:i w:val="false"/>
          <w:color w:val="000000"/>
          <w:sz w:val="28"/>
        </w:rPr>
        <w:t>
</w:t>
      </w:r>
      <w:r>
        <w:rPr>
          <w:rFonts w:ascii="Times New Roman"/>
          <w:b w:val="false"/>
          <w:i w:val="false"/>
          <w:color w:val="000000"/>
          <w:sz w:val="28"/>
        </w:rPr>
        <w:t>
      3. С учетом подпункта с) пункта 3 </w:t>
      </w:r>
      <w:r>
        <w:rPr>
          <w:rFonts w:ascii="Times New Roman"/>
          <w:b w:val="false"/>
          <w:i w:val="false"/>
          <w:color w:val="000000"/>
          <w:sz w:val="28"/>
        </w:rPr>
        <w:t>статьи 5</w:t>
      </w:r>
      <w:r>
        <w:rPr>
          <w:rFonts w:ascii="Times New Roman"/>
          <w:b w:val="false"/>
          <w:i w:val="false"/>
          <w:color w:val="000000"/>
          <w:sz w:val="28"/>
        </w:rPr>
        <w:t xml:space="preserve"> Конвенции, понимается, что если предприятие Договаривающегося Государства, предоставляющего услуги в другом Договаривающемся Государстве в течение определенного периода времени, связано со вторым предприятием, которое оказывает аналогичные услуги в этом другом Договаривающемся Государстве для такого или связанных с ним проектов через одно или более физических лиц, которые находятся и оказывают такие же услуги в этом другом Договаривающемся Государстве, то считается, что первое упомянутое предприятие предоставляет услуги в другом Договаривающемся Государстве для такого или связанных с ним проектов через таких лиц. Для целей предыдущего предложения предприятие считается связанным со вторым предприятием, если одно из них контролируется вторым прямо или косвенно, или оба предприятия контролируются прямо или косвенно одними и теми же лицами, независимо от того, являются ли такие лица резидентами Договаривающегося Государства или нет.</w:t>
      </w:r>
    </w:p>
    <w:bookmarkEnd w:id="11"/>
    <w:bookmarkStart w:name="z19" w:id="12"/>
    <w:p>
      <w:pPr>
        <w:spacing w:after="0"/>
        <w:ind w:left="0"/>
        <w:jc w:val="left"/>
      </w:pPr>
      <w:r>
        <w:rPr>
          <w:rFonts w:ascii="Times New Roman"/>
          <w:b/>
          <w:i w:val="false"/>
          <w:color w:val="000000"/>
        </w:rPr>
        <w:t xml:space="preserve"> 
Статья V</w:t>
      </w:r>
    </w:p>
    <w:bookmarkEnd w:id="12"/>
    <w:bookmarkStart w:name="z20" w:id="13"/>
    <w:p>
      <w:pPr>
        <w:spacing w:after="0"/>
        <w:ind w:left="0"/>
        <w:jc w:val="both"/>
      </w:pPr>
      <w:r>
        <w:rPr>
          <w:rFonts w:ascii="Times New Roman"/>
          <w:b w:val="false"/>
          <w:i w:val="false"/>
          <w:color w:val="000000"/>
          <w:sz w:val="28"/>
        </w:rPr>
        <w:t>
      После пункта 6 </w:t>
      </w:r>
      <w:r>
        <w:rPr>
          <w:rFonts w:ascii="Times New Roman"/>
          <w:b w:val="false"/>
          <w:i w:val="false"/>
          <w:color w:val="000000"/>
          <w:sz w:val="28"/>
        </w:rPr>
        <w:t>Статьи 7</w:t>
      </w:r>
      <w:r>
        <w:rPr>
          <w:rFonts w:ascii="Times New Roman"/>
          <w:b w:val="false"/>
          <w:i w:val="false"/>
          <w:color w:val="000000"/>
          <w:sz w:val="28"/>
        </w:rPr>
        <w:t xml:space="preserve"> (Прибыль от предпринимательской деятельности) Конвенции дополнить пунктом 7 в следующей редакции:</w:t>
      </w:r>
      <w:r>
        <w:br/>
      </w:r>
      <w:r>
        <w:rPr>
          <w:rFonts w:ascii="Times New Roman"/>
          <w:b w:val="false"/>
          <w:i w:val="false"/>
          <w:color w:val="000000"/>
          <w:sz w:val="28"/>
        </w:rPr>
        <w:t>
      «7. Если в Договаривающемся Государстве определение прибыли, относящейся к постоянному учреждению, на основе пропорционального распределения общей суммы прибыли предприятия между его различными подразделениями, является обычной практикой, то ничто в пункте 2 настоящей статьи не запрещает этому Договаривающемуся Государству определять налогооблагаемую прибыль посредством такого распределения, исходя из обычной практики, однако выбранный метод распределения должен давать результаты, соответствующие принципам, содержащимся в настоящей статье.».</w:t>
      </w:r>
    </w:p>
    <w:bookmarkEnd w:id="13"/>
    <w:bookmarkStart w:name="z21" w:id="14"/>
    <w:p>
      <w:pPr>
        <w:spacing w:after="0"/>
        <w:ind w:left="0"/>
        <w:jc w:val="left"/>
      </w:pPr>
      <w:r>
        <w:rPr>
          <w:rFonts w:ascii="Times New Roman"/>
          <w:b/>
          <w:i w:val="false"/>
          <w:color w:val="000000"/>
        </w:rPr>
        <w:t xml:space="preserve"> 
Статья VI</w:t>
      </w:r>
    </w:p>
    <w:bookmarkEnd w:id="14"/>
    <w:bookmarkStart w:name="z22" w:id="15"/>
    <w:p>
      <w:pPr>
        <w:spacing w:after="0"/>
        <w:ind w:left="0"/>
        <w:jc w:val="both"/>
      </w:pPr>
      <w:r>
        <w:rPr>
          <w:rFonts w:ascii="Times New Roman"/>
          <w:b w:val="false"/>
          <w:i w:val="false"/>
          <w:color w:val="000000"/>
          <w:sz w:val="28"/>
        </w:rPr>
        <w:t>
      В </w:t>
      </w:r>
      <w:r>
        <w:rPr>
          <w:rFonts w:ascii="Times New Roman"/>
          <w:b w:val="false"/>
          <w:i w:val="false"/>
          <w:color w:val="000000"/>
          <w:sz w:val="28"/>
        </w:rPr>
        <w:t>Статье 9</w:t>
      </w:r>
      <w:r>
        <w:rPr>
          <w:rFonts w:ascii="Times New Roman"/>
          <w:b w:val="false"/>
          <w:i w:val="false"/>
          <w:color w:val="000000"/>
          <w:sz w:val="28"/>
        </w:rPr>
        <w:t xml:space="preserve"> (Ассоциированные предприятия) Конвенции существующий текст нумеровать пунктом 1 и дополнить пунктом 2 в следующей редакции:</w:t>
      </w:r>
      <w:r>
        <w:br/>
      </w:r>
      <w:r>
        <w:rPr>
          <w:rFonts w:ascii="Times New Roman"/>
          <w:b w:val="false"/>
          <w:i w:val="false"/>
          <w:color w:val="000000"/>
          <w:sz w:val="28"/>
        </w:rPr>
        <w:t>
      «2. Если Договаривающееся Государство включает в прибыль предприятия этого Договаривающегося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Договаривающемся Государстве и прибыль, таким образом включенная, является прибылью, которая была бы начислена предприятию первого упомянутого Договаривающегося Государства, если бы взаимоотношения между двумя предприятиями были бы такими, которые существуют между независимыми предприятиями, тогда это другое Договаривающееся Государство произведет соответствующую корректировку суммы исчисленного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w:t>
      </w:r>
    </w:p>
    <w:bookmarkEnd w:id="15"/>
    <w:bookmarkStart w:name="z23" w:id="16"/>
    <w:p>
      <w:pPr>
        <w:spacing w:after="0"/>
        <w:ind w:left="0"/>
        <w:jc w:val="left"/>
      </w:pPr>
      <w:r>
        <w:rPr>
          <w:rFonts w:ascii="Times New Roman"/>
          <w:b/>
          <w:i w:val="false"/>
          <w:color w:val="000000"/>
        </w:rPr>
        <w:t xml:space="preserve"> 
Статья VII</w:t>
      </w:r>
    </w:p>
    <w:bookmarkEnd w:id="16"/>
    <w:bookmarkStart w:name="z24" w:id="17"/>
    <w:p>
      <w:pPr>
        <w:spacing w:after="0"/>
        <w:ind w:left="0"/>
        <w:jc w:val="both"/>
      </w:pPr>
      <w:r>
        <w:rPr>
          <w:rFonts w:ascii="Times New Roman"/>
          <w:b w:val="false"/>
          <w:i w:val="false"/>
          <w:color w:val="000000"/>
          <w:sz w:val="28"/>
        </w:rPr>
        <w:t>
      В пункте 6 </w:t>
      </w:r>
      <w:r>
        <w:rPr>
          <w:rFonts w:ascii="Times New Roman"/>
          <w:b w:val="false"/>
          <w:i w:val="false"/>
          <w:color w:val="000000"/>
          <w:sz w:val="28"/>
        </w:rPr>
        <w:t>статьи 11</w:t>
      </w:r>
      <w:r>
        <w:rPr>
          <w:rFonts w:ascii="Times New Roman"/>
          <w:b w:val="false"/>
          <w:i w:val="false"/>
          <w:color w:val="000000"/>
          <w:sz w:val="28"/>
        </w:rPr>
        <w:t xml:space="preserve"> (Проценты) Конвенции слова «само это Государство, его административное подразделение, местные органы власти или» исключить.</w:t>
      </w:r>
    </w:p>
    <w:bookmarkEnd w:id="17"/>
    <w:bookmarkStart w:name="z25" w:id="18"/>
    <w:p>
      <w:pPr>
        <w:spacing w:after="0"/>
        <w:ind w:left="0"/>
        <w:jc w:val="left"/>
      </w:pPr>
      <w:r>
        <w:rPr>
          <w:rFonts w:ascii="Times New Roman"/>
          <w:b/>
          <w:i w:val="false"/>
          <w:color w:val="000000"/>
        </w:rPr>
        <w:t xml:space="preserve"> 
Статья VIII</w:t>
      </w:r>
    </w:p>
    <w:bookmarkEnd w:id="18"/>
    <w:p>
      <w:pPr>
        <w:spacing w:after="0"/>
        <w:ind w:left="0"/>
        <w:jc w:val="both"/>
      </w:pPr>
      <w:r>
        <w:rPr>
          <w:rFonts w:ascii="Times New Roman"/>
          <w:b w:val="false"/>
          <w:i w:val="false"/>
          <w:color w:val="000000"/>
          <w:sz w:val="28"/>
        </w:rPr>
        <w:t>      Первое предложение пункта 5 </w:t>
      </w:r>
      <w:r>
        <w:rPr>
          <w:rFonts w:ascii="Times New Roman"/>
          <w:b w:val="false"/>
          <w:i w:val="false"/>
          <w:color w:val="000000"/>
          <w:sz w:val="28"/>
        </w:rPr>
        <w:t>статьи 12</w:t>
      </w:r>
      <w:r>
        <w:rPr>
          <w:rFonts w:ascii="Times New Roman"/>
          <w:b w:val="false"/>
          <w:i w:val="false"/>
          <w:color w:val="000000"/>
          <w:sz w:val="28"/>
        </w:rPr>
        <w:t xml:space="preserve"> (Роялти и вознаграждения за технические услуги) Конвенции изложить в следующей редакции:</w:t>
      </w:r>
      <w:r>
        <w:br/>
      </w:r>
      <w:r>
        <w:rPr>
          <w:rFonts w:ascii="Times New Roman"/>
          <w:b w:val="false"/>
          <w:i w:val="false"/>
          <w:color w:val="000000"/>
          <w:sz w:val="28"/>
        </w:rPr>
        <w:t>
      «Роялти или вознаграждения за технические услуги считаются возникшими в Договаривающемся Государстве, если плательщик является резидентом этого Договаривающегося Государства.».</w:t>
      </w:r>
    </w:p>
    <w:bookmarkStart w:name="z26" w:id="19"/>
    <w:p>
      <w:pPr>
        <w:spacing w:after="0"/>
        <w:ind w:left="0"/>
        <w:jc w:val="left"/>
      </w:pPr>
      <w:r>
        <w:rPr>
          <w:rFonts w:ascii="Times New Roman"/>
          <w:b/>
          <w:i w:val="false"/>
          <w:color w:val="000000"/>
        </w:rPr>
        <w:t xml:space="preserve"> 
Статья IX</w:t>
      </w:r>
    </w:p>
    <w:bookmarkEnd w:id="19"/>
    <w:bookmarkStart w:name="z27" w:id="20"/>
    <w:p>
      <w:pPr>
        <w:spacing w:after="0"/>
        <w:ind w:left="0"/>
        <w:jc w:val="both"/>
      </w:pPr>
      <w:r>
        <w:rPr>
          <w:rFonts w:ascii="Times New Roman"/>
          <w:b w:val="false"/>
          <w:i w:val="false"/>
          <w:color w:val="000000"/>
          <w:sz w:val="28"/>
        </w:rPr>
        <w:t>
      В пункте 1 </w:t>
      </w:r>
      <w:r>
        <w:rPr>
          <w:rFonts w:ascii="Times New Roman"/>
          <w:b w:val="false"/>
          <w:i w:val="false"/>
          <w:color w:val="000000"/>
          <w:sz w:val="28"/>
        </w:rPr>
        <w:t>статьи 21</w:t>
      </w:r>
      <w:r>
        <w:rPr>
          <w:rFonts w:ascii="Times New Roman"/>
          <w:b w:val="false"/>
          <w:i w:val="false"/>
          <w:color w:val="000000"/>
          <w:sz w:val="28"/>
        </w:rPr>
        <w:t xml:space="preserve"> (Преподаватели вузов, школ и аспиранты очного обучения) Конвенции слова «двух лет, считая с даты прибытия» заменить словами «двух лет, считая с даты первого прибытия».</w:t>
      </w:r>
    </w:p>
    <w:bookmarkEnd w:id="20"/>
    <w:bookmarkStart w:name="z28" w:id="21"/>
    <w:p>
      <w:pPr>
        <w:spacing w:after="0"/>
        <w:ind w:left="0"/>
        <w:jc w:val="left"/>
      </w:pPr>
      <w:r>
        <w:rPr>
          <w:rFonts w:ascii="Times New Roman"/>
          <w:b/>
          <w:i w:val="false"/>
          <w:color w:val="000000"/>
        </w:rPr>
        <w:t xml:space="preserve"> 
Статья X</w:t>
      </w:r>
    </w:p>
    <w:bookmarkEnd w:id="21"/>
    <w:bookmarkStart w:name="z29" w:id="22"/>
    <w:p>
      <w:pPr>
        <w:spacing w:after="0"/>
        <w:ind w:left="0"/>
        <w:jc w:val="both"/>
      </w:pPr>
      <w:r>
        <w:rPr>
          <w:rFonts w:ascii="Times New Roman"/>
          <w:b w:val="false"/>
          <w:i w:val="false"/>
          <w:color w:val="000000"/>
          <w:sz w:val="28"/>
        </w:rPr>
        <w:t>
      Пункт 3 </w:t>
      </w:r>
      <w:r>
        <w:rPr>
          <w:rFonts w:ascii="Times New Roman"/>
          <w:b w:val="false"/>
          <w:i w:val="false"/>
          <w:color w:val="000000"/>
          <w:sz w:val="28"/>
        </w:rPr>
        <w:t>статьи 22</w:t>
      </w:r>
      <w:r>
        <w:rPr>
          <w:rFonts w:ascii="Times New Roman"/>
          <w:b w:val="false"/>
          <w:i w:val="false"/>
          <w:color w:val="000000"/>
          <w:sz w:val="28"/>
        </w:rPr>
        <w:t xml:space="preserve"> (Другие доходы) Конвенции изложить в следующей редакции:</w:t>
      </w:r>
      <w:r>
        <w:br/>
      </w:r>
      <w:r>
        <w:rPr>
          <w:rFonts w:ascii="Times New Roman"/>
          <w:b w:val="false"/>
          <w:i w:val="false"/>
          <w:color w:val="000000"/>
          <w:sz w:val="28"/>
        </w:rPr>
        <w:t>
      «3. Несмотря на положения пунктов 1 и 2 настоящей статьи, доходы резидента Договаривающегося Государства, не указанные в предыдущих статьях Конвенции, и возникающие в другом Договаривающемся Государстве, облагаются налогом в другом Договаривающемся Государстве.».</w:t>
      </w:r>
    </w:p>
    <w:bookmarkEnd w:id="22"/>
    <w:bookmarkStart w:name="z30" w:id="23"/>
    <w:p>
      <w:pPr>
        <w:spacing w:after="0"/>
        <w:ind w:left="0"/>
        <w:jc w:val="left"/>
      </w:pPr>
      <w:r>
        <w:rPr>
          <w:rFonts w:ascii="Times New Roman"/>
          <w:b/>
          <w:i w:val="false"/>
          <w:color w:val="000000"/>
        </w:rPr>
        <w:t xml:space="preserve"> 
Статья XI</w:t>
      </w:r>
    </w:p>
    <w:bookmarkEnd w:id="23"/>
    <w:bookmarkStart w:name="z31" w:id="24"/>
    <w:p>
      <w:pPr>
        <w:spacing w:after="0"/>
        <w:ind w:left="0"/>
        <w:jc w:val="both"/>
      </w:pPr>
      <w:r>
        <w:rPr>
          <w:rFonts w:ascii="Times New Roman"/>
          <w:b w:val="false"/>
          <w:i w:val="false"/>
          <w:color w:val="000000"/>
          <w:sz w:val="28"/>
        </w:rPr>
        <w:t>
      </w:t>
      </w:r>
      <w:r>
        <w:rPr>
          <w:rFonts w:ascii="Times New Roman"/>
          <w:b w:val="false"/>
          <w:i w:val="false"/>
          <w:color w:val="000000"/>
          <w:sz w:val="28"/>
        </w:rPr>
        <w:t>Статью 27</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«Статья 27</w:t>
      </w:r>
      <w:r>
        <w:br/>
      </w:r>
      <w:r>
        <w:rPr>
          <w:rFonts w:ascii="Times New Roman"/>
          <w:b w:val="false"/>
          <w:i w:val="false"/>
          <w:color w:val="000000"/>
          <w:sz w:val="28"/>
        </w:rPr>
        <w:t>
                        Обмен информацией</w:t>
      </w:r>
      <w:r>
        <w:br/>
      </w: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административно-территориальных подразделений, центральных или местных органов власти в той мере, в которой налогообложение не противоречит настоящей Конвенции. Обмен информацией не ограничивается статьями 1 и 2 настоящей Конвенции.</w:t>
      </w:r>
      <w:r>
        <w:br/>
      </w:r>
      <w:r>
        <w:rPr>
          <w:rFonts w:ascii="Times New Roman"/>
          <w:b w:val="false"/>
          <w:i w:val="false"/>
          <w:color w:val="000000"/>
          <w:sz w:val="28"/>
        </w:rPr>
        <w:t>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национальным законодательством этого Договаривающегося Государства, и раскроется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w:t>
      </w:r>
      <w:r>
        <w:br/>
      </w:r>
      <w:r>
        <w:rPr>
          <w:rFonts w:ascii="Times New Roman"/>
          <w:b w:val="false"/>
          <w:i w:val="false"/>
          <w:color w:val="000000"/>
          <w:sz w:val="28"/>
        </w:rPr>
        <w:t>
      Независимо от вышеизложенного, информация, полученная Договаривающимся Государством, может быть использована для иных целей, если такая информация используется согласно законодательству обоих Государств и компетентный орган Государства, представивший информацию, дает разрешение на такое использование.</w:t>
      </w:r>
      <w:r>
        <w:br/>
      </w:r>
      <w:r>
        <w:rPr>
          <w:rFonts w:ascii="Times New Roman"/>
          <w:b w:val="false"/>
          <w:i w:val="false"/>
          <w:color w:val="000000"/>
          <w:sz w:val="28"/>
        </w:rPr>
        <w:t>
      3. Положения пунктов 1 и 2 настоящей статьи не могут толковаться как налагающие на Договаривающееся Государство обязательство:</w:t>
      </w:r>
      <w:r>
        <w:br/>
      </w: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б)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r>
        <w:br/>
      </w:r>
      <w:r>
        <w:rPr>
          <w:rFonts w:ascii="Times New Roman"/>
          <w:b w:val="false"/>
          <w:i w:val="false"/>
          <w:color w:val="000000"/>
          <w:sz w:val="28"/>
        </w:rPr>
        <w:t>
      в)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r>
        <w:br/>
      </w: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End w:id="24"/>
    <w:bookmarkStart w:name="z37" w:id="25"/>
    <w:p>
      <w:pPr>
        <w:spacing w:after="0"/>
        <w:ind w:left="0"/>
        <w:jc w:val="left"/>
      </w:pPr>
      <w:r>
        <w:rPr>
          <w:rFonts w:ascii="Times New Roman"/>
          <w:b/>
          <w:i w:val="false"/>
          <w:color w:val="000000"/>
        </w:rPr>
        <w:t xml:space="preserve"> 
Статья XII</w:t>
      </w:r>
    </w:p>
    <w:bookmarkEnd w:id="25"/>
    <w:p>
      <w:pPr>
        <w:spacing w:after="0"/>
        <w:ind w:left="0"/>
        <w:jc w:val="both"/>
      </w:pPr>
      <w:r>
        <w:rPr>
          <w:rFonts w:ascii="Times New Roman"/>
          <w:b w:val="false"/>
          <w:i w:val="false"/>
          <w:color w:val="000000"/>
          <w:sz w:val="28"/>
        </w:rPr>
        <w:t>      </w:t>
      </w:r>
      <w:r>
        <w:rPr>
          <w:rFonts w:ascii="Times New Roman"/>
          <w:b w:val="false"/>
          <w:i w:val="false"/>
          <w:color w:val="000000"/>
          <w:sz w:val="28"/>
        </w:rPr>
        <w:t>Статью 28</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«Статья 28</w:t>
      </w:r>
      <w:r>
        <w:br/>
      </w:r>
      <w:r>
        <w:rPr>
          <w:rFonts w:ascii="Times New Roman"/>
          <w:b w:val="false"/>
          <w:i w:val="false"/>
          <w:color w:val="000000"/>
          <w:sz w:val="28"/>
        </w:rPr>
        <w:t>
                   Помощь в сборе налогов</w:t>
      </w:r>
    </w:p>
    <w:p>
      <w:pPr>
        <w:spacing w:after="0"/>
        <w:ind w:left="0"/>
        <w:jc w:val="both"/>
      </w:pPr>
      <w:r>
        <w:rPr>
          <w:rFonts w:ascii="Times New Roman"/>
          <w:b w:val="false"/>
          <w:i w:val="false"/>
          <w:color w:val="000000"/>
          <w:sz w:val="28"/>
        </w:rPr>
        <w:t>      1. Договаривающиеся Государства оказывают друг другу помощь в исполнении доходных требований. Такая помощь не ограничивается действием </w:t>
      </w:r>
      <w:r>
        <w:rPr>
          <w:rFonts w:ascii="Times New Roman"/>
          <w:b w:val="false"/>
          <w:i w:val="false"/>
          <w:color w:val="000000"/>
          <w:sz w:val="28"/>
        </w:rPr>
        <w:t>статей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Конвенции. Компетентные органы Договаривающихся Государств по взаимному согласию устанавливают процедуры применения настоящей статьи.</w:t>
      </w:r>
      <w:r>
        <w:br/>
      </w:r>
      <w:r>
        <w:rPr>
          <w:rFonts w:ascii="Times New Roman"/>
          <w:b w:val="false"/>
          <w:i w:val="false"/>
          <w:color w:val="000000"/>
          <w:sz w:val="28"/>
        </w:rPr>
        <w:t>
      2. Термин «доходное требование», используемый в настоящей статье, означает сумму задолженности, причитающуюся в отношении налогов любого вида и описания, взимаемых от имени Договаривающихся Государств или их административно-территориальных подразделений, или местных органов власти, в той мере, в которой налогообложение не противоречит настоящей Конвенции или любому другому акту, сторонами которого являются Договаривающиеся Государства, включая проценты, административные штрафы и расходы по взиманию либо наложению обеспечительных мер, относящиеся к такой сумме.</w:t>
      </w:r>
      <w:r>
        <w:br/>
      </w:r>
      <w:r>
        <w:rPr>
          <w:rFonts w:ascii="Times New Roman"/>
          <w:b w:val="false"/>
          <w:i w:val="false"/>
          <w:color w:val="000000"/>
          <w:sz w:val="28"/>
        </w:rPr>
        <w:t>
      3. Если доходное требование Договаривающегося Государства подлежит принудительному исполнению согласно законодательству этого Договаривающегося Государства и должником по нему является лицо, которое согласно законодательству этого Договаривающегося Государства не предотвращает его исполнение, такое доходное требование по запросу компетентного органа этого Договаривающегося Государства принимается для целей исполнения компетентным органом другого Договаривающегося Государства. Такое доходное требование исполняется другим Договаривающимся Государством в соответствии с положениями его законодательства, применимыми к принудительному взиманию его собственных налогов, как если бы это доходное требование являлось доходным требованием другого Договаривающегося Государства.</w:t>
      </w:r>
      <w:r>
        <w:br/>
      </w:r>
      <w:r>
        <w:rPr>
          <w:rFonts w:ascii="Times New Roman"/>
          <w:b w:val="false"/>
          <w:i w:val="false"/>
          <w:color w:val="000000"/>
          <w:sz w:val="28"/>
        </w:rPr>
        <w:t>
      4. Если доходное требование Договаривающегося Государства является требованием, в отношении которого это Договаривающееся Государство может согласно своему законодательству наложить обеспечительные меры с целью его исполнения, такое доходное требование по запросу компетентного органа этого Договаривающегося Государства принимается для целей наложения обеспечительных мер компетентным органом другого Договаривающегося Государства. Другое Договаривающееся Государство наложит обеспечительные меры в отношении такого доходного требования в соответствии с положениями своего законодательства, как если бы это доходное требование было доходным требованием этого другого Договаривающегося Государства, даже если на момент наложения таких мер такое доходное требование не подлежит принудительному исполнению в первом упомянутом Договаривающемся Государстве или должником по нему является лицо, которое имеет право предотвратить его исполнение.</w:t>
      </w:r>
      <w:r>
        <w:br/>
      </w:r>
      <w:r>
        <w:rPr>
          <w:rFonts w:ascii="Times New Roman"/>
          <w:b w:val="false"/>
          <w:i w:val="false"/>
          <w:color w:val="000000"/>
          <w:sz w:val="28"/>
        </w:rPr>
        <w:t>
      5. Несмотря на положения пунктов 3 и 4 настоящей статьи, доходное требование, принятое Договаривающимся Государством в соответствии с пунктом 3 или 4 настоящей статьи, не подлежит в этом Договаривающемся Государстве временным ограничениям или определению любого приоритета, применимого к доходному требованию в соответствии с законодательством этого Договаривающегося Государства в отношении характера требования. В дополнение, доходное требование, принятое Договаривающимся Государством в соответствии с пунктом 3 или 4 настоящей статьи, не имеет приоритета в этом Договаривающемся Государстве, применимого к такому доходному требованию в соответствии с законодательством другого Договаривающегося Государства.</w:t>
      </w:r>
      <w:r>
        <w:br/>
      </w:r>
      <w:r>
        <w:rPr>
          <w:rFonts w:ascii="Times New Roman"/>
          <w:b w:val="false"/>
          <w:i w:val="false"/>
          <w:color w:val="000000"/>
          <w:sz w:val="28"/>
        </w:rPr>
        <w:t>
      6. Судебные иски, касающиеся существования, законности или суммы доходного требования Договаривающегося Государства, не возбуждаются в суде или других административных органах другого Договаривающегося Государства.</w:t>
      </w:r>
      <w:r>
        <w:br/>
      </w:r>
      <w:r>
        <w:rPr>
          <w:rFonts w:ascii="Times New Roman"/>
          <w:b w:val="false"/>
          <w:i w:val="false"/>
          <w:color w:val="000000"/>
          <w:sz w:val="28"/>
        </w:rPr>
        <w:t>
      7. Если в любое время после того, как запрос направлен Договаривающимся Государством в соответствии с пунктом 3 или 4 настоящей статьи и до того, как другое Договаривающееся Государство исполнило соответствующее доходное требование и перевело соответствующую сумму первому упомянутому Договаривающемся Государству, соответствующее доходное требование перестает быть:</w:t>
      </w:r>
      <w:r>
        <w:br/>
      </w:r>
      <w:r>
        <w:rPr>
          <w:rFonts w:ascii="Times New Roman"/>
          <w:b w:val="false"/>
          <w:i w:val="false"/>
          <w:color w:val="000000"/>
          <w:sz w:val="28"/>
        </w:rPr>
        <w:t>
      а) в случае запроса согласно пункту 3 настоящей статьи, доходным требованием первого упомянутого Договаривающегося Государства, которое подлежит принудительному исполнению согласно законодательству этого Договаривающегося Государства и должником по нему является лицо, которое не может, согласно законодательству этого Договаривающегося Государства, предотвратить его исполнение, или</w:t>
      </w:r>
      <w:r>
        <w:br/>
      </w:r>
      <w:r>
        <w:rPr>
          <w:rFonts w:ascii="Times New Roman"/>
          <w:b w:val="false"/>
          <w:i w:val="false"/>
          <w:color w:val="000000"/>
          <w:sz w:val="28"/>
        </w:rPr>
        <w:t>
      б) в случае запроса согласно пункту 4 настоящей статьи, доходным требованием первого упомянутого Договаривающегося Государства, в отношении которого это Договаривающееся Государство может, согласно своему законодательству, наложить обеспечительные меры с целью его исполнения,</w:t>
      </w:r>
      <w:r>
        <w:br/>
      </w:r>
      <w:r>
        <w:rPr>
          <w:rFonts w:ascii="Times New Roman"/>
          <w:b w:val="false"/>
          <w:i w:val="false"/>
          <w:color w:val="000000"/>
          <w:sz w:val="28"/>
        </w:rPr>
        <w:t>
      компетентный орган первого упомянутого Договаривающегося Государства немедленно уведомит компетентный орган другого Договаривающегося Государства об этом факте и, по выбору другого Договаривающегося Государства первое упомянутое Договаривающееся Государство либо приостановит, либо отзовет свой запрос.</w:t>
      </w:r>
      <w:r>
        <w:br/>
      </w:r>
      <w:r>
        <w:rPr>
          <w:rFonts w:ascii="Times New Roman"/>
          <w:b w:val="false"/>
          <w:i w:val="false"/>
          <w:color w:val="000000"/>
          <w:sz w:val="28"/>
        </w:rPr>
        <w:t>
      8. Положения настоящей статьи не могут толковаться как налагающие на Договаривающегося Государства обязательство:</w:t>
      </w:r>
      <w:r>
        <w:br/>
      </w: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б) предпринимать меры, противоречащие государственной политике (ordre public);</w:t>
      </w:r>
      <w:r>
        <w:br/>
      </w:r>
      <w:r>
        <w:rPr>
          <w:rFonts w:ascii="Times New Roman"/>
          <w:b w:val="false"/>
          <w:i w:val="false"/>
          <w:color w:val="000000"/>
          <w:sz w:val="28"/>
        </w:rPr>
        <w:t>
      в) оказывать помощь, если другое Договаривающееся Государство не предприняло всех соответствующих мер по исполнению или, в зависимости от обстоятельств, наложению обеспечительных мер, доступных согласно его законодательству или административной практике;</w:t>
      </w:r>
      <w:r>
        <w:br/>
      </w:r>
      <w:r>
        <w:rPr>
          <w:rFonts w:ascii="Times New Roman"/>
          <w:b w:val="false"/>
          <w:i w:val="false"/>
          <w:color w:val="000000"/>
          <w:sz w:val="28"/>
        </w:rPr>
        <w:t>
      г) предоставлять помощь в тех случаях, когда административные издержки для этого Договаривающегося Государства несоразмерны выгоде, получаемой другим Договаривающимся Государством.».</w:t>
      </w:r>
    </w:p>
    <w:bookmarkStart w:name="z47" w:id="26"/>
    <w:p>
      <w:pPr>
        <w:spacing w:after="0"/>
        <w:ind w:left="0"/>
        <w:jc w:val="left"/>
      </w:pPr>
      <w:r>
        <w:rPr>
          <w:rFonts w:ascii="Times New Roman"/>
          <w:b/>
          <w:i w:val="false"/>
          <w:color w:val="000000"/>
        </w:rPr>
        <w:t xml:space="preserve"> 
Статья XIII</w:t>
      </w:r>
    </w:p>
    <w:bookmarkEnd w:id="26"/>
    <w:bookmarkStart w:name="z48" w:id="27"/>
    <w:p>
      <w:pPr>
        <w:spacing w:after="0"/>
        <w:ind w:left="0"/>
        <w:jc w:val="both"/>
      </w:pPr>
      <w:r>
        <w:rPr>
          <w:rFonts w:ascii="Times New Roman"/>
          <w:b w:val="false"/>
          <w:i w:val="false"/>
          <w:color w:val="000000"/>
          <w:sz w:val="28"/>
        </w:rPr>
        <w:t>       
После </w:t>
      </w:r>
      <w:r>
        <w:rPr>
          <w:rFonts w:ascii="Times New Roman"/>
          <w:b w:val="false"/>
          <w:i w:val="false"/>
          <w:color w:val="000000"/>
          <w:sz w:val="28"/>
        </w:rPr>
        <w:t>Статьи 28</w:t>
      </w:r>
      <w:r>
        <w:rPr>
          <w:rFonts w:ascii="Times New Roman"/>
          <w:b w:val="false"/>
          <w:i w:val="false"/>
          <w:color w:val="000000"/>
          <w:sz w:val="28"/>
        </w:rPr>
        <w:t xml:space="preserve"> Конвенции дополнить статьей 28А в следующей редакции:</w:t>
      </w:r>
      <w:r>
        <w:br/>
      </w:r>
      <w:r>
        <w:rPr>
          <w:rFonts w:ascii="Times New Roman"/>
          <w:b w:val="false"/>
          <w:i w:val="false"/>
          <w:color w:val="000000"/>
          <w:sz w:val="28"/>
        </w:rPr>
        <w:t>
                                «Статья 28А</w:t>
      </w:r>
      <w:r>
        <w:br/>
      </w:r>
      <w:r>
        <w:rPr>
          <w:rFonts w:ascii="Times New Roman"/>
          <w:b w:val="false"/>
          <w:i w:val="false"/>
          <w:color w:val="000000"/>
          <w:sz w:val="28"/>
        </w:rPr>
        <w:t>
                            Ограничение льгот</w:t>
      </w:r>
    </w:p>
    <w:bookmarkEnd w:id="27"/>
    <w:p>
      <w:pPr>
        <w:spacing w:after="0"/>
        <w:ind w:left="0"/>
        <w:jc w:val="both"/>
      </w:pPr>
      <w:r>
        <w:rPr>
          <w:rFonts w:ascii="Times New Roman"/>
          <w:b w:val="false"/>
          <w:i w:val="false"/>
          <w:color w:val="000000"/>
          <w:sz w:val="28"/>
        </w:rPr>
        <w:t>      1. Положения настоящей Конвенции ни в коем случае не запрещают Договаривающемуся Государству в применении положений своего внутреннего законодательства и мер против налоговых уклонений или уклонений, действительно ли описанных как таковых.</w:t>
      </w:r>
      <w:r>
        <w:br/>
      </w:r>
      <w:r>
        <w:rPr>
          <w:rFonts w:ascii="Times New Roman"/>
          <w:b w:val="false"/>
          <w:i w:val="false"/>
          <w:color w:val="000000"/>
          <w:sz w:val="28"/>
        </w:rPr>
        <w:t>
      2. Резидент Договаривающегося Государства не должен быть наделен правом на применение настоящей Конвенции, если его дела были устроены так, как будто главной целью или одной из главных целей являлось получение выгоды настоящей Конвенции.</w:t>
      </w:r>
      <w:r>
        <w:br/>
      </w:r>
      <w:r>
        <w:rPr>
          <w:rFonts w:ascii="Times New Roman"/>
          <w:b w:val="false"/>
          <w:i w:val="false"/>
          <w:color w:val="000000"/>
          <w:sz w:val="28"/>
        </w:rPr>
        <w:t>
      3. Положения настоящей Конвенции не применяются лицу, которое не является фактическим владельцем дохода, полученного из другого Договаривающегося Государства, или капитала, расположенного в нем.».</w:t>
      </w:r>
    </w:p>
    <w:bookmarkStart w:name="z52" w:id="28"/>
    <w:p>
      <w:pPr>
        <w:spacing w:after="0"/>
        <w:ind w:left="0"/>
        <w:jc w:val="left"/>
      </w:pPr>
      <w:r>
        <w:rPr>
          <w:rFonts w:ascii="Times New Roman"/>
          <w:b/>
          <w:i w:val="false"/>
          <w:color w:val="000000"/>
        </w:rPr>
        <w:t xml:space="preserve"> 
Статья XIV</w:t>
      </w:r>
    </w:p>
    <w:bookmarkEnd w:id="28"/>
    <w:bookmarkStart w:name="z53" w:id="29"/>
    <w:p>
      <w:pPr>
        <w:spacing w:after="0"/>
        <w:ind w:left="0"/>
        <w:jc w:val="both"/>
      </w:pPr>
      <w:r>
        <w:rPr>
          <w:rFonts w:ascii="Times New Roman"/>
          <w:b w:val="false"/>
          <w:i w:val="false"/>
          <w:color w:val="000000"/>
          <w:sz w:val="28"/>
        </w:rPr>
        <w:t>
      В Протоколе, подписанном 9 декабря 1996 года, исключить следующие предложения:</w:t>
      </w:r>
      <w:r>
        <w:br/>
      </w:r>
      <w:r>
        <w:rPr>
          <w:rFonts w:ascii="Times New Roman"/>
          <w:b w:val="false"/>
          <w:i w:val="false"/>
          <w:color w:val="000000"/>
          <w:sz w:val="28"/>
        </w:rPr>
        <w:t>
      «В отношении статей 10, 11 и 12:</w:t>
      </w:r>
      <w:r>
        <w:br/>
      </w:r>
      <w:r>
        <w:rPr>
          <w:rFonts w:ascii="Times New Roman"/>
          <w:b w:val="false"/>
          <w:i w:val="false"/>
          <w:color w:val="000000"/>
          <w:sz w:val="28"/>
        </w:rPr>
        <w:t>
      В отношении </w:t>
      </w:r>
      <w:r>
        <w:rPr>
          <w:rFonts w:ascii="Times New Roman"/>
          <w:b w:val="false"/>
          <w:i w:val="false"/>
          <w:color w:val="000000"/>
          <w:sz w:val="28"/>
        </w:rPr>
        <w:t>статей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если по любой Конвенции, Соглашению или Протоколу между Правительствами Республики Казахстан и Республики Индия с третьим Государством, либо Казахстан либо Индия установят ограничение налогообложения дивидендов (единая ставка), процентов, роялти или гонораров за технические услуги по ставке более низкой или сфере действия более ограниченной, чем ставка или сфера действия, применяемые в настоящей Конвенции на упомянутые виды дохода, то одинаковая ставка или сфера действия, применяемые в этой Конвенции, Соглашении или Протоколе на упомянутые виды дохода, должна также применяться к настоящей Конвенции.».</w:t>
      </w:r>
    </w:p>
    <w:bookmarkEnd w:id="29"/>
    <w:bookmarkStart w:name="z54" w:id="30"/>
    <w:p>
      <w:pPr>
        <w:spacing w:after="0"/>
        <w:ind w:left="0"/>
        <w:jc w:val="left"/>
      </w:pPr>
      <w:r>
        <w:rPr>
          <w:rFonts w:ascii="Times New Roman"/>
          <w:b/>
          <w:i w:val="false"/>
          <w:color w:val="000000"/>
        </w:rPr>
        <w:t xml:space="preserve"> 
Статья XV</w:t>
      </w:r>
    </w:p>
    <w:bookmarkEnd w:id="30"/>
    <w:bookmarkStart w:name="z55" w:id="31"/>
    <w:p>
      <w:pPr>
        <w:spacing w:after="0"/>
        <w:ind w:left="0"/>
        <w:jc w:val="both"/>
      </w:pPr>
      <w:r>
        <w:rPr>
          <w:rFonts w:ascii="Times New Roman"/>
          <w:b w:val="false"/>
          <w:i w:val="false"/>
          <w:color w:val="000000"/>
          <w:sz w:val="28"/>
        </w:rPr>
        <w:t>
      1. Настоящий Протокол вступает в силу с даты получения по дипломатическим каналам последнего письменного уведомления о выполнении Договаривающимися Государствами внутригосударственных процедур, необходимых для вступления в силу настоящего Протокола.</w:t>
      </w:r>
      <w:r>
        <w:br/>
      </w:r>
      <w:r>
        <w:rPr>
          <w:rFonts w:ascii="Times New Roman"/>
          <w:b w:val="false"/>
          <w:i w:val="false"/>
          <w:color w:val="000000"/>
          <w:sz w:val="28"/>
        </w:rPr>
        <w:t>
</w:t>
      </w:r>
      <w:r>
        <w:rPr>
          <w:rFonts w:ascii="Times New Roman"/>
          <w:b w:val="false"/>
          <w:i w:val="false"/>
          <w:color w:val="000000"/>
          <w:sz w:val="28"/>
        </w:rPr>
        <w:t>
      2. Положения настоящего Протокола применяются:</w:t>
      </w:r>
    </w:p>
    <w:bookmarkEnd w:id="31"/>
    <w:p>
      <w:pPr>
        <w:spacing w:after="0"/>
        <w:ind w:left="0"/>
        <w:jc w:val="both"/>
      </w:pPr>
      <w:r>
        <w:rPr>
          <w:rFonts w:ascii="Times New Roman"/>
          <w:b w:val="false"/>
          <w:i w:val="false"/>
          <w:color w:val="000000"/>
          <w:sz w:val="28"/>
        </w:rPr>
        <w:t>      а) в Казахстане, в отношении полученного дохода или имеющегося во владении капитала в любом финансовом году, начинающемся с или после первого января, следующем за календарным годом, в котором вступает в силу настоящий Протокол; и</w:t>
      </w:r>
      <w:r>
        <w:br/>
      </w:r>
      <w:r>
        <w:rPr>
          <w:rFonts w:ascii="Times New Roman"/>
          <w:b w:val="false"/>
          <w:i w:val="false"/>
          <w:color w:val="000000"/>
          <w:sz w:val="28"/>
        </w:rPr>
        <w:t>
      б) в Индии, в отношении полученного дохода или имеющегося во владении капитала в любом финансовом году, начинающемся с или после первого апреля, следующем за календарным годом, в котором вступает в силу настоящий Протокол.</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 который является неотъемлемой частью настоящей Конвенции.</w:t>
      </w:r>
    </w:p>
    <w:p>
      <w:pPr>
        <w:spacing w:after="0"/>
        <w:ind w:left="0"/>
        <w:jc w:val="both"/>
      </w:pPr>
      <w:r>
        <w:rPr>
          <w:rFonts w:ascii="Times New Roman"/>
          <w:b w:val="false"/>
          <w:i w:val="false"/>
          <w:color w:val="000000"/>
          <w:sz w:val="28"/>
        </w:rPr>
        <w:t>      Совершено в городе __________ «___» ________ 20___ года в двух экземплярах на казахском, хинди, английском и русском языках, причем все тексты имеют одинаковую силу. В случае возникновения расхождения в текстах, текст на английском языке является определяющим.</w:t>
      </w:r>
    </w:p>
    <w:tbl>
      <w:tblPr>
        <w:tblW w:w="0" w:type="auto"/>
        <w:tblCellSpacing w:w="0" w:type="auto"/>
        <w:tblBorders>
          <w:top w:val="none"/>
          <w:left w:val="none"/>
          <w:bottom w:val="none"/>
          <w:right w:val="none"/>
          <w:insideH w:val="none"/>
          <w:insideV w:val="none"/>
        </w:tblBorders>
      </w:tblPr>
      <w:tblGrid>
        <w:gridCol w:w="6372"/>
        <w:gridCol w:w="7208"/>
      </w:tblGrid>
      <w:tr>
        <w:trPr>
          <w:trHeight w:val="30" w:hRule="atLeast"/>
        </w:trPr>
        <w:tc>
          <w:tcPr>
            <w:tcW w:w="637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720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Индия</w:t>
            </w:r>
          </w:p>
        </w:tc>
      </w:tr>
    </w:tbl>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Протокола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