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9d0f" w14:textId="d129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31 января 2001 года № 168 "Об утверждении некоторых инструкций" и от 10 декабря 2002 года № 1300 "О Регламенте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2014 года № 270.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2014 года №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2014 года № 270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270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2014 года № 270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2014 года № 270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2014 года №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2014 года № 270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2014 года № 270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270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2014 года № 270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270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270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2014 года № 270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2014 года № 270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2014 года № 270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2014 года № 270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2014 года № 270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270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2014 года № 270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2014 года № 270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270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