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fa05" w14:textId="e06f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2008 года № 1349 "О маркировке (перемаркировке) отдельных видов подакцизных товаров учетно-контрольными марками и акцизными марками"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188.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1349 «О маркировке (перемаркировке) отдельных видов подакцизных товаров учетно-контрольными марками и акцизными марками» (САПП Республики Казахстан, 2008 г., № 49, ст. 560)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Выдача субъектам марок нового образца осуществляется налоговым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Неиспользованные марки старого образца подлежат уничтожению субъектом и налоговыми органами, имеющими марки старого образца, в присутствии комиссии по уничтожению марок старого образца в течение трех месяцев со дня введения марок нового образца.»;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В состав комиссии по уничтожению марок старого образца в обязательном порядке должны входить первые руководители налоговых органов, материально-ответственные лица налогового органа за марки и уполномоченные представители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 фактическом уничтожении марок старого образца составляется акт уничтожения марок старого образца по форме согласно приложениям 1, 2 к настоящим Правилам (далее – акт) в двух экземплярах, в котором указываются серии, диапазоны номеров, вид и количество уничтоженных учетно-контрольных марок, вид и количество акцизных марок старого образца. Каждый экземпляр акта уничтожения подписывается членами комиссии и уполномоченным представителем субъекта, а также заверяется печатями налогового органа и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остается в налоговом органе, второй экземпляр акта передается субъекту.»;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188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маркировки (перемаркировки)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алкогольной продукции, за исключением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виноматериала и пива, учетно-контрольными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марками и табачных изделий акцизными марками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уничтожения учетно-контрольных марок старого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1349 нами,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произведено уничтожение учетно-контрольных марок старого образца в количестве: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(серия и диапазоны номеров, 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организации:_________________________________________________________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                           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