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5ee" w14:textId="1382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распределения объемов тарифных квот на ввоз отдельных видов мяса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2014 года № 157. Утратило силу постановлением Правительства Республики Казахстан от 10 апреля 2015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объемы тарифных 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 год для ввоза на территорию Республики Казахстан мяса, происходящего и ввезенного из стран, с которыми у стран-участников Таможенного союза и Единого экономического пространства не заключены соглашения о свободной торговле либо существуют изъятия из режима свободной торговли в отношении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объемов тарифных 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историческими поставщиками на 2014 год (1-й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«О некоторых вопросах распределения объемов тарифных квот на ввоз отдельных видов мяса» (САПП Республики Казахстан, 2011 г., № 27, ст. 320)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тарифных квот между участниками внешнеэкономической деятельности на ввоз в Республику Казахстан некоторых видов мяса,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объем ввоза товара историческим поставщиком – количество товаров в натуральном выражении, происходящих из стран – поставщиков, ввезенных на территорию Республики Казахстан в таможенной процедуре «выпуск для внутреннего потребления» за предшествующий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«должен осуществлять ввоз товара в предшествующий период или в течение года, непосредственно предшествующему году, в котором установлена тарифная квота, из стран-поставщиков в таможенной процедуре «выпуск для внутреннего потребления»;»;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товар – отдельные виды мяса, в отношении которых установлена тарифная квота, происходящие из стран-поставщиков;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новый поставщик – юридическое или физическое лицо, зарегистрированное в качестве индивидуального предпринимателя в соответствии с законодательством Республики Казахстан, не являющееся историческим поставщиком товара;»;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Объем заявленного товара для получения лицензии на ввоз не должен быть меньше коммерчески выгодного количества и не должен превышать 15 % от общего объема тарифной квоты, утвержденного для новых поставщиков.».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157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</w:t>
      </w:r>
      <w:r>
        <w:br/>
      </w:r>
      <w:r>
        <w:rPr>
          <w:rFonts w:ascii="Times New Roman"/>
          <w:b/>
          <w:i w:val="false"/>
          <w:color w:val="000000"/>
        </w:rPr>
        <w:t>
тарифных квот на 2014 год для ввоза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мяса, происходящего и ввезенного</w:t>
      </w:r>
      <w:r>
        <w:br/>
      </w:r>
      <w:r>
        <w:rPr>
          <w:rFonts w:ascii="Times New Roman"/>
          <w:b/>
          <w:i w:val="false"/>
          <w:color w:val="000000"/>
        </w:rPr>
        <w:t>
из стран, с которыми у стран-участниц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не заключены соглашения о свободной</w:t>
      </w:r>
      <w:r>
        <w:br/>
      </w:r>
      <w:r>
        <w:rPr>
          <w:rFonts w:ascii="Times New Roman"/>
          <w:b/>
          <w:i w:val="false"/>
          <w:color w:val="000000"/>
        </w:rPr>
        <w:t>
торговле либо существуют изъятия из режима свободной</w:t>
      </w:r>
      <w:r>
        <w:br/>
      </w:r>
      <w:r>
        <w:rPr>
          <w:rFonts w:ascii="Times New Roman"/>
          <w:b/>
          <w:i w:val="false"/>
          <w:color w:val="000000"/>
        </w:rPr>
        <w:t>
торговли в отношении товара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8253"/>
        <w:gridCol w:w="207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тонн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свежее или охлажденное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указанные в товарной позиции 0105, свежие, охлажденные или замороженные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157 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объемов тарифных квот на ввоз отдельных видов мяса</w:t>
      </w:r>
      <w:r>
        <w:br/>
      </w:r>
      <w:r>
        <w:rPr>
          <w:rFonts w:ascii="Times New Roman"/>
          <w:b/>
          <w:i w:val="false"/>
          <w:color w:val="000000"/>
        </w:rPr>
        <w:t>
между историческими поставщиками</w:t>
      </w:r>
      <w:r>
        <w:br/>
      </w:r>
      <w:r>
        <w:rPr>
          <w:rFonts w:ascii="Times New Roman"/>
          <w:b/>
          <w:i w:val="false"/>
          <w:color w:val="000000"/>
        </w:rPr>
        <w:t>
на 2014 год (1-й этап)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29"/>
        <w:gridCol w:w="3357"/>
        <w:gridCol w:w="2120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исторических поставщиков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исторических поставщиков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19,922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331,801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82,325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Storage&amp;Logistics»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Давлетханович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212,151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225,824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553,553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«Alaska Sea food»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141,071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396,906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Трубин Николай Михайлович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78,719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Storage&amp;Logistics»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234,461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212,938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87,844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и пищевые субпродукты домашней птицы, указанные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Рассвет»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2416,648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«Фонд Капитал»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«Прод Сервис Актобе»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285,388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Мамешев Рахим Рахатович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392,818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«Рид-Актау»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051040005110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Expo Service»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263,875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«Хладоленд»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502,342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4100,216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«Алмас-2000»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987,479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«Казпродукт-2030»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761,931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364,697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«Алта-XXI век»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1930,679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766,250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 Инвест Курылыс 1»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Айс Фуд Астана»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1304,497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Давлетханович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148,151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LLC»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856,180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815,518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«Санылау»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222,681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125,290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«Фрост КО»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431,747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«Ұлан-Б»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1054,255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202,972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«Даррыс»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2955,920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«MEAT ТEAM» (“МИТ ТИМ)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«Престиж»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99024000566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300,458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«The Caspian International Restaurants Company»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«Голд Фрейк»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1347,922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торговый дом «Казросс-II» (Trade House Kazros-II)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24 750,000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