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e196" w14:textId="3c7e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постановления Правительства Республики Казахстан от 1 декабря 2011 года № 1420 "Об утверждении Правил предоставления и пользования жилищем из государственного жилищного фонда или жилищем, арендованным местным исполнительным органом в частном жилищном фонде"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февраля 2014 года № 144. Утратило силу постановлением Правительства Республики Казахстан от 29 января 2024 года № 45.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29.01.2024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декабря 2011 года № 1420 "Об утверждении Правил предоставления и пользования жилищем из государственного жилищного фонда или жилищем, арендованным местным исполнительным органом в частном жилищном фонде" (САПП Республики Казахстан, 2012 г., № 5, ст. 88) следующие изменения и дополнения:</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Правила</w:t>
      </w:r>
      <w:r>
        <w:rPr>
          <w:rFonts w:ascii="Times New Roman"/>
          <w:b w:val="false"/>
          <w:i w:val="false"/>
          <w:color w:val="000000"/>
          <w:sz w:val="28"/>
        </w:rPr>
        <w:t xml:space="preserve"> предоставления и пользования жилищем из государственного жилищного фонда или жилищем, арендованным местным исполнительным органом в частном жилищном фонде: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Договор найма (поднайма) жилища составляется в трех экземплярах. Один экземпляр договора найма (поднайма) жилища хранится в администрации государственного учреждения (государственного предприятия), второй передается местному исполнительному органу для регистрации в реестре государственного имущества (далее – реестр) и который хранится как документ строгой отчетности, третий выдается заявителю и является единственным документом, предоставляющим право на вселение в жилище.</w:t>
      </w:r>
    </w:p>
    <w:p>
      <w:pPr>
        <w:spacing w:after="0"/>
        <w:ind w:left="0"/>
        <w:jc w:val="both"/>
      </w:pPr>
      <w:r>
        <w:rPr>
          <w:rFonts w:ascii="Times New Roman"/>
          <w:b w:val="false"/>
          <w:i w:val="false"/>
          <w:color w:val="000000"/>
          <w:sz w:val="28"/>
        </w:rPr>
        <w:t>
      На веб-портале реестра www.gosreestr.kz наниматели (поднаниматели) вправе просмотреть информацию по заключенным с ними договорам найма (поднайма) жилища, в том числе, по условиям договора, начислениям по договору, перечисленным платежам в бюджет и пени в случае наличия.";</w:t>
      </w:r>
    </w:p>
    <w:bookmarkStart w:name="z4" w:id="2"/>
    <w:p>
      <w:pPr>
        <w:spacing w:after="0"/>
        <w:ind w:left="0"/>
        <w:jc w:val="both"/>
      </w:pPr>
      <w:r>
        <w:rPr>
          <w:rFonts w:ascii="Times New Roman"/>
          <w:b w:val="false"/>
          <w:i w:val="false"/>
          <w:color w:val="000000"/>
          <w:sz w:val="28"/>
        </w:rPr>
        <w:t>
      дополнить пунктом 19 следующего содержания:</w:t>
      </w:r>
    </w:p>
    <w:bookmarkEnd w:id="2"/>
    <w:p>
      <w:pPr>
        <w:spacing w:after="0"/>
        <w:ind w:left="0"/>
        <w:jc w:val="both"/>
      </w:pPr>
      <w:r>
        <w:rPr>
          <w:rFonts w:ascii="Times New Roman"/>
          <w:b w:val="false"/>
          <w:i w:val="false"/>
          <w:color w:val="000000"/>
          <w:sz w:val="28"/>
        </w:rPr>
        <w:t>
      "19. Размер платы за пользование жилищем из государственного жилищного фонда устанавливается местным исполнительным органом района, города областного значения, города республиканского значения, столицы (из коммунального жилищного фонда), администрацией государственного учреждения (из жилищного фонда государственного учреждения) или администрацией государственного предприятия (из жилищного фонда государственного предприятия) в соответствии с методикой расчета размера платы за пользование жилищем из государственного жилищного фонда, утвержденной уполномоченным органом  в сфере жилищных отношений.</w:t>
      </w:r>
    </w:p>
    <w:p>
      <w:pPr>
        <w:spacing w:after="0"/>
        <w:ind w:left="0"/>
        <w:jc w:val="both"/>
      </w:pPr>
      <w:r>
        <w:rPr>
          <w:rFonts w:ascii="Times New Roman"/>
          <w:b w:val="false"/>
          <w:i w:val="false"/>
          <w:color w:val="000000"/>
          <w:sz w:val="28"/>
        </w:rPr>
        <w:t>
      Плата за пользование жилищем из государственного жилищного фонда или жилища, арендованного местным исполнительным органом в частном жилищном фонде, перечисляется нанимателем соответственно в республиканский или местный бюджет.";</w:t>
      </w:r>
    </w:p>
    <w:bookmarkStart w:name="z5"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Типовом договоре</w:t>
      </w:r>
      <w:r>
        <w:rPr>
          <w:rFonts w:ascii="Times New Roman"/>
          <w:b w:val="false"/>
          <w:i w:val="false"/>
          <w:color w:val="000000"/>
          <w:sz w:val="28"/>
        </w:rPr>
        <w:t xml:space="preserve"> найма (поднайма) жилища из государственного жилищного фонда или жилища, арендованного местным исполнительным органом в частном жилищном фонде: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третьей следующего содержания:</w:t>
      </w:r>
    </w:p>
    <w:p>
      <w:pPr>
        <w:spacing w:after="0"/>
        <w:ind w:left="0"/>
        <w:jc w:val="both"/>
      </w:pPr>
      <w:r>
        <w:rPr>
          <w:rFonts w:ascii="Times New Roman"/>
          <w:b w:val="false"/>
          <w:i w:val="false"/>
          <w:color w:val="000000"/>
          <w:sz w:val="28"/>
        </w:rPr>
        <w:t>
      "Плата за пользование жилищем из государственного жилищного фонда или жилища, арендованного местным исполнительным органом в частном жилищном фонде, перечисляется нанимателем соответственно в республиканский или местный бюджет.".</w:t>
      </w:r>
    </w:p>
    <w:bookmarkStart w:name="z7" w:id="4"/>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