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7acc0" w14:textId="0e7ac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хлопковой отрасли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февраля 2014 года № 94. Утратило силу постановлением Правительства Республики Казахстан от 30 января 2016 года № 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30.01.2016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приказы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сельского хозяйства РК от 18 июня 2015 года № </w:t>
      </w:r>
      <w:r>
        <w:rPr>
          <w:rFonts w:ascii="Times New Roman"/>
          <w:b w:val="false"/>
          <w:i w:val="false"/>
          <w:color w:val="000000"/>
          <w:sz w:val="28"/>
        </w:rPr>
        <w:t>4-5/544</w:t>
      </w:r>
      <w:r>
        <w:rPr>
          <w:rFonts w:ascii="Times New Roman"/>
          <w:b w:val="false"/>
          <w:i w:val="false"/>
          <w:color w:val="ff0000"/>
          <w:sz w:val="28"/>
        </w:rPr>
        <w:t xml:space="preserve">; т 18 июня 2015 года № </w:t>
      </w:r>
      <w:r>
        <w:rPr>
          <w:rFonts w:ascii="Times New Roman"/>
          <w:b w:val="false"/>
          <w:i w:val="false"/>
          <w:color w:val="000000"/>
          <w:sz w:val="28"/>
        </w:rPr>
        <w:t>4-5/545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подпунктом 3)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«О государственных услугах»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удостоверения качества хлопка-сырца»;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31 августа 2012 года № 1108 «Об утверждении стандартов государственных услуг в области сельского хозяйства и внесении изменений в постановление Правительства Республики Казахстан от 20 июля 2010 года № 745 «Об утверждении реестра государственных услуг, оказываемых физическим и юридическим лицам» (САПП Республики Казахстан, 2012 г., № 67, ст. 973);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марта 2013 года № 305 «Об утверждении стандарта государственной услуги «Выдача лицензии, переоформление, выдача дубликатов лицензии на оказание услуг по складской деятельности с выдачей хлопковых расписок» (САПП Республики Казахстан, 2013 г., № 23, ст. 375).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2014 года № 94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качества хлопка-сырца»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удостоверения качества хлопка-сырца»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 оказывается акционерным обществом «КазАгрЭкс» и его филиалами (далее – услугодатель).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услугодателем: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услугополучателем – не позднее 5 (пяти)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услугополучателем – 15 (пятнадцать)минут;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услуги: удостоверение качества хлопка-сырца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 государственная услуга оказывается с понедельника по пятницу включительно, с 9.00 до 18.30 часов с перерывом на обед с 13.00 до 14.30 часов, кроме выходных и праздничных дней,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услугополучатель либо его представитель по доверенности представляет заявку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Бланк заявки на оказание государственной услуги можно получить на интернет-ресурсах Министерства–www.minagri.gov.kz и услугодателя – www.kazagrex.kz или в канцелярии услугодателя. Заявка сдается в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выдается расписка о приеме заявки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заявки;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фамилии, имени, отчества (при наличии в документе, удостоверяющем личность) ответственного лица, принявшего заявку;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(при наличии в документе, удостоверяющем личность–для физических лиц, или наименования–для юридических лиц), контактных данных услугополучателя.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услугодателя и (или) его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обжаловании решений, действий (бездействий) услугодателя и (или) его должностных лиц по вопросам оказания государственных услуг: жалоба подается на имя руководителя Комитета государственной инспекции в агропромышленном комплексе Министерства (далее – Комитет) по адресу: город Астана, улица Кенесары, 36, кабинет 703, телефон: 8 (7172) 55-59-61.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услугодателя, канцелярию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жалобе указываются фамилия, имя, отчество (при наличии в документе, удостоверяющем личность), почтовый адрес услугополучателя, дата подачи жалобы и подпись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подаче жалобы указываются должность, фамилии и инициалы должностных лиц, чьи действия или бездействия обжалуются, мотивы обращения и требования.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талон с указанием даты и времени, фамилии и инициалов должностного лица, принявшего жалобу, срока и места получения ответа на поданную жалобу. После регистрации жалоба направляется руководителю услугодателя или Комитета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 интернет-ресурсах: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Министерства – www.minagri.gov.kz;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www.kazagrex.kz.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 телефону единого контакт-центра по вопросам оказания государственных услуг: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интернет-ресурсах www.minagri.gov.kz и www.kazagrex.kz единого контакт-центра по вопросам оказания государственных услуг: 1414.</w:t>
      </w:r>
    </w:p>
    <w:bookmarkEnd w:id="10"/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удостоверения качества хлопка-сырца»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 ___________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 проведение экспертизы качества хлопка-сырца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Телефон, факс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провести экспертизу качества партии хлопка-сырца массой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 тонн, хранящейся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хлопкоперерабатывающей организации 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предназначенного для 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(указать предназначение)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Испытания проводятся по следующим показателям и методам испытаний: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 ___________________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показателя) (номер и дата стандарта) (норма)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Направлена для исполнения специалисту лаборатории (центра)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Отметка об исполнении: ____________________________________________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2014 года № 94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лицензии, переоформление, выдача дубликатов лицензии на</w:t>
      </w:r>
      <w:r>
        <w:br/>
      </w:r>
      <w:r>
        <w:rPr>
          <w:rFonts w:ascii="Times New Roman"/>
          <w:b/>
          <w:i w:val="false"/>
          <w:color w:val="000000"/>
        </w:rPr>
        <w:t>
оказание услуг по складской деятельности с выдачей</w:t>
      </w:r>
      <w:r>
        <w:br/>
      </w:r>
      <w:r>
        <w:rPr>
          <w:rFonts w:ascii="Times New Roman"/>
          <w:b/>
          <w:i w:val="false"/>
          <w:color w:val="000000"/>
        </w:rPr>
        <w:t>
хлопковых расписок»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– «Выдача лицензии, переоформление, выдача дубликатов лицензии на оказание услуг по складской деятельности с выдачей хлопковых расписок»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Астана и Алматы (далее – услугодатель), в том числе через веб-портал «электронного правительства» www.egov.kz (далее – портал).</w:t>
      </w:r>
    </w:p>
    <w:bookmarkEnd w:id="15"/>
    <w:bookmarkStart w:name="z3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не позднее 10 (десяти)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не позднее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2 (два)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пакета документов –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 лицензия, переоформление, дубликат лицензии на оказание услуг по складской деятельности с выдачей </w:t>
      </w:r>
      <w:r>
        <w:rPr>
          <w:rFonts w:ascii="Times New Roman"/>
          <w:b w:val="false"/>
          <w:i w:val="false"/>
          <w:color w:val="000000"/>
          <w:sz w:val="28"/>
        </w:rPr>
        <w:t>хлопковых расписок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– лицензия) либо мотивированный ответ об отказе в оказании государственной услуги, в случаях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 лицензия распечатывается и заверяется печатью и подписью руководителя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 При оказании государственной услуги услугополучатель оплачивает в бюджет по месту нахождения услугополучателя лицензионный сбор за право занятия деятельностью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лицензионный сбор при выдаче лицензии за право занятия данным видом деятельности составляет 10 (десять) месячных расчетных показателей (далее – МРП);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лицензионный сбор за переоформление лицензии составляет 10 % от ставки при выдаче лицензии, но не более 4 (четырех) МРП;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лицензионный сбор за выдачу дубликата лицензии составляет 100 % от ставки при выдаче лицензии.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лицензионного сбора осуществляется в наличной и безналичной форме через банки второго уровня и организации, осуществляющие отдельные виды банковских операций.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«электронного правительства» (далее – ПШЭП) или через банки второго уровня.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 в личный кабинет услугополучателя направляется электронный чек об оплате лицензионного сбора. Информация о платеже сохраняется в истории оплаты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включительно, с 9-00 до 18-30 часов с перерывом на обед с 13-00 до 14-30 часов, кроме выходных и праздничных дней согласно трудовому законодательству Республики Казахстан. Государственная услуга оказывается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 (за исключением технических перерывов в связи с проведением ремонтных работ).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справка или свидетельство о государственной регистрации (перерегистрации) юридического лица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постановке услугополучателя на учет в налоговом органе (нотариально засвидетельствованная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за право занятия отдельными видами деятельности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в соответствии с квалификационными требованиями.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 и о постановке услугополучателя на учет в налоговом органе, услугодатель получает посредством портала и не требуются при наличии возможности получения информации, содержащейся в них, в форме электронных документов, удостоверенных электронной цифровой подписью (далее – ЭЦП) уполномоченных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оплату в бюджет лицензионного сбора за переоформление лицензии(нотариально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документа, подтверждающего уплату в бюджет лицензионного сбора за выдачу дубликата лицензии (нотариально засвидетельствованную в случае непредставления оригинала для сверки);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оплату лицензионного сбора,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соответствии квалификационным требованиям,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 о государственной регистрации (перерегистрации) юридического лица, информация об оплате в бюджет лицензионного сбора через ПШЭП, содержащиеся в государственных информационных системах, услугодатель получает посредством портала в форме электронных документов, удостоверенных ЭЦП соответствующих уполномоченных должностных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переоформление лицензии, в виде электронной копии документа, за исключением случаев оплаты через ПШЭП;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оплату в бюджет лицензионного сбора за выдачу дубликата лицензии, в виде электронной копии документа, за исключением случаев оплаты через ПШЭП.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лицензии документа об оплате в бюджет лицензионного сбора через ПШЭП, содержащиеся в государственных информационных системах, услугодатель получает посредством портала в форме электронного документа, удостоверенного ЭЦП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 работник услугодателя сверяет подлинность оригиналов с копией и со сведениями, представленными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 государственной информационной системы, после чего возвращает оригиналы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услугополучателем всех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услугодателю – подтверждением принятия заявления на бумажном носителе является отметка на копии его заявления о регистрации в канцелярии услугодателя с указанием даты и времени приема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«личном кабинете»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занятие видом деятельности, запрещенной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для данной категории субъектов;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внесение лицензионного сбора за право занятия отдельными видами деятельности, в случае подачи заявления на выдачу лицензии на вид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 квалификационным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согласование выдачи лицензии услугополучателю согласующим государственным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 вступившего в законную силу приговора суда в отношении услугополучателя, запрещающего ему заниматься отдельным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запрещение судом, на основании представления судебного исполнителя, услугополучателю получать лицензии.</w:t>
      </w:r>
    </w:p>
    <w:bookmarkEnd w:id="17"/>
    <w:bookmarkStart w:name="z4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 решений, действий (бездействия)</w:t>
      </w:r>
      <w:r>
        <w:br/>
      </w:r>
      <w:r>
        <w:rPr>
          <w:rFonts w:ascii="Times New Roman"/>
          <w:b/>
          <w:i w:val="false"/>
          <w:color w:val="000000"/>
        </w:rPr>
        <w:t>
услугодателей и (или) их должностных лиц по вопросам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услуг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услугодателя и (или) его должностных лиц по вопросам оказания государственных услуг жалоба подается на имя руководителя соответствующего услугодателя по адресам, размещеных на интернет-ресурсе www.minagri.gov.kz,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или в электронном виде в случаях, предусмотренных действующим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либо нарочно через канцелярию услугодателя в рабочие дни.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является регистрация (штамп, входящий номер и дата) в канцелярии услугодателя с указанием фамилии и инициалов лица, принявшего жалобу, срока и места получения ответа на поданную жалобу. После регистрации жалоба направляется руководителю услугодателя для определения ответственного исполнителя и принятия соответствующих мер.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услогополучателю по почте либо выдается нарочно в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контакт-центра: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«личного кабинета»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рассматривается в течение пятнадцати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случаях несогласия с результатами оказанной государственной услуги, услугополучатель имеет право обратиться в суд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порядке.</w:t>
      </w:r>
    </w:p>
    <w:bookmarkEnd w:id="19"/>
    <w:bookmarkStart w:name="z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 с учетом особенностей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услуги, в том числе оказываемой</w:t>
      </w:r>
      <w:r>
        <w:br/>
      </w:r>
      <w:r>
        <w:rPr>
          <w:rFonts w:ascii="Times New Roman"/>
          <w:b/>
          <w:i w:val="false"/>
          <w:color w:val="000000"/>
        </w:rPr>
        <w:t>
в электронной форме</w:t>
      </w:r>
    </w:p>
    <w:bookmarkEnd w:id="20"/>
    <w:bookmarkStart w:name="z4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www.minagri.gov.kz, раздел «Государственные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«личного кабинета» портала, а также по телефону Единого контакт-центра по вопросам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Контактные телефоны справочных служб по вопросам оказания государственной услуги указаны на интернет-ресурсе www.minagri.gov.kz единый контакт-центр по вопросам оказания государственных услуг: 1414.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хлопковых расписок»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(полное наименование лицензиара услугодателя)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юридического лица, реквизиты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выдать лицензию, переоформить лицензию, выдать дубликат лицензии (нужное подчеркнуть) на осуществление деятельности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(указать вид деятельности)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(индекс, город, район, область, телефон, факс, е-mail)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(номер счета, наименование и местонахождение банка, телефон, факс, е-mail)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Филиалы (представительства, объекты, пункты, участки)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(местонахождение и реквизиты)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___________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(подпись) (фамилия, имя, отчество (при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______________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______________________ 20 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(подпись, фамилия, имя, отчество (при наличии) ответственного лица)</w:t>
      </w:r>
    </w:p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лицензии, переоформление,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выдача дубликатов лицензии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 по складской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выдачей хлопковых расписок»       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сведений о соответствии квалификационным требованиям для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по оказанию услуг по складской</w:t>
      </w:r>
      <w:r>
        <w:br/>
      </w:r>
      <w:r>
        <w:rPr>
          <w:rFonts w:ascii="Times New Roman"/>
          <w:b/>
          <w:i w:val="false"/>
          <w:color w:val="000000"/>
        </w:rPr>
        <w:t>
деятельности с выдачей хлопковых расписок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 и дата договора участия в системе гарантирования исполнения обязательств по хлопковым распискам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Номер и дата справки органа регистрации прав на недвижимое имущество и сделок с ним, подтверждающей право собственности на хлопкоочистительный завод и отсутствие обременения на него по обязательствам третьих лиц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наличии на хлопкоочистительном заводе: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2"/>
        <w:gridCol w:w="2017"/>
        <w:gridCol w:w="2979"/>
        <w:gridCol w:w="2162"/>
      </w:tblGrid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 20 __ год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Хлопкоприемный пункт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предназначенное для осуществления технологических операций по первичной переработке хлопка-сырца в хлопок-волокно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штук/тонн в час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Весовое оборудование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Вентиляционное оборудование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механизмы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Производственно-технологическая лаборатория для определения качества хлопка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 отведенное место для хранения хлопка</w:t>
            </w:r>
          </w:p>
        </w:tc>
        <w:tc>
          <w:tcPr>
            <w:tcW w:w="2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наличии на хлопкоприемном пункте, расположенном вне местонахождения хлопкоочистительного завода: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2"/>
        <w:gridCol w:w="2201"/>
        <w:gridCol w:w="2979"/>
        <w:gridCol w:w="1978"/>
      </w:tblGrid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измерения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«___» _________ 20 __ год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Открытая (крытая) площадка для складирования и хранения хлопка-сырца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квадратных метров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Весовое оборудование 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Лабораторное оборудование для отбора проб и определения качества хлопка-сырца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 в час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Погрузочно-разгрузочные механизмы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наличии пропускного режима, ограждения территории на хлопкоочистительном заводе, а также хлопкоприемном пункте, находящемся вне месторасположения хлопкоочистительного завода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Сведения о наличии квалифицированного состава технических руководителей и специалистов, имеющих соответствующее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7"/>
        <w:gridCol w:w="2836"/>
        <w:gridCol w:w="2837"/>
        <w:gridCol w:w="3231"/>
        <w:gridCol w:w="3419"/>
      </w:tblGrid>
      <w:tr>
        <w:trPr>
          <w:trHeight w:val="69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 И. О. специалиста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образованию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Стаж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специальности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