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bf63" w14:textId="5e0b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2014 года № 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государственное имущество, закрепленное за государственным учреждением «Хозяйственное управление Парламента Республики Казахстан» из республиканской собственности в коммунальную собственность города Астаны,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акиматом города Астаны и Хозяйственным управлением Парламента Республики Казахстан (по согласованию) в установленном законодательством порядке осуществить необходимые организационные мероприятия по приему-передаче имущества,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2014 года № 89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имущества,</w:t>
      </w:r>
      <w:r>
        <w:br/>
      </w:r>
      <w:r>
        <w:rPr>
          <w:rFonts w:ascii="Times New Roman"/>
          <w:b/>
          <w:i w:val="false"/>
          <w:color w:val="000000"/>
        </w:rPr>
        <w:t>
передаваемого из республиканской собственности в коммунальную</w:t>
      </w:r>
      <w:r>
        <w:br/>
      </w:r>
      <w:r>
        <w:rPr>
          <w:rFonts w:ascii="Times New Roman"/>
          <w:b/>
          <w:i w:val="false"/>
          <w:color w:val="000000"/>
        </w:rPr>
        <w:t>
собственность города Астаны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4"/>
        <w:gridCol w:w="3092"/>
        <w:gridCol w:w="4330"/>
        <w:gridCol w:w="1701"/>
        <w:gridCol w:w="1701"/>
        <w:gridCol w:w="1702"/>
      </w:tblGrid>
      <w:tr>
        <w:trPr>
          <w:trHeight w:val="1035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характеристики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Балансовая стоимость, тенге</w:t>
            </w:r>
          </w:p>
        </w:tc>
      </w:tr>
      <w:tr>
        <w:trPr>
          <w:trHeight w:val="15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Кабельные лотки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ПС «Западная» РУ-6кВ до ТП № 3611 РУ-6кВ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Кабельные лотки с плитами перекрытия железобетонные 1/2Л11-8, ПО 16п, 3ПБ16-37п - 993,51 м3., колодцы железобетонные КЦ20-9 - 27 шт., трубы стальные диаметром 800 мм - 453,31 м.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195 791 050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