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4e5e" w14:textId="da64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2014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ноты № 0510/11 Посольства Соединенных Штатов Америки от 8 июня 2011 года и в целях реализации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уничтожения, подписанного 13 декабря 1993 года (далее – Соглашение),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принять в собственность имущество, поступившее на безвозмездной основе от Правительства Соединенных Штатов Америки Правительству Республики Казахстан в рамках Соглашения, с целью последующей передачи в уставный капитал акционерного общества «Фонд национального благосостояния «Самрук-Казына» для целевого использования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установленном законодательством порядке осуществить необходимые организационные мероприятия по приему-передаче данного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2014 года № 84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имущества</w:t>
      </w:r>
      <w:r>
        <w:br/>
      </w:r>
      <w:r>
        <w:rPr>
          <w:rFonts w:ascii="Times New Roman"/>
          <w:b/>
          <w:i w:val="false"/>
          <w:color w:val="000000"/>
        </w:rPr>
        <w:t>
передаваемого в республиканскую собственность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6134"/>
        <w:gridCol w:w="5034"/>
        <w:gridCol w:w="3028"/>
      </w:tblGrid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 номер, №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хранилище контейнеров с ОЯТ на МАЭК (ВХОЯТ)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ВХОЯТ 4104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410 582 501,00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козловой для ВХОЯТ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MG150/20t-26m A5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291 490 519,00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Массогабаритный имитатор контейнера УКХ-123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МИ00.000.000.ПС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52 196 082,00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754 269 102,00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63"/>
        <w:gridCol w:w="654"/>
        <w:gridCol w:w="10383"/>
      </w:tblGrid>
      <w:tr>
        <w:trPr>
          <w:trHeight w:val="30" w:hRule="atLeast"/>
        </w:trPr>
        <w:tc>
          <w:tcPr>
            <w:tcW w:w="1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ОЯТ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отработанное ядерное топливо</w:t>
            </w:r>
          </w:p>
        </w:tc>
      </w:tr>
      <w:tr>
        <w:trPr>
          <w:trHeight w:val="30" w:hRule="atLeast"/>
        </w:trPr>
        <w:tc>
          <w:tcPr>
            <w:tcW w:w="1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МАЭК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атомный энергетический комбинат</w:t>
            </w:r>
          </w:p>
        </w:tc>
      </w:tr>
      <w:tr>
        <w:trPr>
          <w:trHeight w:val="30" w:hRule="atLeast"/>
        </w:trPr>
        <w:tc>
          <w:tcPr>
            <w:tcW w:w="1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ВХОЯТ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хранилище отработанного ядерного топлива</w:t>
            </w:r>
          </w:p>
        </w:tc>
      </w:tr>
      <w:tr>
        <w:trPr>
          <w:trHeight w:val="30" w:hRule="atLeast"/>
        </w:trPr>
        <w:tc>
          <w:tcPr>
            <w:tcW w:w="1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упаковочный комплект хранения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