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b1b6" w14:textId="1bfb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мая 2012 года № 651 "Об утверждении Правил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51.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2012 года № 651 "Об утверждении Правил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Казахстан" (САПП Республики Казахстан, 2012 г., № 51, ст. 695)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объект военного назначения (объект военной стандартизации) – товары (продукция) работы и услуги военного и двойного назначения;";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Военные стандарты, разрабатываемые в интересах государственных органов, осуществляются за счет средств республиканского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Государственными органами в пределах своей компетенции, а также организациями, занимающимися научной и (или) предпринимательской деятельностью на территории Республики Казахстан, имеющими допуск к проведению секретных работ и (или) лицензию в сфере оборота вооружения, военной техники и отдельных видов оружия, взрывчатых веществ и изделий с их применением, разрабатываются проекты военных стандартов.";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Организация-разработчик согласовывает проект военного стандарта в зависимости от объекта военной стандартизации с заинтересованными государственными органами, ведомствами, учреждениями и юридическими лицами в пределах их компетенции.".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