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8c93" w14:textId="9a38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2014 года №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2014 года № 49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Утратил силу постановлением Правительства РК от 03.04.2015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2. Утратил силу постановлением Правительства РК от 23.06.2015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3. Утратил силу постановлением Правительства РК от 07.09.2015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16.08.2017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2014 года № 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2014 года № 49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