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7345" w14:textId="80f7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июня 2010 года № 520 "О ставках таможенных пошлин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1598.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2010 года № 520 «О ставках таможенных пошлин Республики Казахстан» (САПП Республики Казахстан, 2010 г., № 36, ст. 304)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пунктами 2-1, 2-2 и 2-3 следующего содержания:</w:t>
      </w:r>
      <w:r>
        <w:br/>
      </w:r>
      <w:r>
        <w:rPr>
          <w:rFonts w:ascii="Times New Roman"/>
          <w:b w:val="false"/>
          <w:i w:val="false"/>
          <w:color w:val="000000"/>
          <w:sz w:val="28"/>
        </w:rPr>
        <w:t>
      «2-1. Министерству нефти и газа Республики Казахстан ежемесячно к 20 числу месяца информировать Комитет таможенного контроля Министерства финансов Республики Казахстан об участниках внешнеэкономической деятельности, планирующих осуществлять вывоз сырой нефти, добытой по контрактам на недропользование, с указанием реквизитов контрактов и объемов вывозимого сырья (в разрезе по контрактам).</w:t>
      </w:r>
      <w:r>
        <w:br/>
      </w:r>
      <w:r>
        <w:rPr>
          <w:rFonts w:ascii="Times New Roman"/>
          <w:b w:val="false"/>
          <w:i w:val="false"/>
          <w:color w:val="000000"/>
          <w:sz w:val="28"/>
        </w:rPr>
        <w:t>
      2-2. Министерству финансов Республики Казахстан осуществлять мониторинг цен на мировых рынках нефтяного сырья (далее – мониторинг цен) и к 10 числу месяца, следующего за отчетным месяцем, представлять в Министерство экономики и бюджетного планирования Республики Казахстан данные о средней рыночной цене на сырую нефть по результатам мониторинга цен, согласно приложению 2-1 к настоящему постановлению.</w:t>
      </w:r>
      <w:r>
        <w:br/>
      </w:r>
      <w:r>
        <w:rPr>
          <w:rFonts w:ascii="Times New Roman"/>
          <w:b w:val="false"/>
          <w:i w:val="false"/>
          <w:color w:val="000000"/>
          <w:sz w:val="28"/>
        </w:rPr>
        <w:t>
      2-3. Министерству экономики и бюджетного планирования Республики Казахстан ежеквартально, в течение месяца, следующего за отчетным кварталом:</w:t>
      </w:r>
      <w:r>
        <w:br/>
      </w:r>
      <w:r>
        <w:rPr>
          <w:rFonts w:ascii="Times New Roman"/>
          <w:b w:val="false"/>
          <w:i w:val="false"/>
          <w:color w:val="000000"/>
          <w:sz w:val="28"/>
        </w:rPr>
        <w:t>
      1) осуществлять расчет ставок вывозных таможенных пошлин на товары, выработанные из нефти, на основании данных о средней рыночной цене на сырую нефть, представляемых Министерством финансов Республики Казахстан;</w:t>
      </w:r>
      <w:r>
        <w:br/>
      </w:r>
      <w:r>
        <w:rPr>
          <w:rFonts w:ascii="Times New Roman"/>
          <w:b w:val="false"/>
          <w:i w:val="false"/>
          <w:color w:val="000000"/>
          <w:sz w:val="28"/>
        </w:rPr>
        <w:t>
      2) разрабатывать в случае необходимости проект решения Правительства Республики Казахстан об изменении размера ставок вывозных таможенных пошлин на товары, выработанные из нефти»;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ставки</w:t>
      </w:r>
      <w:r>
        <w:rPr>
          <w:rFonts w:ascii="Times New Roman"/>
          <w:b w:val="false"/>
          <w:i w:val="false"/>
          <w:color w:val="000000"/>
          <w:sz w:val="28"/>
        </w:rPr>
        <w:t xml:space="preserve"> вывозных таможенных пошлин на отдельные виды товаров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вышеуказанное постановление приложением 2-1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и Секретариат Исполнительного комитета Содружества Независимых государств о принимаемых Правительством Республики Казахстан мерах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1598</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p>
      <w:pPr>
        <w:spacing w:after="0"/>
        <w:ind w:left="0"/>
        <w:jc w:val="both"/>
      </w:pPr>
      <w:r>
        <w:rPr>
          <w:rFonts w:ascii="Times New Roman"/>
          <w:b/>
          <w:i w:val="false"/>
          <w:color w:val="000000"/>
          <w:sz w:val="28"/>
        </w:rPr>
        <w:t>    Ставки вывозных таможенных пошлин на отдельные виды товаров</w:t>
      </w:r>
      <w:r>
        <w:br/>
      </w:r>
      <w:r>
        <w:rPr>
          <w:rFonts w:ascii="Times New Roman"/>
          <w:b w:val="false"/>
          <w:i w:val="false"/>
          <w:color w:val="000000"/>
          <w:sz w:val="28"/>
        </w:rPr>
        <w:t>
</w:t>
      </w:r>
      <w:r>
        <w:rPr>
          <w:rFonts w:ascii="Times New Roman"/>
          <w:b/>
          <w:i w:val="false"/>
          <w:color w:val="000000"/>
          <w:sz w:val="28"/>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5043"/>
        <w:gridCol w:w="617"/>
        <w:gridCol w:w="2024"/>
        <w:gridCol w:w="2024"/>
        <w:gridCol w:w="1964"/>
      </w:tblGrid>
      <w:tr>
        <w:trPr>
          <w:trHeight w:val="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r>
              <w:rPr>
                <w:rFonts w:ascii="Times New Roman"/>
                <w:b w:val="false"/>
                <w:i w:val="false"/>
                <w:color w:val="000000"/>
                <w:vertAlign w:val="superscript"/>
              </w:rPr>
              <w:t>1</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w:t>
            </w:r>
            <w:r>
              <w:br/>
            </w:r>
            <w:r>
              <w:rPr>
                <w:rFonts w:ascii="Times New Roman"/>
                <w:b w:val="false"/>
                <w:i w:val="false"/>
                <w:color w:val="000000"/>
                <w:sz w:val="20"/>
              </w:rPr>
              <w:t>
</w:t>
            </w:r>
            <w:r>
              <w:rPr>
                <w:rFonts w:ascii="Times New Roman"/>
                <w:b w:val="false"/>
                <w:i w:val="false"/>
                <w:color w:val="000000"/>
                <w:sz w:val="20"/>
              </w:rPr>
              <w:t>пошлины в отношении товаров</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Сезонная ставка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за пределы Республики Казахстан</w:t>
            </w:r>
            <w:r>
              <w:rPr>
                <w:rFonts w:ascii="Times New Roman"/>
                <w:b w:val="false"/>
                <w:i w:val="false"/>
                <w:color w:val="000000"/>
                <w:vertAlign w:val="superscript"/>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в страны – участницы ДЗСТ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r>
              <w:rPr>
                <w:rFonts w:ascii="Times New Roman"/>
                <w:b w:val="false"/>
                <w:i w:val="false"/>
                <w:color w:val="000000"/>
                <w:vertAlign w:val="superscript"/>
              </w:rPr>
              <w:t>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 дистилляты и продукты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дистилляты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2710 20 900 0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 для прочих целей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w:t>
            </w:r>
            <w:r>
              <w:rPr>
                <w:rFonts w:ascii="Times New Roman"/>
                <w:b w:val="false"/>
                <w:i w:val="false"/>
                <w:color w:val="000000"/>
                <w:vertAlign w:val="superscript"/>
              </w:rPr>
              <w:t xml:space="preserve">5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2710 19 550 9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r>
              <w:br/>
            </w:r>
            <w:r>
              <w:rPr>
                <w:rFonts w:ascii="Times New Roman"/>
                <w:b w:val="false"/>
                <w:i w:val="false"/>
                <w:color w:val="000000"/>
                <w:sz w:val="20"/>
              </w:rPr>
              <w:t>
</w:t>
            </w:r>
            <w:r>
              <w:rPr>
                <w:rFonts w:ascii="Times New Roman"/>
                <w:b w:val="false"/>
                <w:i w:val="false"/>
                <w:color w:val="000000"/>
                <w:sz w:val="20"/>
              </w:rPr>
              <w:t>для прочих целей</w:t>
            </w:r>
            <w:r>
              <w:br/>
            </w:r>
            <w:r>
              <w:rPr>
                <w:rFonts w:ascii="Times New Roman"/>
                <w:b w:val="false"/>
                <w:i w:val="false"/>
                <w:color w:val="000000"/>
                <w:sz w:val="20"/>
              </w:rPr>
              <w:t>
</w:t>
            </w:r>
            <w:r>
              <w:rPr>
                <w:rFonts w:ascii="Times New Roman"/>
                <w:b w:val="false"/>
                <w:i w:val="false"/>
                <w:color w:val="000000"/>
                <w:sz w:val="20"/>
              </w:rPr>
              <w:t>Мазуты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апреля по 15 августа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2710 19 680 9,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смазочные: прочие</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нефтепродукты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2713 90 100 0,</w:t>
            </w:r>
            <w:r>
              <w:br/>
            </w:r>
            <w:r>
              <w:rPr>
                <w:rFonts w:ascii="Times New Roman"/>
                <w:b w:val="false"/>
                <w:i w:val="false"/>
                <w:color w:val="000000"/>
                <w:sz w:val="20"/>
              </w:rPr>
              <w:t>
</w:t>
            </w:r>
            <w:r>
              <w:rPr>
                <w:rFonts w:ascii="Times New Roman"/>
                <w:b w:val="false"/>
                <w:i w:val="false"/>
                <w:color w:val="000000"/>
                <w:sz w:val="20"/>
              </w:rPr>
              <w:t>2713 90 900 0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прочие остатки от переработки нефти или нефтепродуктов, полученных из битуминозных пород</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Расщипанное сырье из шерсти или тонкого или грубого волоса животных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черных металлов; слитки черных металлов для переплавки (шихтовые слитки)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20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20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медные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кроме алюмобериллиевой лигатуры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вторичные: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или в жидком состоянии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алюминиевые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 локомотивов или моторных вагонов трамвая или подвижного состава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тонну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ТН ВЭД. Наименования товаров приведены для удобства пользования. Исключением являются случаи, предусмотренные в сноске &lt;</w:t>
      </w:r>
      <w:r>
        <w:rPr>
          <w:rFonts w:ascii="Times New Roman"/>
          <w:b w:val="false"/>
          <w:i w:val="false"/>
          <w:color w:val="000000"/>
          <w:vertAlign w:val="superscript"/>
        </w:rPr>
        <w:t>5</w:t>
      </w:r>
      <w:r>
        <w:rPr>
          <w:rFonts w:ascii="Times New Roman"/>
          <w:b w:val="false"/>
          <w:i w:val="false"/>
          <w:color w:val="000000"/>
          <w:sz w:val="28"/>
        </w:rPr>
        <w:t>&gt;.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входящих в Таможенный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Страны, для которых вступили в силу Договор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r>
        <w:br/>
      </w:r>
      <w:r>
        <w:rPr>
          <w:rFonts w:ascii="Times New Roman"/>
          <w:b w:val="false"/>
          <w:i w:val="false"/>
          <w:color w:val="000000"/>
          <w:sz w:val="28"/>
        </w:rPr>
        <w:t>
      Данные ставки вывозных таможенных пошлин установлены до завершения переговоров со странами – участницами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торговле от 18 октября 2011 года и </w:t>
      </w:r>
      <w:r>
        <w:rPr>
          <w:rFonts w:ascii="Times New Roman"/>
          <w:b w:val="false"/>
          <w:i w:val="false"/>
          <w:color w:val="000000"/>
          <w:sz w:val="28"/>
        </w:rPr>
        <w:t>Протокола</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 по пересмотру формулы расчета ставок вывозных таможенных пошлин на нефтепродукты.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При вывозе указанных товаров за пределы Республики Казахстан до 31 декабря 2014 года применяется ставка вывозной таможенной пошлины в размере 400 долларов за тонну.</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За исключением тяжелого дистиллятного жидкого топлива, которое освобождается от уплаты вывозных таможенных пошлин.</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Ставки вывозных таможенных пошлин на сырую нефть, установленные настоящим постановлением, не применяются в отношении:</w:t>
      </w:r>
      <w:r>
        <w:br/>
      </w:r>
      <w:r>
        <w:rPr>
          <w:rFonts w:ascii="Times New Roman"/>
          <w:b w:val="false"/>
          <w:i w:val="false"/>
          <w:color w:val="000000"/>
          <w:sz w:val="28"/>
        </w:rPr>
        <w:t>
      1)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от уплаты вывозных таможенных пошлин на сырую нефть;</w:t>
      </w:r>
      <w:r>
        <w:br/>
      </w:r>
      <w:r>
        <w:rPr>
          <w:rFonts w:ascii="Times New Roman"/>
          <w:b w:val="false"/>
          <w:i w:val="false"/>
          <w:color w:val="000000"/>
          <w:sz w:val="28"/>
        </w:rPr>
        <w:t>
      2) вывоза недропользователями сырой нефти, добытой ими по контрактам на недропользование, в которых предусмотрено освобождение от уплаты вывозных таможенных пошлин на сырую нефть, не являющимся соглашениями (контрактами) о разделе продукции, за исключением сырой нефти, вывозимой недропользователями, осуществляющими уплату роялти.</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При сложившейся за период мониторинга цен средней рыночной цене сырой нефти свыше 138,6 доллара за 1 тонну ставки вывозных таможенных пошлин в отношении товаров, выработанных из нефти, исчислены по следующей формуле:</w:t>
      </w:r>
      <w:r>
        <w:br/>
      </w:r>
      <w:r>
        <w:rPr>
          <w:rFonts w:ascii="Times New Roman"/>
          <w:b w:val="false"/>
          <w:i w:val="false"/>
          <w:color w:val="000000"/>
          <w:sz w:val="28"/>
        </w:rPr>
        <w:t>
      СВТП = К х (Ц – 138,6), где СВТП – размер ставки вывозной таможенной пошлины;</w:t>
      </w:r>
      <w:r>
        <w:br/>
      </w:r>
      <w:r>
        <w:rPr>
          <w:rFonts w:ascii="Times New Roman"/>
          <w:b w:val="false"/>
          <w:i w:val="false"/>
          <w:color w:val="000000"/>
          <w:sz w:val="28"/>
        </w:rPr>
        <w:t>
      К – 50 % от среднеарифметического значения коэффициентов 0,35 и 0,4, используемых в формуле расчета условной ставки и умноженных на поправочный коэффициент.</w:t>
      </w:r>
      <w:r>
        <w:br/>
      </w:r>
      <w:r>
        <w:rPr>
          <w:rFonts w:ascii="Times New Roman"/>
          <w:b w:val="false"/>
          <w:i w:val="false"/>
          <w:color w:val="000000"/>
          <w:sz w:val="28"/>
        </w:rPr>
        <w:t>
      Ц – средняя рыночная цена сырой нефти, сложившаяся за период мониторинга.</w:t>
      </w:r>
      <w:r>
        <w:br/>
      </w:r>
      <w:r>
        <w:rPr>
          <w:rFonts w:ascii="Times New Roman"/>
          <w:b w:val="false"/>
          <w:i w:val="false"/>
          <w:color w:val="000000"/>
          <w:sz w:val="28"/>
        </w:rPr>
        <w:t>
      Поправочный коэффициент – коэффициент, используемый для расчета размера ставки вывозной таможенной пошлины, в зависимости от вида и характеристик нефтепродукта.</w:t>
      </w:r>
      <w:r>
        <w:br/>
      </w:r>
      <w:r>
        <w:rPr>
          <w:rFonts w:ascii="Times New Roman"/>
          <w:b w:val="false"/>
          <w:i w:val="false"/>
          <w:color w:val="000000"/>
          <w:sz w:val="28"/>
        </w:rPr>
        <w:t>
      Результат расчета размера ставки вывозной таможенной пошлины математически округляется до второго знака после запятой.</w:t>
      </w:r>
      <w:r>
        <w:br/>
      </w:r>
      <w:r>
        <w:rPr>
          <w:rFonts w:ascii="Times New Roman"/>
          <w:b w:val="false"/>
          <w:i w:val="false"/>
          <w:color w:val="000000"/>
          <w:sz w:val="28"/>
        </w:rPr>
        <w:t>
      В случае изменения средней рыночной цены на сырую нефть по результатам ежемесячного мониторинга цен в сравнении с предыдущим месяцем более чем на 15 долларов США за баррель размер ставок вывозных таможенных пошлин на товары, выработанные из нефти, корректируется.</w:t>
      </w:r>
      <w:r>
        <w:br/>
      </w:r>
      <w:r>
        <w:rPr>
          <w:rFonts w:ascii="Times New Roman"/>
          <w:b w:val="false"/>
          <w:i w:val="false"/>
          <w:color w:val="000000"/>
          <w:sz w:val="28"/>
        </w:rPr>
        <w:t>
      В случае если полученная по результатам расчетов ставка вывозной таможенной пошлины ниже действующей, а также при наличии отрицательного заключения Республиканской бюджетной комиссии, ставки вывозных таможенных пошлин сохраняются на действующем уровне.</w:t>
      </w:r>
      <w:r>
        <w:br/>
      </w:r>
      <w:r>
        <w:rPr>
          <w:rFonts w:ascii="Times New Roman"/>
          <w:b w:val="false"/>
          <w:i w:val="false"/>
          <w:color w:val="000000"/>
          <w:sz w:val="28"/>
        </w:rPr>
        <w:t>
      Таблица поправочных коэффициентов: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831"/>
        <w:gridCol w:w="6389"/>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товара по ТН ВЭД</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1,2 = 0,225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1,2 = 0,225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2710 20 900 0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x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x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2710 19 680 9,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2713 90 100 0,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2713 90 900 0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bl>
    <w:bookmarkStart w:name="z1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1598</w:t>
      </w:r>
    </w:p>
    <w:bookmarkEnd w:id="2"/>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p>
      <w:pPr>
        <w:spacing w:after="0"/>
        <w:ind w:left="0"/>
        <w:jc w:val="both"/>
      </w:pPr>
      <w:r>
        <w:rPr>
          <w:rFonts w:ascii="Times New Roman"/>
          <w:b/>
          <w:i w:val="false"/>
          <w:color w:val="000000"/>
          <w:sz w:val="28"/>
        </w:rPr>
        <w:t>      Результаты мониторинга цен на нефть за ___ месяц 201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44"/>
        <w:gridCol w:w="1429"/>
        <w:gridCol w:w="2240"/>
        <w:gridCol w:w="1165"/>
        <w:gridCol w:w="1321"/>
        <w:gridCol w:w="2262"/>
        <w:gridCol w:w="3740"/>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 (MED) ($/баррель)</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ю</w:t>
            </w:r>
            <w:r>
              <w:rPr>
                <w:rFonts w:ascii="Times New Roman"/>
                <w:b w:val="false"/>
                <w:i w:val="false"/>
                <w:color w:val="000000"/>
                <w:sz w:val="20"/>
              </w:rPr>
              <w:t xml:space="preserve"> (среднее значение URALS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BRENT (DTD) ($/баррель)</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 xml:space="preserve"> (среднее значение BRENT (DTD)</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(среднее значение BRENT (DTD) URALS (MED)</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Рыночная цена реализуемой сырой нефти определяется как среднеарифметическое значение ежедневных котировок «URALS (MED)», BRENT (DTD);</w:t>
      </w:r>
      <w:r>
        <w:br/>
      </w:r>
      <w:r>
        <w:rPr>
          <w:rFonts w:ascii="Times New Roman"/>
          <w:b w:val="false"/>
          <w:i w:val="false"/>
          <w:color w:val="000000"/>
          <w:sz w:val="28"/>
        </w:rPr>
        <w:t>
      URALS (MED) «min» минимальная рыночная цена «URALS (MED)» за день на бирже;</w:t>
      </w:r>
      <w:r>
        <w:br/>
      </w:r>
      <w:r>
        <w:rPr>
          <w:rFonts w:ascii="Times New Roman"/>
          <w:b w:val="false"/>
          <w:i w:val="false"/>
          <w:color w:val="000000"/>
          <w:sz w:val="28"/>
        </w:rPr>
        <w:t>
      URALS (MED) «max» максимальная рыночная цена «URALS (MED)» за день на бирже;</w:t>
      </w:r>
      <w:r>
        <w:br/>
      </w:r>
      <w:r>
        <w:rPr>
          <w:rFonts w:ascii="Times New Roman"/>
          <w:b w:val="false"/>
          <w:i w:val="false"/>
          <w:color w:val="000000"/>
          <w:sz w:val="28"/>
        </w:rPr>
        <w:t>
      BRENT (DTD) «min» минимальная рыночная цена «BRENT (DTD)» за день на бирже;</w:t>
      </w:r>
      <w:r>
        <w:br/>
      </w:r>
      <w:r>
        <w:rPr>
          <w:rFonts w:ascii="Times New Roman"/>
          <w:b w:val="false"/>
          <w:i w:val="false"/>
          <w:color w:val="000000"/>
          <w:sz w:val="28"/>
        </w:rPr>
        <w:t>
      BRENT (DTD) «max» максимальная рыночная цена «BRENT (DTD)» за день на бирже;</w:t>
      </w:r>
    </w:p>
    <w:p>
      <w:pPr>
        <w:spacing w:after="0"/>
        <w:ind w:left="0"/>
        <w:jc w:val="both"/>
      </w:pPr>
      <w:r>
        <w:rPr>
          <w:rFonts w:ascii="Times New Roman"/>
          <w:b w:val="false"/>
          <w:i w:val="false"/>
          <w:color w:val="000000"/>
          <w:sz w:val="28"/>
        </w:rPr>
        <w:t>                              С = (С</w:t>
      </w:r>
      <w:r>
        <w:rPr>
          <w:rFonts w:ascii="Times New Roman"/>
          <w:b w:val="false"/>
          <w:i w:val="false"/>
          <w:color w:val="000000"/>
          <w:vertAlign w:val="subscript"/>
        </w:rPr>
        <w:t>ю</w:t>
      </w:r>
      <w:r>
        <w:rPr>
          <w:rFonts w:ascii="Times New Roman"/>
          <w:b w:val="false"/>
          <w:i w:val="false"/>
          <w:color w:val="000000"/>
          <w:sz w:val="28"/>
        </w:rPr>
        <w:t xml:space="preserve"> + С</w:t>
      </w:r>
      <w:r>
        <w:rPr>
          <w:rFonts w:ascii="Times New Roman"/>
          <w:b w:val="false"/>
          <w:i w:val="false"/>
          <w:color w:val="000000"/>
          <w:vertAlign w:val="subscript"/>
        </w:rPr>
        <w:t>б</w:t>
      </w:r>
      <w:r>
        <w:rPr>
          <w:rFonts w:ascii="Times New Roman"/>
          <w:b w:val="false"/>
          <w:i w:val="false"/>
          <w:color w:val="000000"/>
          <w:sz w:val="28"/>
        </w:rPr>
        <w:t>)/2 = долларов США,</w:t>
      </w:r>
      <w:r>
        <w:br/>
      </w:r>
      <w:r>
        <w:rPr>
          <w:rFonts w:ascii="Times New Roman"/>
          <w:b w:val="false"/>
          <w:i w:val="false"/>
          <w:color w:val="000000"/>
          <w:sz w:val="28"/>
        </w:rPr>
        <w:t>
      где,</w:t>
      </w:r>
      <w:r>
        <w:br/>
      </w:r>
      <w:r>
        <w:rPr>
          <w:rFonts w:ascii="Times New Roman"/>
          <w:b w:val="false"/>
          <w:i w:val="false"/>
          <w:color w:val="000000"/>
          <w:sz w:val="28"/>
        </w:rPr>
        <w:t>
      С – ежедневная среднеарифметическая рыночная цена сырой нефти;</w:t>
      </w:r>
      <w:r>
        <w:br/>
      </w:r>
      <w:r>
        <w:rPr>
          <w:rFonts w:ascii="Times New Roman"/>
          <w:b w:val="false"/>
          <w:i w:val="false"/>
          <w:color w:val="000000"/>
          <w:sz w:val="28"/>
        </w:rPr>
        <w:t>
      С</w:t>
      </w:r>
      <w:r>
        <w:rPr>
          <w:rFonts w:ascii="Times New Roman"/>
          <w:b w:val="false"/>
          <w:i w:val="false"/>
          <w:color w:val="000000"/>
          <w:vertAlign w:val="subscript"/>
        </w:rPr>
        <w:t>ю</w:t>
      </w:r>
      <w:r>
        <w:rPr>
          <w:rFonts w:ascii="Times New Roman"/>
          <w:b w:val="false"/>
          <w:i w:val="false"/>
          <w:color w:val="000000"/>
          <w:sz w:val="28"/>
        </w:rPr>
        <w:t>– ежедневная среднеарифметическая рыночная цена на бирже минимальных и максимальных значений URALS (MED) за день;</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ежедневная среднеарифметическая рыночная цена на бирже минимальных и максимальных значений BRENT (DTD) за день;</w:t>
      </w:r>
    </w:p>
    <w:p>
      <w:pPr>
        <w:spacing w:after="0"/>
        <w:ind w:left="0"/>
        <w:jc w:val="both"/>
      </w:pPr>
      <w:r>
        <w:rPr>
          <w:rFonts w:ascii="Times New Roman"/>
          <w:b w:val="false"/>
          <w:i w:val="false"/>
          <w:color w:val="000000"/>
          <w:sz w:val="28"/>
        </w:rPr>
        <w:t>                        Ц= (С +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n</w:t>
      </w:r>
      <w:r>
        <w:rPr>
          <w:rFonts w:ascii="Times New Roman"/>
          <w:b w:val="false"/>
          <w:i w:val="false"/>
          <w:color w:val="000000"/>
          <w:sz w:val="28"/>
        </w:rPr>
        <w:t>)/n х 7,5 = ______ долларов США,</w:t>
      </w:r>
      <w:r>
        <w:br/>
      </w:r>
      <w:r>
        <w:rPr>
          <w:rFonts w:ascii="Times New Roman"/>
          <w:b w:val="false"/>
          <w:i w:val="false"/>
          <w:color w:val="000000"/>
          <w:sz w:val="28"/>
        </w:rPr>
        <w:t>
      где,</w:t>
      </w:r>
      <w:r>
        <w:br/>
      </w:r>
      <w:r>
        <w:rPr>
          <w:rFonts w:ascii="Times New Roman"/>
          <w:b w:val="false"/>
          <w:i w:val="false"/>
          <w:color w:val="000000"/>
          <w:sz w:val="28"/>
        </w:rPr>
        <w:t>
      Ц – средняя рыночная цена сырой нефти за период мониторинга (за тонну);</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рыночная цена сырой нефти в дни публикации таких котировок в течение периода мониторинга;</w:t>
      </w:r>
      <w:r>
        <w:br/>
      </w:r>
      <w:r>
        <w:rPr>
          <w:rFonts w:ascii="Times New Roman"/>
          <w:b w:val="false"/>
          <w:i w:val="false"/>
          <w:color w:val="000000"/>
          <w:sz w:val="28"/>
        </w:rPr>
        <w:t>
      n – количество дней публикации таких котировок в течение периода мониторинга;</w:t>
      </w:r>
      <w:r>
        <w:br/>
      </w:r>
      <w:r>
        <w:rPr>
          <w:rFonts w:ascii="Times New Roman"/>
          <w:b w:val="false"/>
          <w:i w:val="false"/>
          <w:color w:val="000000"/>
          <w:sz w:val="28"/>
        </w:rPr>
        <w:t>
      7,5 – коэффициент перевода из баррелей в тонну.</w:t>
      </w:r>
      <w:r>
        <w:br/>
      </w:r>
      <w:r>
        <w:rPr>
          <w:rFonts w:ascii="Times New Roman"/>
          <w:b w:val="false"/>
          <w:i w:val="false"/>
          <w:color w:val="000000"/>
          <w:sz w:val="28"/>
        </w:rPr>
        <w:t>
      За период мониторинга средняя рыночная цена на нефть за 1 (один) баррель составила ________ долларов США, за одну метрическую тонну ________ долларов США.</w:t>
      </w:r>
    </w:p>
    <w:bookmarkStart w:name="z12"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1598</w:t>
      </w:r>
    </w:p>
    <w:bookmarkEnd w:id="3"/>
    <w:bookmarkStart w:name="z13" w:id="4"/>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
решений Правительства Республики Казахстан</w:t>
      </w:r>
    </w:p>
    <w:bookmarkEnd w:id="4"/>
    <w:bookmarkStart w:name="z14" w:id="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октября 2005 года № 1036 «О вывозных таможенных пошлинах на сырую нефть и товары, выработанные из нефти» (САПП Республики Казахстан, 2005 г., № 38, ст. 533).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января 2006 года № 5 «О внесении изменений и дополнения в постановление Правительства Республики Казахстан от 15 октября 2005 года № 1036» (САПП Республики Казахстан, 2006 г., № 1, ст. 4).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июля 2006 года № 642 «О внесении изменений в постановление Правительства Республики Казахстан от 15 октября 2005 года № 1036» (САПП Республики Казахстан, 2006 г., № 25, ст. 255).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2007 года № 114 «О внесении изменений и дополнений в постановления Правительства Республики Казахстан от 15 октября 2005 года № 1036 и от 14 августа 2006 года № 765» (САПП Республики Казахстан, 2007 г., № 4, ст. 53).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2008 года № 75 «О внесении изменений и дополнения в постановление Правительства Республики Казахстан от 15 октября 2005 года № 1036» (САПП Республики Казахстан, 2008 г., № 3, ст. 39).</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2008 года № 328 «О внесении дополнений и изменения в постановление Правительства Республики Казахстан от 15 октября 2005 года № 1036» (САПП Республики Казахстан, 2008 г., № 19, ст. 175).</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2008 года № 480 «О внесении дополнения в постановление Правительства Республики Казахстан от 15 октября 2005 года № 1036» (САПП Республики Казахстан, 2008 г., № 27, ст. 255).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2008 года № 805 «О внесении изменений в постановление Правительства Республики Казахстан от 15 октября 2005 года № 1036» (САПП Республики Казахстан, 2008 г., № 37, ст. 401).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ноября 2008 года № 1074 «О внесении изменений в постановление Правительства Республики Казахстан от 15 октября 2005 года № 1036» (САПП Республики Казахстан, 2008 г., № 44, ст. 499).</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декабря 2008 года № 1162 «О внесении изменений и дополнений в постановление Правительства Республики Казахстан от 15 октября 2005 года № 1036».</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декабря 2008 года № 1234 «О внесении дополнения и изменения в постановление Правительства Республики Казахстан от 15 октября 2005 года № 1036».</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декабря 2008 года № 1253 «О внесении дополнения и изменения в постановление Правительства Республики Казахстан от 15 октября 2005 года № 1036».</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2009 № 489 «О внесении изменения в постановление Правительства Республики Казахстан от 15 октября 2005 года № 1036» (САПП Республики Казахстан, 2009 г., № 18, ст. 161).</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2009 года № 1204 «О внесении изменения в постановление Правительства Республики Казахстан от 15 октября 2005 года № 1036» (САПП Республики Казахстан, 2009 г., № 35, ст. 340).</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2010 № 35 «О внесении изменения в постановление Правительства Республики Казахстан от 15 октября 2005 года № 1036» (САПП Республики Казахстан, 2010 г., № 6, ст. 90).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2010 года № 709 «О внесении изменений и дополнений в постановление Правительства Республики Казахстан от 15 октября 2005 года № 1036» (САПП Республики Казахстан, 2010 г., № 42, ст. 383).</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2010 года № 1317 «О внесении изменений и дополнения в постановление Правительства Республики Казахстан от 15 октября 2005 года № 1036» (САПП Республики Казахстан, 2011 г., № 5, ст. 51).</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2010 года № 1445 «О внесении изменений в постановление Правительства Республики Казахстан от 15 октября 2005 года № 1036» (САПП Республики Казахстан, 2011 г., № 9, ст. 110).</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503 «О внесении изменений в постановление Правительства Республики Казахстан от 15 октября 2005 года № 1036» (САПП Республики Казахстан, 2011 г., № 38, ст. 457).</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сентября 2011 года № 1012 «О внесении изменений в постановление Правительства Республики Казахстан от 15 октября 2005 года № 1036» (САПП Республики Казахстан, 2011 г., № 53, ст. 749).</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1685 «О внесении изменений и дополнения в постановление Правительства Республики Казахстан от 15 октября 2005 года № 1036» (САПП Республики Казахстан, 2012 г., № 16, ст. 255).</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2011 года № 1739 «О внесении изменений в некоторые решения Правительства Республики Казахстан» (САПП Республики Казахстан, 2005 г., № 38, ст. 533).</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сентября 2012 года № 1162 «О внесении изменений в постановление Правительства Республики Казахстан от 15 октября 2005 года № 1036 «О вывозных таможенных пошлинах на сырую нефть и товары, выработанные из нефти».</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2013 года № 321 «О внесении изменения в постановление Правительства Республики Казахстан от 15 октября 2005 года № 1036 «О вывозных таможенных пошлинах на сырую нефть и товары, выработанные из нефти» (САПП Республики Казахстан, 2013 г., № 24, ст. 386).</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июня 2013 года № 598 «О внесении изменений в постановление Правительства Республики Казахстан от 7 сентября 2012 года № 1162 «О внесении изменений в постановление Правительства Республики Казахстан от 15 октября 2005 года № 1036 «О вывозных таможенных пошлинах на сырую нефть и товары, выработанные из нефти» (САПП Республики Казахстан, 2012 г., № 70, ст. 1010).</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