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6e8e" w14:textId="29a6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экономики и бюджетного планирования Республики Казахстан на 2014 - 2018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1587. Утратило силу постановлением Правительства Республики Казахстан от 10 марта 2015 года № 112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10.03.2015 </w:t>
      </w:r>
      <w:r>
        <w:rPr>
          <w:rFonts w:ascii="Times New Roman"/>
          <w:b w:val="false"/>
          <w:i w:val="false"/>
          <w:color w:val="ff0000"/>
          <w:sz w:val="28"/>
        </w:rPr>
        <w:t>№ 112</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экономики и бюджетного планирования Республики Казахстан на 2014 – 2018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2014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1587</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экономики и бюджетного планирования</w:t>
      </w:r>
      <w:r>
        <w:br/>
      </w:r>
      <w:r>
        <w:rPr>
          <w:rFonts w:ascii="Times New Roman"/>
          <w:b/>
          <w:i w:val="false"/>
          <w:color w:val="000000"/>
        </w:rPr>
        <w:t>
Республики Казахстан на 2014 - 2018 годы</w:t>
      </w:r>
    </w:p>
    <w:bookmarkEnd w:id="2"/>
    <w:bookmarkStart w:name="z6" w:id="3"/>
    <w:p>
      <w:pPr>
        <w:spacing w:after="0"/>
        <w:ind w:left="0"/>
        <w:jc w:val="left"/>
      </w:pPr>
      <w:r>
        <w:rPr>
          <w:rFonts w:ascii="Times New Roman"/>
          <w:b/>
          <w:i w:val="false"/>
          <w:color w:val="000000"/>
        </w:rPr>
        <w:t xml:space="preserve"> 
Раздел 1. Миссия и видение</w:t>
      </w:r>
    </w:p>
    <w:bookmarkEnd w:id="3"/>
    <w:bookmarkStart w:name="z7" w:id="4"/>
    <w:p>
      <w:pPr>
        <w:spacing w:after="0"/>
        <w:ind w:left="0"/>
        <w:jc w:val="both"/>
      </w:pPr>
      <w:r>
        <w:rPr>
          <w:rFonts w:ascii="Times New Roman"/>
          <w:b w:val="false"/>
          <w:i w:val="false"/>
          <w:color w:val="000000"/>
          <w:sz w:val="28"/>
        </w:rPr>
        <w:t>
      Миссия Министерства экономики и бюджетного планирования Республики Казахстан (далее – Министерство) - формирование целостной и эффективной системы государственного планирования, ориентированной на достижение стратегических целей и реализацию приоритетных задач социально-экономического развития страны, а также развитие торговой деятельности.</w:t>
      </w:r>
      <w:r>
        <w:br/>
      </w:r>
      <w:r>
        <w:rPr>
          <w:rFonts w:ascii="Times New Roman"/>
          <w:b w:val="false"/>
          <w:i w:val="false"/>
          <w:color w:val="000000"/>
          <w:sz w:val="28"/>
        </w:rPr>
        <w:t>
</w:t>
      </w:r>
      <w:r>
        <w:rPr>
          <w:rFonts w:ascii="Times New Roman"/>
          <w:b w:val="false"/>
          <w:i w:val="false"/>
          <w:color w:val="000000"/>
          <w:sz w:val="28"/>
        </w:rPr>
        <w:t>
      Видение:</w:t>
      </w:r>
      <w:r>
        <w:br/>
      </w:r>
      <w:r>
        <w:rPr>
          <w:rFonts w:ascii="Times New Roman"/>
          <w:b w:val="false"/>
          <w:i w:val="false"/>
          <w:color w:val="000000"/>
          <w:sz w:val="28"/>
        </w:rPr>
        <w:t>
      Эффективная социально-экономическая политика Республики Казахстан.</w:t>
      </w:r>
      <w:r>
        <w:br/>
      </w:r>
      <w:r>
        <w:rPr>
          <w:rFonts w:ascii="Times New Roman"/>
          <w:b w:val="false"/>
          <w:i w:val="false"/>
          <w:color w:val="000000"/>
          <w:sz w:val="28"/>
        </w:rPr>
        <w:t>
      Благоприятный инвестиционный климат.</w:t>
      </w:r>
      <w:r>
        <w:br/>
      </w:r>
      <w:r>
        <w:rPr>
          <w:rFonts w:ascii="Times New Roman"/>
          <w:b w:val="false"/>
          <w:i w:val="false"/>
          <w:color w:val="000000"/>
          <w:sz w:val="28"/>
        </w:rPr>
        <w:t>
      Сбалансированная бюджетная политика и планирование.</w:t>
      </w:r>
      <w:r>
        <w:br/>
      </w:r>
      <w:r>
        <w:rPr>
          <w:rFonts w:ascii="Times New Roman"/>
          <w:b w:val="false"/>
          <w:i w:val="false"/>
          <w:color w:val="000000"/>
          <w:sz w:val="28"/>
        </w:rPr>
        <w:t>
      Национальная экономика, интегрированная в систему мировых хозяйственных связей.</w:t>
      </w:r>
      <w:r>
        <w:br/>
      </w:r>
      <w:r>
        <w:rPr>
          <w:rFonts w:ascii="Times New Roman"/>
          <w:b w:val="false"/>
          <w:i w:val="false"/>
          <w:color w:val="000000"/>
          <w:sz w:val="28"/>
        </w:rPr>
        <w:t>
      Результативный государственный сектор.</w:t>
      </w:r>
    </w:p>
    <w:bookmarkEnd w:id="4"/>
    <w:bookmarkStart w:name="z9" w:id="5"/>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1. Эффективная социально-экономическая политика страны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Сфера макроэкономической политики</w:t>
      </w:r>
      <w:r>
        <w:br/>
      </w:r>
      <w:r>
        <w:rPr>
          <w:rFonts w:ascii="Times New Roman"/>
          <w:b w:val="false"/>
          <w:i w:val="false"/>
          <w:color w:val="000000"/>
          <w:sz w:val="28"/>
        </w:rPr>
        <w:t>
</w:t>
      </w:r>
      <w:r>
        <w:rPr>
          <w:rFonts w:ascii="Times New Roman"/>
          <w:b w:val="false"/>
          <w:i w:val="false"/>
          <w:color w:val="ff0000"/>
          <w:sz w:val="28"/>
        </w:rPr>
        <w:t xml:space="preserve">      Сноска. Подраздел в редакции постановления Правительства РК от 27.05.2014 </w:t>
      </w:r>
      <w:r>
        <w:rPr>
          <w:rFonts w:ascii="Times New Roman"/>
          <w:b w:val="false"/>
          <w:i w:val="false"/>
          <w:color w:val="000000"/>
          <w:sz w:val="28"/>
        </w:rPr>
        <w:t>№ 550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Несмотря на неблагоприятную внешнеэкономическую конъюнктуру, рост валового внутреннего продукта (далее – ВВП) Казахстана в 2013 году составил 6 % и был обеспечен за счет роста внутреннего спроса, высокой инвестиционной активности и высоких темпов роста в агропромышленном комплексе, машиностроении и строительной индустрии.</w:t>
      </w:r>
      <w:r>
        <w:br/>
      </w:r>
      <w:r>
        <w:rPr>
          <w:rFonts w:ascii="Times New Roman"/>
          <w:b w:val="false"/>
          <w:i w:val="false"/>
          <w:color w:val="000000"/>
          <w:sz w:val="28"/>
        </w:rPr>
        <w:t>
      Для сравнения в других странах прирост ВВП по оценке Международного валютного фонда в 2013 году составил: в США – 1,9 %, в Германии – 0,5 %, во Франции – 0,2 %, в Италии – (-1,8 %), в Испании – (-1,2 %), в Китае – 7,7 %, в Японии – 1,7 %. ВВП в странах-участницах Единого экономического пространства (далее – ЕЭП) составил: в России – 1,3 %, в Беларуси – 0,9 %.</w:t>
      </w:r>
      <w:r>
        <w:br/>
      </w:r>
      <w:r>
        <w:rPr>
          <w:rFonts w:ascii="Times New Roman"/>
          <w:b w:val="false"/>
          <w:i w:val="false"/>
          <w:color w:val="000000"/>
          <w:sz w:val="28"/>
        </w:rPr>
        <w:t>
      В условиях ухудшения внешних факторов рост экономики был обеспечен, в первую очередь, за счет внутренних источников роста.</w:t>
      </w:r>
      <w:r>
        <w:br/>
      </w:r>
      <w:r>
        <w:rPr>
          <w:rFonts w:ascii="Times New Roman"/>
          <w:b w:val="false"/>
          <w:i w:val="false"/>
          <w:color w:val="000000"/>
          <w:sz w:val="28"/>
        </w:rPr>
        <w:t>
      По сравнению с 2012 годом отмечается оживление инвестиционной активности в стране. За 2013 год инвестиции в основной капитал выросли на 6,5 %, это самый высокий рост после кризиса 2009 года.</w:t>
      </w:r>
      <w:r>
        <w:br/>
      </w:r>
      <w:r>
        <w:rPr>
          <w:rFonts w:ascii="Times New Roman"/>
          <w:b w:val="false"/>
          <w:i w:val="false"/>
          <w:color w:val="000000"/>
          <w:sz w:val="28"/>
        </w:rPr>
        <w:t>
      Наблюдается рост потребления со стороны домашних хозяйств и опережающий рост сферы услуг. За 2013 год рост в сфере услуг составил 7,4 %, вклад производства услуг в прирост ВВП – 65 %.</w:t>
      </w:r>
      <w:r>
        <w:br/>
      </w:r>
      <w:r>
        <w:rPr>
          <w:rFonts w:ascii="Times New Roman"/>
          <w:b w:val="false"/>
          <w:i w:val="false"/>
          <w:color w:val="000000"/>
          <w:sz w:val="28"/>
        </w:rPr>
        <w:t>
      Также отмечается стабильный рост в реальном секторе. Объем производства промышленной продукции в 2013 году увеличился на 2,3 %, в том числе за счет роста горнодобывающей промышленности и разработки карьеров – на 3,1 % и обрабатывающей промышленности - на 1,6 %. В 2013 году в сельском хозяйстве выпуск продукции возрос на 10,8 % за счет роста производства продукции растениеводства на 22,5 %. Производство продукции животноводства составило 1,1 %. Всего в республике собрано 18,2 миллионов тонн зерновых и бобовых культур, что на 41,7 % больше, чем в 2012 году.</w:t>
      </w:r>
      <w:r>
        <w:br/>
      </w:r>
      <w:r>
        <w:rPr>
          <w:rFonts w:ascii="Times New Roman"/>
          <w:b w:val="false"/>
          <w:i w:val="false"/>
          <w:color w:val="000000"/>
          <w:sz w:val="28"/>
        </w:rPr>
        <w:t>
      Развитие отраслей экономики, характеризующееся увеличением объемов производства товаров и предоставления услуг, способствовало росту занятости.</w:t>
      </w:r>
      <w:r>
        <w:br/>
      </w:r>
      <w:r>
        <w:rPr>
          <w:rFonts w:ascii="Times New Roman"/>
          <w:b w:val="false"/>
          <w:i w:val="false"/>
          <w:color w:val="000000"/>
          <w:sz w:val="28"/>
        </w:rPr>
        <w:t>
      Уровень инфляции в 2013 году составил 4,8 %, что на 1,2 процентных пункта ниже значения предыдущего года. Это обусловлено замедлением темпов прироста цен на продовольственные товары с 5,3 % в 2012 году до 3,3 % в 2013 году, непродовольственные товары – с 3,5 % до 3,3 %, платные услуги – с 9,3 % до 8 %, соответственно.</w:t>
      </w:r>
      <w:r>
        <w:br/>
      </w:r>
      <w:r>
        <w:rPr>
          <w:rFonts w:ascii="Times New Roman"/>
          <w:b w:val="false"/>
          <w:i w:val="false"/>
          <w:color w:val="000000"/>
          <w:sz w:val="28"/>
        </w:rPr>
        <w:t xml:space="preserve">
      Нестабильность внешнеэкономической конъюнктуры стала основной причиной сокращения объемов внешнеторгового оборота. Согласно данным Национального Банка Республики Казахстан в 2013 году внешнеторговый оборот Казахстана составил 133 миллиардов долларов США (в 2012 году – 136 миллиардов долларов США), что по сравнению с 2012 годом уменьшился на 2,2 %, в том числе, экспорт – 83,4 миллиардов долларов США (снизился на 4 %), импорт – 49,6 миллиардов долларов США (увеличился на 1 %). Снижение товарооборота, в первую очередь, связано со снижением экспорта основных экспортных товаров. </w:t>
      </w:r>
      <w:r>
        <w:br/>
      </w:r>
      <w:r>
        <w:rPr>
          <w:rFonts w:ascii="Times New Roman"/>
          <w:b w:val="false"/>
          <w:i w:val="false"/>
          <w:color w:val="000000"/>
          <w:sz w:val="28"/>
        </w:rPr>
        <w:t xml:space="preserve">
      Положительное сальдо торгового баланса составило 33,8 миллиарда долларов США (в 2012 году – 37,9 миллиарда долларов США). </w:t>
      </w:r>
      <w:r>
        <w:br/>
      </w:r>
      <w:r>
        <w:rPr>
          <w:rFonts w:ascii="Times New Roman"/>
          <w:b w:val="false"/>
          <w:i w:val="false"/>
          <w:color w:val="000000"/>
          <w:sz w:val="28"/>
        </w:rPr>
        <w:t>
      В 2013 году товарооборот между Казахстаном и остальными членами Таможенного союза составил 24,2 миллиарда долларов США и возрос по сравнению с 2012 годом на 1,4 %, в том числе экспорт – 5,9 миллиардов долларов США и сократился на 5,9 %, импорт – 18,4 миллиарда долларов США и возрос на 4 %.</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Несмотря на слабый рост мировой экономики, темпы роста ВВП Казахстана в 2013 году сложились на запланированном уровне – 6 %.</w:t>
      </w:r>
      <w:r>
        <w:br/>
      </w:r>
      <w:r>
        <w:rPr>
          <w:rFonts w:ascii="Times New Roman"/>
          <w:b w:val="false"/>
          <w:i w:val="false"/>
          <w:color w:val="000000"/>
          <w:sz w:val="28"/>
        </w:rPr>
        <w:t xml:space="preserve">
      Рост в промышленности составил 2,3 % (при прогнозируемом росте в 4,0 %, отклонение составило – 1,7 процентных пункта) из-за низких показателей в обрабатывающей промышленности. </w:t>
      </w:r>
      <w:r>
        <w:br/>
      </w:r>
      <w:r>
        <w:rPr>
          <w:rFonts w:ascii="Times New Roman"/>
          <w:b w:val="false"/>
          <w:i w:val="false"/>
          <w:color w:val="000000"/>
          <w:sz w:val="28"/>
        </w:rPr>
        <w:t xml:space="preserve">
      В обрабатывающей промышленности в отчетном периоде произошел рост на 1,6 %, при прогнозируемом показателе 5,0 % в результате сокращения мирового спроса на казахстанскую экспортную продукцию, в том числе продукцию металлургии. Индекс физического объема (далее – ИФО) производства в металлургической промышленности составил 95,1 %, что ниже прогнозируемого уровня на 7,4 п.п. </w:t>
      </w:r>
      <w:r>
        <w:br/>
      </w:r>
      <w:r>
        <w:rPr>
          <w:rFonts w:ascii="Times New Roman"/>
          <w:b w:val="false"/>
          <w:i w:val="false"/>
          <w:color w:val="000000"/>
          <w:sz w:val="28"/>
        </w:rPr>
        <w:t>
      В горнодобывающей промышленности темпы роста составили 103,1 % и оказались ниже прогнозируемого уровня на 0,3 процентных пункта за счет снижения добычи железной руды на 1,4 %, что ниже прогнозируемого уровня на 0,2 процентных пункта.</w:t>
      </w:r>
      <w:r>
        <w:br/>
      </w:r>
      <w:r>
        <w:rPr>
          <w:rFonts w:ascii="Times New Roman"/>
          <w:b w:val="false"/>
          <w:i w:val="false"/>
          <w:color w:val="000000"/>
          <w:sz w:val="28"/>
        </w:rPr>
        <w:t>
      ИФО электроснабжения, подачи газа, пара и воздушного кондиционирования увеличился на 0,9 %, что ниже прогнозируемого показателя на 3,0 процентных пункта. Этому способствовал прием электроэнергии из Кыргызской Республики, покупка которой взаимоувязана с поставкой воды в вегетационный период для южных регионов Казахстана.</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xml:space="preserve">
      Динамика развития казахстанской экономики, как составляющая мировой экономической системы, во многом зависит от динамики мировой экономики. И в этой связи замедление роста экономики США, Китая, Японии, стран Еврозоны и других стран основных торговых партнеров Казахстана привело к снижению цен на нефть и металлы на мировом рынке, на которые приходится более 80 % экспорта страны. С начала 2014 года на мировом рынке цена на нефть имеет положительную динамику, также отмечается снижение цен на металлы, несмотря на некоторый их рост в начале года. По данным международных организаций (МВФ, ВБ, ООН) консенсус-прогноз средней мировой цены на нефть сорта Brent в 2014 году составит 105,1 доллара за баррель и по сравнению с 2013 годом снизится на 3,5 %. </w:t>
      </w:r>
      <w:r>
        <w:br/>
      </w:r>
      <w:r>
        <w:rPr>
          <w:rFonts w:ascii="Times New Roman"/>
          <w:b w:val="false"/>
          <w:i w:val="false"/>
          <w:color w:val="000000"/>
          <w:sz w:val="28"/>
        </w:rPr>
        <w:t>
      По оценкам Министерства, рост экономики в 2014 году будет устойчивым на уровне 6 %, несмотря на негативное влияние нестабильности в мировой экономике. По данным Международного валютного фонда в 2014 году рост мирового ВВП составил 3,7 %. Таким образом, несмотря на прогресс в преодолении ряда проблем, сохраняются риски, способные в любой момент ухудшить тенденции восстановления позиций.</w:t>
      </w:r>
      <w:r>
        <w:br/>
      </w:r>
      <w:r>
        <w:rPr>
          <w:rFonts w:ascii="Times New Roman"/>
          <w:b w:val="false"/>
          <w:i w:val="false"/>
          <w:color w:val="000000"/>
          <w:sz w:val="28"/>
        </w:rPr>
        <w:t>
      Основным фактором роста экономики Казахстана в 2014 году станут рост внутреннего спроса и улучшение внешних условий для экспорта. Положительная динамика развития ожидается в отрасли машиностроения, добыче нефти и природного газа, в сфере услуг.</w:t>
      </w:r>
      <w:r>
        <w:br/>
      </w:r>
      <w:r>
        <w:rPr>
          <w:rFonts w:ascii="Times New Roman"/>
          <w:b w:val="false"/>
          <w:i w:val="false"/>
          <w:color w:val="000000"/>
          <w:sz w:val="28"/>
        </w:rPr>
        <w:t xml:space="preserve">
      Для поддержки внутреннего спроса в экономике будет обеспечено приоритетное финансирование государственных и отраслевых программ, которые дают наибольший мультипликативный эффект на рост экономики и занятость. </w:t>
      </w:r>
      <w:r>
        <w:br/>
      </w:r>
      <w:r>
        <w:rPr>
          <w:rFonts w:ascii="Times New Roman"/>
          <w:b w:val="false"/>
          <w:i w:val="false"/>
          <w:color w:val="000000"/>
          <w:sz w:val="28"/>
        </w:rPr>
        <w:t xml:space="preserve">
      В целях нивелирования последствий внешних условий, особый акцент будет уделяться экономическому росту за счет внутренних источников и резервов. </w:t>
      </w:r>
      <w:r>
        <w:br/>
      </w:r>
      <w:r>
        <w:rPr>
          <w:rFonts w:ascii="Times New Roman"/>
          <w:b w:val="false"/>
          <w:i w:val="false"/>
          <w:color w:val="000000"/>
          <w:sz w:val="28"/>
        </w:rPr>
        <w:t xml:space="preserve">
      Кроме этого, развитию экономики будет способствовать рост внешних и внутренних инвестиций, особенно в несырьевые сектора экономики. </w:t>
      </w:r>
      <w:r>
        <w:br/>
      </w:r>
      <w:r>
        <w:rPr>
          <w:rFonts w:ascii="Times New Roman"/>
          <w:b w:val="false"/>
          <w:i w:val="false"/>
          <w:color w:val="000000"/>
          <w:sz w:val="28"/>
        </w:rPr>
        <w:t>
      Инфляция по итогам 2014 года сложится в рамках коридора 6,0-8,0 %, с этой целью будет продолжена реализуемая скоординированная антиинфляционная политика Правительства 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Сфера инвестиционного климата Республики Казахстан</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Казахстан в рейтинге Глобального индекса конкурентоспособности Всемирного Экономического Форума (далее – ГИК ВЭФ) по показателю «Эффект регулирования на прямые иностранные инвестиции» по итогам 2012 года занимает 91 место.</w:t>
      </w:r>
      <w:r>
        <w:br/>
      </w:r>
      <w:r>
        <w:rPr>
          <w:rFonts w:ascii="Times New Roman"/>
          <w:b w:val="false"/>
          <w:i w:val="false"/>
          <w:color w:val="000000"/>
          <w:sz w:val="28"/>
        </w:rPr>
        <w:t>
      Правительство Республики Казахстан принимает меры по созданию благоприятных условий для инвестиционной деятельности и ведения бизнеса, а также обеспечению конкурентоспособности инвестиционного бизнес-климата для размещения прямых иностранных инвестиций в Казахстане. Так, была разработана и действует Программа по привлечению инвестиций, развитию специальных экономических зон и стимулированию экспорта в Республике Казахстан на 2010 – 2014 годы.</w:t>
      </w:r>
      <w:r>
        <w:br/>
      </w:r>
      <w:r>
        <w:rPr>
          <w:rFonts w:ascii="Times New Roman"/>
          <w:b w:val="false"/>
          <w:i w:val="false"/>
          <w:color w:val="000000"/>
          <w:sz w:val="28"/>
        </w:rPr>
        <w:t>
      Вместе с тем, отечественные и иностранные инвестиции в несырьевые сектора экономики в 2012 году составили 504 570 миллионов тенге, что на 33,2 % больше по сравнению с 2011 годом (359 774 миллиона тенге), в связи с увеличением в 2 раза финансирования за счет заемных средств (123 337 миллионов тенге) и в 3 раза за счет иностранных инвестиций (31 019 миллионов тенге).</w:t>
      </w:r>
      <w:r>
        <w:br/>
      </w:r>
      <w:r>
        <w:rPr>
          <w:rFonts w:ascii="Times New Roman"/>
          <w:b w:val="false"/>
          <w:i w:val="false"/>
          <w:color w:val="000000"/>
          <w:sz w:val="28"/>
        </w:rPr>
        <w:t>
      Кроме того, Правительством ведется работа по дальнейшему улучшению инвестиционного климата для отечественных и иностранных инвесторов, путем проведения бизнес-форумов и конференций для ознакомления с инвестиционными возможностями Казахстана, построения системной работы с иностранными инвесторами, развития специальных экономических зон, что будет способствовать значительному увеличению потока прямых иностранных инвестиций в экономику страны, в том чиле и в несырьевой сектор, что повысит конкурентоспособность Казахстана на мировой арене.</w:t>
      </w:r>
      <w:r>
        <w:br/>
      </w:r>
      <w:r>
        <w:rPr>
          <w:rFonts w:ascii="Times New Roman"/>
          <w:b w:val="false"/>
          <w:i w:val="false"/>
          <w:color w:val="000000"/>
          <w:sz w:val="28"/>
        </w:rPr>
        <w:t>
      На сегодняшний день Казахстаном подписано 48 международных соглашений о взаимной защите и поощрении инвестиций.</w:t>
      </w:r>
      <w:r>
        <w:br/>
      </w:r>
      <w:r>
        <w:rPr>
          <w:rFonts w:ascii="Times New Roman"/>
          <w:b w:val="false"/>
          <w:i w:val="false"/>
          <w:color w:val="000000"/>
          <w:sz w:val="28"/>
        </w:rPr>
        <w:t>
      За период с 1993 года по 31 декабря 2012 года в экономику страны было привлечено 171,2 миллиардов долларов США прямых иностранных инвестиций. За 2012 год в экономику Казахстана привлечено около 22,5 миллиардов долларов США прямых иностранных инвестиций, что на 7% больше чем за 2011 год (21 миллиард долларов США).</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Ключевыми проблемами, оказывающими негативное влияние на инвестиционную привлекательность и конкурентоспособность инвестиционного бизнес-климата Казахстана, на сегодняшний день остаются: географическое положение и удаленность от мировых рынков, небольшая емкость внутреннего рынка, недостаточная прозрачность и предсказуемость регулятивной системы Казахстана, административная и коррупционная нагрузка на иностранных инвесторов, недостаточно эффективное сопровождение выхода иностранных инвесторов на национальный рынок, неразвитость транспортно-логистической инфраструктуры, нестабильность законодательной базы в целом, неразвитость рынка деловой информации, несоответствие деловой и финансовой инфраструктуры потребностям иностранных фирм.</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К внешним факторам относятся конъюнктура мировой экономики и интеграционные и глобализационные процессы. Так, последствия мирового финансового кризиса выражаются в замедлении темпов роста мировой экономики и в наличии капитала на мировых рынках, рассматривающего новые развивающиеся рынки для инвестиций в качестве альтернативы европейским рынкам. Таможенный союз, наряду с увеличением совокупного рынка до 170 миллионов человек, усиливает конкуренцию стран-членов Таможенного союза за привлечение инвестиций.</w:t>
      </w:r>
      <w:r>
        <w:br/>
      </w:r>
      <w:r>
        <w:rPr>
          <w:rFonts w:ascii="Times New Roman"/>
          <w:b w:val="false"/>
          <w:i w:val="false"/>
          <w:color w:val="000000"/>
          <w:sz w:val="28"/>
        </w:rPr>
        <w:t>
      К положительным внутренним факторам относятся наличие природных ресурсов, последовательность государственной политике поддержки инвестиций и стимулирования инвестиционной и предпринимательской деятельности. Вместе с тем сохраняются отрицательные внутренние факторы, такие как неразвитость инфраструктуры, недостаточно квалифицированные кадровые ресурсы, слабый финансовый рынок.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Сфера развития механизмов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концессиях» заложено правовое поле, позволяющее частному сектору инвестировать финансовые и технологические ресурсы для реализации инвестиционных проектов с использованием механизма концессии.</w:t>
      </w:r>
      <w:r>
        <w:br/>
      </w:r>
      <w:r>
        <w:rPr>
          <w:rFonts w:ascii="Times New Roman"/>
          <w:b w:val="false"/>
          <w:i w:val="false"/>
          <w:color w:val="000000"/>
          <w:sz w:val="28"/>
        </w:rPr>
        <w:t>
      В настоящее время на стадии реализации 3 объекта с общей стоимостью строительства объектов 45,6 миллиардов тенге.</w:t>
      </w:r>
      <w:r>
        <w:br/>
      </w:r>
      <w:r>
        <w:rPr>
          <w:rFonts w:ascii="Times New Roman"/>
          <w:b w:val="false"/>
          <w:i w:val="false"/>
          <w:color w:val="000000"/>
          <w:sz w:val="28"/>
        </w:rPr>
        <w:t>
      Правительством сформирован Перечень объектов, предлагаемых к передаче в концессию на среднесрочный период.</w:t>
      </w:r>
      <w:r>
        <w:br/>
      </w:r>
      <w:r>
        <w:rPr>
          <w:rFonts w:ascii="Times New Roman"/>
          <w:b w:val="false"/>
          <w:i w:val="false"/>
          <w:color w:val="000000"/>
          <w:sz w:val="28"/>
        </w:rPr>
        <w:t>
      Как отметил Глава государства на 21-м пленарном заседании Совета иностранных инвесторов при Президенте Республике Казахстан, важно систематизировать меры государственной поддержки, продвигать инструменты государственно-частного партнерства при реализации проектов на местном уровне, особенно при строительстве объектов социальной и жилищно-коммунальной сфер.</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Основными проблемами в области развития государственно-частного партнерства (далее – ГЧП) являются несовершенство концессионного законодательства, длительность и сложность процедур подготовки проектов ГЧП, низкая инвестиционная привлекательность проектов, отсутствие возможности применения различных контрактов ГЧП, слабая межотраслевая координация по ГЧП и непроработанность вопросов защиты интересов государства и инвесторов.</w:t>
      </w:r>
      <w:r>
        <w:br/>
      </w:r>
      <w:r>
        <w:rPr>
          <w:rFonts w:ascii="Times New Roman"/>
          <w:b w:val="false"/>
          <w:i w:val="false"/>
          <w:color w:val="000000"/>
          <w:sz w:val="28"/>
        </w:rPr>
        <w:t>
      Также наблюдается низкая активность государственных органов – инициаторов проектов. Государственные и местные органы не в полной мере заинтересованы в реализации инвестиционных проектов путем использования механизма ГЧП (концессии), в связи с отсутствием кадров и долгосрочной инвестиционной возможности местных бюджетов (принятие долгосрочных концессионных обязательств).</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К положительным внешним факторам можно отнести следующие обстоятельства:</w:t>
      </w:r>
      <w:r>
        <w:br/>
      </w:r>
      <w:r>
        <w:rPr>
          <w:rFonts w:ascii="Times New Roman"/>
          <w:b w:val="false"/>
          <w:i w:val="false"/>
          <w:color w:val="000000"/>
          <w:sz w:val="28"/>
        </w:rPr>
        <w:t>
      1) международные инвесторы ищут новые развивающиеся рынки для участия в крупных инвестиционных проектах, которыми могут послужить ГЧП проекты в Казахстане;</w:t>
      </w:r>
      <w:r>
        <w:br/>
      </w:r>
      <w:r>
        <w:rPr>
          <w:rFonts w:ascii="Times New Roman"/>
          <w:b w:val="false"/>
          <w:i w:val="false"/>
          <w:color w:val="000000"/>
          <w:sz w:val="28"/>
        </w:rPr>
        <w:t>
      2) избыток проектов ГЧП в развитых странах;</w:t>
      </w:r>
      <w:r>
        <w:br/>
      </w:r>
      <w:r>
        <w:rPr>
          <w:rFonts w:ascii="Times New Roman"/>
          <w:b w:val="false"/>
          <w:i w:val="false"/>
          <w:color w:val="000000"/>
          <w:sz w:val="28"/>
        </w:rPr>
        <w:t>
      3) наличие зарубежного ноу-хау и большого опыты работы с ГЧП проектами.</w:t>
      </w:r>
      <w:r>
        <w:br/>
      </w:r>
      <w:r>
        <w:rPr>
          <w:rFonts w:ascii="Times New Roman"/>
          <w:b w:val="false"/>
          <w:i w:val="false"/>
          <w:color w:val="000000"/>
          <w:sz w:val="28"/>
        </w:rPr>
        <w:t>
      Негативными внешними факторами являются последствия мирового кризиса 2007-2009 годов, недостаточное знание и понимание инвестиционных возможностей в Казахстане.</w:t>
      </w:r>
      <w:r>
        <w:br/>
      </w:r>
      <w:r>
        <w:rPr>
          <w:rFonts w:ascii="Times New Roman"/>
          <w:b w:val="false"/>
          <w:i w:val="false"/>
          <w:color w:val="000000"/>
          <w:sz w:val="28"/>
        </w:rPr>
        <w:t>
      К положительным внутренним факторам относятся: необходимость населения и государства в создании и реконструкции объектов социальной инфраструктуры и жизнеобеспечения, и стабильный рост казахстанской экономики.</w:t>
      </w:r>
      <w:r>
        <w:br/>
      </w:r>
      <w:r>
        <w:rPr>
          <w:rFonts w:ascii="Times New Roman"/>
          <w:b w:val="false"/>
          <w:i w:val="false"/>
          <w:color w:val="000000"/>
          <w:sz w:val="28"/>
        </w:rPr>
        <w:t>
      Уменьшение количества институциональных инвесторов расценивается как негативный внутренний фактор.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Сфера налоговой политики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На протяжении становления, а также последних нескольких лет основными направлениями налоговой политики в Республике Казахстан являлись: снижение налоговой нагрузки, устранение административных барьеров, совершенствование налогового администрирования во всех сферах деятельности налогоплательщиков.</w:t>
      </w:r>
      <w:r>
        <w:br/>
      </w:r>
      <w:r>
        <w:rPr>
          <w:rFonts w:ascii="Times New Roman"/>
          <w:b w:val="false"/>
          <w:i w:val="false"/>
          <w:color w:val="000000"/>
          <w:sz w:val="28"/>
        </w:rPr>
        <w:t>
      Начиная с 2001 года, налоговые реформы осуществлялись Правительством в нескольких направлениях. Модернизации и совершенствованию подлежали механизмы налогообложения малого бизнеса, недропользователей, амортизации и прочие составляющие корпоративного подоходного налога, в основном в целях стимулирования условий для создания новых и обновления старых производств.</w:t>
      </w:r>
      <w:r>
        <w:br/>
      </w:r>
      <w:r>
        <w:rPr>
          <w:rFonts w:ascii="Times New Roman"/>
          <w:b w:val="false"/>
          <w:i w:val="false"/>
          <w:color w:val="000000"/>
          <w:sz w:val="28"/>
        </w:rPr>
        <w:t>
      Казахстан – это социально-ориентированное государство с рыночной экономикой. Сохраняя за государством объем обязательств по удовлетворению потребностей населения, уровень налоговой нагрузки по сравнению с высокоразвитыми странами ЕС, Японии, США и Канады остается незначительным.</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Существующая налоговая система построена с учетом успешной мировой практики.</w:t>
      </w:r>
      <w:r>
        <w:br/>
      </w:r>
      <w:r>
        <w:rPr>
          <w:rFonts w:ascii="Times New Roman"/>
          <w:b w:val="false"/>
          <w:i w:val="false"/>
          <w:color w:val="000000"/>
          <w:sz w:val="28"/>
        </w:rPr>
        <w:t>
      При этом учитывая складывающуюся экономическую ситуацию в мире, а именно влияние глобального экономического и финансового кризиса, Казахстан сработал на опережение, предусмотрев значительное снижение налоговой нагрузки.</w:t>
      </w:r>
      <w:r>
        <w:br/>
      </w:r>
      <w:r>
        <w:rPr>
          <w:rFonts w:ascii="Times New Roman"/>
          <w:b w:val="false"/>
          <w:i w:val="false"/>
          <w:color w:val="000000"/>
          <w:sz w:val="28"/>
        </w:rPr>
        <w:t>
      В целом, постоянно проводимая работа по совершенствованию налогового законодательства Казахстана способствует стимулированию экономической активности и является важным в Программе стабилизации экономики Казахстана в условиях мирового экономического и финансового кризиса.</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Учитывая поручения Главы государства и Правительства, проводятся работы по совершенствованию налогового законодательства.</w:t>
      </w:r>
      <w:r>
        <w:br/>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декабря 2013 года «О внесении изменений и дополнений в некоторые законодательные акты Республики Казахстан по вопросам налогообложения» предусмотрены:</w:t>
      </w:r>
      <w:r>
        <w:br/>
      </w:r>
      <w:r>
        <w:rPr>
          <w:rFonts w:ascii="Times New Roman"/>
          <w:b w:val="false"/>
          <w:i w:val="false"/>
          <w:color w:val="000000"/>
          <w:sz w:val="28"/>
        </w:rPr>
        <w:t>
      1) усиление фискальной функции налога на имущество и налога на транспорт в части налогообложения предметов роскоши;</w:t>
      </w:r>
      <w:r>
        <w:br/>
      </w:r>
      <w:r>
        <w:rPr>
          <w:rFonts w:ascii="Times New Roman"/>
          <w:b w:val="false"/>
          <w:i w:val="false"/>
          <w:color w:val="000000"/>
          <w:sz w:val="28"/>
        </w:rPr>
        <w:t>
      2) повышение акцизов на алкоголь, табачные изделия и ставок акцизов на нефтепродукты;</w:t>
      </w:r>
      <w:r>
        <w:br/>
      </w:r>
      <w:r>
        <w:rPr>
          <w:rFonts w:ascii="Times New Roman"/>
          <w:b w:val="false"/>
          <w:i w:val="false"/>
          <w:color w:val="000000"/>
          <w:sz w:val="28"/>
        </w:rPr>
        <w:t>
      3) повышение ставок налога на земли, которые не осваиваются.</w:t>
      </w:r>
      <w:r>
        <w:br/>
      </w:r>
      <w:r>
        <w:rPr>
          <w:rFonts w:ascii="Times New Roman"/>
          <w:b w:val="false"/>
          <w:i w:val="false"/>
          <w:color w:val="000000"/>
          <w:sz w:val="28"/>
        </w:rPr>
        <w:t>
      Одним из итогов проведенной работы по совершенствованию налогового законодательства является улучшение показателей Глобального индекса конкурентоспособности Всемирного экономического форума, отражающих обременительность налогов для инвесторов и бизнеса, а также уровень налоговой нагрузки.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Сфера таможенной политики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В связи с необходимостью обеспечения кодификации международных договоров в сфере таможенного регулирования в увязке с Договором о Евразийском экономическом союзе, начата работа по подготовке проекта Таможенного кодекса Евразийского экономического союза. Данная работа также включает в себя совершенствование таможенного законодательства.</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Основными причинами осуществления работы по совершенствованию таможенного законодательства Таможенного союза и Республики Казахстан следует назвать:</w:t>
      </w:r>
      <w:r>
        <w:br/>
      </w:r>
      <w:r>
        <w:rPr>
          <w:rFonts w:ascii="Times New Roman"/>
          <w:b w:val="false"/>
          <w:i w:val="false"/>
          <w:color w:val="000000"/>
          <w:sz w:val="28"/>
        </w:rPr>
        <w:t>
      1) необходимость соответствия таможенного законодательства принципам определенности, транспарентности, минимизации бюрократических процедур максимального использования современных автоматизированных форм и методов контроля;</w:t>
      </w:r>
      <w:r>
        <w:br/>
      </w:r>
      <w:r>
        <w:rPr>
          <w:rFonts w:ascii="Times New Roman"/>
          <w:b w:val="false"/>
          <w:i w:val="false"/>
          <w:color w:val="000000"/>
          <w:sz w:val="28"/>
        </w:rPr>
        <w:t>
      2) практическая деятельность таможенных органов и анализ действующих положений таможенного законодательства обнаружили ряд существенных недостатков действующего Таможенного кодекса Таможенного союза, в том числе неоднозначное толкование различных норм таможенного законодательства;</w:t>
      </w:r>
      <w:r>
        <w:br/>
      </w:r>
      <w:r>
        <w:rPr>
          <w:rFonts w:ascii="Times New Roman"/>
          <w:b w:val="false"/>
          <w:i w:val="false"/>
          <w:color w:val="000000"/>
          <w:sz w:val="28"/>
        </w:rPr>
        <w:t>
      3) необходимость имплементации международных договоров.</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Таможенное регулирование в Республике Казахстан осуществляется в соответствии с таможенным законодательством таможенного союза, а в части, не урегулированной таким законодательством – таможенным законодательством Республики Казахстан.</w:t>
      </w:r>
      <w:r>
        <w:br/>
      </w:r>
      <w:r>
        <w:rPr>
          <w:rFonts w:ascii="Times New Roman"/>
          <w:b w:val="false"/>
          <w:i w:val="false"/>
          <w:color w:val="000000"/>
          <w:sz w:val="28"/>
        </w:rPr>
        <w:t>
      При внесении изменений в таможенное законодательство Таможенного союза возникает необходимость согласования каких-либо норм с другими государствами-участниками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Сфера внутренней торговли</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постановлением Правительства РК от 27.05.2014 </w:t>
      </w:r>
      <w:r>
        <w:rPr>
          <w:rFonts w:ascii="Times New Roman"/>
          <w:b w:val="false"/>
          <w:i w:val="false"/>
          <w:color w:val="000000"/>
          <w:sz w:val="28"/>
        </w:rPr>
        <w:t>№ 550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Отрасль торговли является одним из ключевых секторов отечественной экономики. Так, на сегодня в торговой сфере занято более 1,2 миллиона человек или около 13,4 % от экономически активного населения. Это второй результат после сельского хозяйства (2,2 миллиона человек).</w:t>
      </w:r>
      <w:r>
        <w:br/>
      </w:r>
      <w:r>
        <w:rPr>
          <w:rFonts w:ascii="Times New Roman"/>
          <w:b w:val="false"/>
          <w:i w:val="false"/>
          <w:color w:val="000000"/>
          <w:sz w:val="28"/>
        </w:rPr>
        <w:t>
      Доля внутренней торговли в структуре ВВП находится на стабильном уровне и составляет 15,2 % (или 4,6 триллионов тенге).</w:t>
      </w:r>
      <w:r>
        <w:br/>
      </w:r>
      <w:r>
        <w:rPr>
          <w:rFonts w:ascii="Times New Roman"/>
          <w:b w:val="false"/>
          <w:i w:val="false"/>
          <w:color w:val="000000"/>
          <w:sz w:val="28"/>
        </w:rPr>
        <w:t>
      В структуре внутренней торговли сохраняется высокая доля объема торговли на рынках (включая торговлю индивидуальными предпринимателями) 46,3 % от всего товарооборота. При этом доля современных форматов торговли не превышает 4 %, тогда как в развитых странах она достигает 70 % (а доля торговых рынков не превышает 15 %).</w:t>
      </w:r>
      <w:r>
        <w:br/>
      </w:r>
      <w:r>
        <w:rPr>
          <w:rFonts w:ascii="Times New Roman"/>
          <w:b w:val="false"/>
          <w:i w:val="false"/>
          <w:color w:val="000000"/>
          <w:sz w:val="28"/>
        </w:rPr>
        <w:t>
      За последние годы в сфере внутренней торговли приняты ряд законов, которые позволили дать дополнительный импульс развитию отрасли, о чем свидетельствуют официальные данные статистики.</w:t>
      </w:r>
      <w:r>
        <w:br/>
      </w:r>
      <w:r>
        <w:rPr>
          <w:rFonts w:ascii="Times New Roman"/>
          <w:b w:val="false"/>
          <w:i w:val="false"/>
          <w:color w:val="000000"/>
          <w:sz w:val="28"/>
        </w:rPr>
        <w:t>
      По данным Агентства Республики Казахстан по статистике за 2012 год оборот розничной торговли составил 4567,7 миллиарда тенге или увеличился по сравнению с 2011 годом на 13,4 %. Оборот оптовой торговли республики составил 11832,5 миллиарда тенге или на 13,6 % больше, чем в 2011 году.</w:t>
      </w:r>
      <w:r>
        <w:br/>
      </w:r>
      <w:r>
        <w:rPr>
          <w:rFonts w:ascii="Times New Roman"/>
          <w:b w:val="false"/>
          <w:i w:val="false"/>
          <w:color w:val="000000"/>
          <w:sz w:val="28"/>
        </w:rPr>
        <w:t>
      В 2012 году в республике действовало 13 товарных бирж, на которых было заключено 179474 сделок со спот-товаром. За 2012 год общий объем биржевых сделок составил 1447,2 миллиарда тенге и увеличился в 3,1 раз по сравнению с 2011 годом.</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Позитивные тенденции развития внутренней торговли сопровождаются сохранением ряда проблем.</w:t>
      </w:r>
      <w:r>
        <w:br/>
      </w:r>
      <w:r>
        <w:rPr>
          <w:rFonts w:ascii="Times New Roman"/>
          <w:b w:val="false"/>
          <w:i w:val="false"/>
          <w:color w:val="000000"/>
          <w:sz w:val="28"/>
        </w:rPr>
        <w:t>
      Сфера розничной торговли еще не стала действенным институтом стабилизации цен на продовольственные товары на внутреннем рынке.</w:t>
      </w:r>
      <w:r>
        <w:br/>
      </w:r>
      <w:r>
        <w:rPr>
          <w:rFonts w:ascii="Times New Roman"/>
          <w:b w:val="false"/>
          <w:i w:val="false"/>
          <w:color w:val="000000"/>
          <w:sz w:val="28"/>
        </w:rPr>
        <w:t>
      По сравнению с экономически развитыми странами мира отечественный рынок торговли все еще остается неэфективным и неконкурентоспособным. Превалирует торговля на стихийных рынках (базарах, барахолках), на долю которых приходится 51 % всего объема розничного товарооборота и 67 % всех торговых площадей.</w:t>
      </w:r>
      <w:r>
        <w:br/>
      </w:r>
      <w:r>
        <w:rPr>
          <w:rFonts w:ascii="Times New Roman"/>
          <w:b w:val="false"/>
          <w:i w:val="false"/>
          <w:color w:val="000000"/>
          <w:sz w:val="28"/>
        </w:rPr>
        <w:t>
      Слабая развитость современных форматов розничной торговли, ведет к значительным операционным издержкам розничного сектора. Если рассматривать опыт стран Европы то здесь доля крупных торговых форматов в общем объеме розничной торговли значительно больше, чем малых торговых форматов. В странах Центральной и Восточной Европы наибольшее распределение крупных торговых форматов наблюдается в Австрии – здесь 75% от всех торговых площадей занимают такие торговые форматы, как гипермаркеты, с торговой площадью более 3 000 квадратных метров, а также супермаркеты (торговая площадь 400-2500 квадратных метров) и дискаунтеры (1000–2000 квадратных метров).</w:t>
      </w:r>
      <w:r>
        <w:br/>
      </w:r>
      <w:r>
        <w:rPr>
          <w:rFonts w:ascii="Times New Roman"/>
          <w:b w:val="false"/>
          <w:i w:val="false"/>
          <w:color w:val="000000"/>
          <w:sz w:val="28"/>
        </w:rPr>
        <w:t>
      Именно такие форматы устанавливают мощный заслон деятельности непродуктивных посредников и в целом формируют современную оптовую инфраструктуру. Следует отметить, что за последние 4 года в Казахстан «не пришел» ни один крупный иностранный ритейл.</w:t>
      </w:r>
      <w:r>
        <w:br/>
      </w:r>
      <w:r>
        <w:rPr>
          <w:rFonts w:ascii="Times New Roman"/>
          <w:b w:val="false"/>
          <w:i w:val="false"/>
          <w:color w:val="000000"/>
          <w:sz w:val="28"/>
        </w:rPr>
        <w:t>
      Существует ряд проблемных вопросов механизма осуществления биржевой торговли, который обусловлен этапом формирования данной сферы хозяйственных отношений и необходимостью совершенствования в законодательстве норм, отвечающих условиям развития современного товарного биржевого рынка.</w:t>
      </w:r>
      <w:r>
        <w:br/>
      </w:r>
      <w:r>
        <w:rPr>
          <w:rFonts w:ascii="Times New Roman"/>
          <w:b w:val="false"/>
          <w:i w:val="false"/>
          <w:color w:val="000000"/>
          <w:sz w:val="28"/>
        </w:rPr>
        <w:t>
      К наиболее существенным проблемным вопросам биржевой торговли относятся дискредитация биржевых торгов и их результатов за счет манипуляций с голосовыми биржевыми торгами, а также отсутствие у рынка экономической заинтересованности в развитии биржевой торговли. Наблюдается тенденция к непредоставлению товарными биржами реальных объемов по товарообороту, в связи с чем, сохраняются потери по налоговым поступлениям в бюджет.</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Одним из приоритетных направлений деятельности Министерства является защита внутреннего рынка и продвижение отечественной продукции на внешние рынки, в том числе в рамках функционирования Таможенного союза и Единого экономического пространства.</w:t>
      </w:r>
      <w:r>
        <w:br/>
      </w:r>
      <w:r>
        <w:rPr>
          <w:rFonts w:ascii="Times New Roman"/>
          <w:b w:val="false"/>
          <w:i w:val="false"/>
          <w:color w:val="000000"/>
          <w:sz w:val="28"/>
        </w:rPr>
        <w:t>
      В настоящее время национальные полномочия государств-членов Таможенного союза в сфере таможенно-тарифного и нетарифного регулирования, а также применение специальных защитных, антидемпенговых и компенсационных мер переданы Евразийской экономической комиссии.</w:t>
      </w:r>
      <w:r>
        <w:br/>
      </w:r>
      <w:r>
        <w:rPr>
          <w:rFonts w:ascii="Times New Roman"/>
          <w:b w:val="false"/>
          <w:i w:val="false"/>
          <w:color w:val="000000"/>
          <w:sz w:val="28"/>
        </w:rPr>
        <w:t>
      Несмотря на передачу полномочий по проведению расследований в Евразийскую экономическую комиссию, Министерством продолжена и активизирована работа по защите интересов казахстанского бизнеса путем проведения собственного анализа внутреннего рынка товаров с целью инициирования новых мер защиты, а также оказания консультационной поддержки отечественным бизнес-структурам и отраслевым ассоциациям, что позволит создать активный диалог между бизнесом и государством.</w:t>
      </w:r>
      <w:r>
        <w:br/>
      </w:r>
      <w:r>
        <w:rPr>
          <w:rFonts w:ascii="Times New Roman"/>
          <w:b w:val="false"/>
          <w:i w:val="false"/>
          <w:color w:val="000000"/>
          <w:sz w:val="28"/>
        </w:rPr>
        <w:t>
      В настоящее время все большую популярность в развитии современной биржевой торговли на ведущих биржевых платформах в экономически развитых государствах приобретают биржевые торги в электронном виде, так как это дает целый ряд возможностей: практически мгновенное реагирование, первоклассную поддержку клиентов, добросовестность заключения сделок и непрерывное повышение уровней эффективности, надежности и функциональности.</w:t>
      </w:r>
      <w:r>
        <w:br/>
      </w:r>
      <w:r>
        <w:rPr>
          <w:rFonts w:ascii="Times New Roman"/>
          <w:b w:val="false"/>
          <w:i w:val="false"/>
          <w:color w:val="000000"/>
          <w:sz w:val="28"/>
        </w:rPr>
        <w:t>
      В современном законодательстве существуют пробелы, которые негативно отражаются на развитии биржевой торговли, эффективности и прозрачности проведения биржевых торгов.</w:t>
      </w:r>
      <w:r>
        <w:br/>
      </w:r>
      <w:r>
        <w:rPr>
          <w:rFonts w:ascii="Times New Roman"/>
          <w:b w:val="false"/>
          <w:i w:val="false"/>
          <w:color w:val="000000"/>
          <w:sz w:val="28"/>
        </w:rPr>
        <w:t>
      Министерство акцентирует внимание на повышении конкурентоспособности розничной торговли в Республике Казахстан, стимулировании отечественных сельхозформирований, минимизации непродуктивных посредников в системе торговли и обеспечении стабилизации цен на важнейшие социально значимые продовольственные товары. Законодательное совершенствовании как биржевой торговли, так и сферы торговли в целом, осуществляется с учетом современных требований и международного опыта.</w:t>
      </w:r>
      <w:r>
        <w:br/>
      </w:r>
      <w:r>
        <w:rPr>
          <w:rFonts w:ascii="Times New Roman"/>
          <w:b w:val="false"/>
          <w:i w:val="false"/>
          <w:color w:val="000000"/>
          <w:sz w:val="28"/>
        </w:rPr>
        <w:t>
      </w:t>
      </w:r>
      <w:r>
        <w:rPr>
          <w:rFonts w:ascii="Times New Roman"/>
          <w:b/>
          <w:i w:val="false"/>
          <w:color w:val="000000"/>
          <w:sz w:val="28"/>
        </w:rPr>
        <w:t>Сфера политики в областях государственного регулирования деятельности субъектов естественных монополий и регулируемых рынков, защиты конкуренции и ограничения монополистической деятельности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Казахстан в рейтинге ГИК ВЭФ по показателю «Эффективность антимонопольной политики» по итогам 2012 года занимает 91 место.</w:t>
      </w:r>
      <w:r>
        <w:br/>
      </w:r>
      <w:r>
        <w:rPr>
          <w:rFonts w:ascii="Times New Roman"/>
          <w:b w:val="false"/>
          <w:i w:val="false"/>
          <w:color w:val="000000"/>
          <w:sz w:val="28"/>
        </w:rPr>
        <w:t>
      В целях обеспечения эффективной политики в сферах естественных монополий и регулируемых рынков создается соотвествующая нормативная правовая база.</w:t>
      </w:r>
      <w:r>
        <w:br/>
      </w:r>
      <w:r>
        <w:rPr>
          <w:rFonts w:ascii="Times New Roman"/>
          <w:b w:val="false"/>
          <w:i w:val="false"/>
          <w:color w:val="000000"/>
          <w:sz w:val="28"/>
        </w:rPr>
        <w:t>
      Так в действующее законодательство внесены изменения, направленные на повышение прозрачности инвестиционной деятельности электростанций, субъектов естественных монополий и регулируемого рынка, их ответственности за выполнение инвестиционных обязательств, а также на обеспечение потребности экономики Казахстана в электрической энергии и мощности за счет внедрения рынка мощности.</w:t>
      </w:r>
      <w:r>
        <w:br/>
      </w:r>
      <w:r>
        <w:rPr>
          <w:rFonts w:ascii="Times New Roman"/>
          <w:b w:val="false"/>
          <w:i w:val="false"/>
          <w:color w:val="000000"/>
          <w:sz w:val="28"/>
        </w:rPr>
        <w:t>
      Также изменениями в законодательстве в области защиты конкуренции и ограничения монополистической деятельности предусмотрены сокращение государственного вмешательства в экономику и введение государственной монополии только в исключительных случаях, требующих участия государства в целях обеспечения национальной безопасности, обороноспособности государства, охраны общественного порядка, прав и свобод человека, здоровья населения страны; гармонизация антимонопольного законодательства в рамках формирования ЕЭП; снижение административных барьеров для субъектов рынка; усиление ответственности субъектов рынка за нарушение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Анализ формирования политики в сфере естественных монополий и в области защиты конкуренции позволяет выделить несколько проблем:</w:t>
      </w:r>
      <w:r>
        <w:br/>
      </w:r>
      <w:r>
        <w:rPr>
          <w:rFonts w:ascii="Times New Roman"/>
          <w:b w:val="false"/>
          <w:i w:val="false"/>
          <w:color w:val="000000"/>
          <w:sz w:val="28"/>
        </w:rPr>
        <w:t>
      1) недостаточное принятие мер государственными органами по формированию рыночных отношений на основе развития конкуренции и необходимость совершенствования мер по ограничению монополистической деятельности и недобросовестной конкуренции;</w:t>
      </w:r>
      <w:r>
        <w:br/>
      </w:r>
      <w:r>
        <w:rPr>
          <w:rFonts w:ascii="Times New Roman"/>
          <w:b w:val="false"/>
          <w:i w:val="false"/>
          <w:color w:val="000000"/>
          <w:sz w:val="28"/>
        </w:rPr>
        <w:t>
      2) наличие износа активов субъектов естественных монополий, и как следствие рост тарифов на регулируемые услуги.</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На эффективность политики в сферах естественных монополий и защиты конкуренции влияют институциональные, экономические и социальные факторы.</w:t>
      </w:r>
      <w:r>
        <w:br/>
      </w:r>
      <w:r>
        <w:rPr>
          <w:rFonts w:ascii="Times New Roman"/>
          <w:b w:val="false"/>
          <w:i w:val="false"/>
          <w:color w:val="000000"/>
          <w:sz w:val="28"/>
        </w:rPr>
        <w:t>
      Так к факторам институционального характера следует отнести совершенствование нормативной правовой базы в сферах естественных монополий и защиты конкуренции.</w:t>
      </w:r>
      <w:r>
        <w:br/>
      </w:r>
      <w:r>
        <w:rPr>
          <w:rFonts w:ascii="Times New Roman"/>
          <w:b w:val="false"/>
          <w:i w:val="false"/>
          <w:color w:val="000000"/>
          <w:sz w:val="28"/>
        </w:rPr>
        <w:t>
      Экономический фактор, который отражает, насколько экономические условия способствуют ведению бизнеса, включает в себя уровень действующих тарифов и цен на услуги субъектов естественных монополий и регулируемых рынков, а также степень защиты конкуренции и ограничения монополистической деятельности, производительность товаров и услуг, применение инновационных технологий.</w:t>
      </w:r>
      <w:r>
        <w:br/>
      </w:r>
      <w:r>
        <w:rPr>
          <w:rFonts w:ascii="Times New Roman"/>
          <w:b w:val="false"/>
          <w:i w:val="false"/>
          <w:color w:val="000000"/>
          <w:sz w:val="28"/>
        </w:rPr>
        <w:t>
      К социальным факторам можно отнести предпринимательскую активность, которая выражается в улучшении качества произведенной продукции, значимости адвокатирования (пропаганды) конкуренции.</w:t>
      </w:r>
      <w:r>
        <w:br/>
      </w:r>
      <w:r>
        <w:rPr>
          <w:rFonts w:ascii="Times New Roman"/>
          <w:b w:val="false"/>
          <w:i w:val="false"/>
          <w:color w:val="000000"/>
          <w:sz w:val="28"/>
        </w:rPr>
        <w:t>
      К группе основных внешних факторов воздействия относятся глобализация мировой экономики, развитие интеграционных процессов в рамках СНГ: Евразийского экономического сообщества, Единого экономического пространства, которые позволят усовершенствовать и гармонизировать как антимонопольное, так и отраслевые законодательства.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Сфера политики в области миграции населения</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Анализ миграционной ситуации свидетельствует, что для процессов миграции в Республике Казахстан характерна высокая степень активности.</w:t>
      </w:r>
      <w:r>
        <w:br/>
      </w:r>
      <w:r>
        <w:rPr>
          <w:rFonts w:ascii="Times New Roman"/>
          <w:b w:val="false"/>
          <w:i w:val="false"/>
          <w:color w:val="000000"/>
          <w:sz w:val="28"/>
        </w:rPr>
        <w:t>
      Задачами государственной миграционной политики Республики Казахстан на предстоящий период являются:</w:t>
      </w:r>
      <w:r>
        <w:br/>
      </w:r>
      <w:r>
        <w:rPr>
          <w:rFonts w:ascii="Times New Roman"/>
          <w:b w:val="false"/>
          <w:i w:val="false"/>
          <w:color w:val="000000"/>
          <w:sz w:val="28"/>
        </w:rPr>
        <w:t>
      1) содействие развитию внутренней миграции – добровольному переезду граждан в точки экономического роста;</w:t>
      </w:r>
      <w:r>
        <w:br/>
      </w:r>
      <w:r>
        <w:rPr>
          <w:rFonts w:ascii="Times New Roman"/>
          <w:b w:val="false"/>
          <w:i w:val="false"/>
          <w:color w:val="000000"/>
          <w:sz w:val="28"/>
        </w:rPr>
        <w:t>
      2) создание условий и стимулов для переселения в республику на постоянное место жительства соотечественников, проживающих за рубежом, эмигрантов и отдельных категорий иностранных граждан;</w:t>
      </w:r>
      <w:r>
        <w:br/>
      </w:r>
      <w:r>
        <w:rPr>
          <w:rFonts w:ascii="Times New Roman"/>
          <w:b w:val="false"/>
          <w:i w:val="false"/>
          <w:color w:val="000000"/>
          <w:sz w:val="28"/>
        </w:rPr>
        <w:t>
      3) разработка дифференцированных механизмов привлечения, отбора и использования иностранной рабочей силы;</w:t>
      </w:r>
      <w:r>
        <w:br/>
      </w:r>
      <w:r>
        <w:rPr>
          <w:rFonts w:ascii="Times New Roman"/>
          <w:b w:val="false"/>
          <w:i w:val="false"/>
          <w:color w:val="000000"/>
          <w:sz w:val="28"/>
        </w:rPr>
        <w:t>
      4) содействие образовательной миграции и поддержка академической мобильности;</w:t>
      </w:r>
      <w:r>
        <w:br/>
      </w:r>
      <w:r>
        <w:rPr>
          <w:rFonts w:ascii="Times New Roman"/>
          <w:b w:val="false"/>
          <w:i w:val="false"/>
          <w:color w:val="000000"/>
          <w:sz w:val="28"/>
        </w:rPr>
        <w:t>
      5) содействие адаптации мигрантов, формированию конструктивного взаимодействия между мигрантами и принимающим сообществом;</w:t>
      </w:r>
      <w:r>
        <w:br/>
      </w:r>
      <w:r>
        <w:rPr>
          <w:rFonts w:ascii="Times New Roman"/>
          <w:b w:val="false"/>
          <w:i w:val="false"/>
          <w:color w:val="000000"/>
          <w:sz w:val="28"/>
        </w:rPr>
        <w:t>
      6) противодействие незаконной миграции.</w:t>
      </w:r>
      <w:r>
        <w:br/>
      </w:r>
      <w:r>
        <w:rPr>
          <w:rFonts w:ascii="Times New Roman"/>
          <w:b w:val="false"/>
          <w:i w:val="false"/>
          <w:color w:val="000000"/>
          <w:sz w:val="28"/>
        </w:rPr>
        <w:t>
      Основной приток внешней миграции приходится на: Южно-Казахстанскую, Мангистаускую, Алматинскую, Восточно-Казахстанскую области, а также в города Алматы и Астаны.</w:t>
      </w:r>
      <w:r>
        <w:br/>
      </w:r>
      <w:r>
        <w:rPr>
          <w:rFonts w:ascii="Times New Roman"/>
          <w:b w:val="false"/>
          <w:i w:val="false"/>
          <w:color w:val="000000"/>
          <w:sz w:val="28"/>
        </w:rPr>
        <w:t>
      Регионами притяжения внутренней миграции являются города Алматы и Астана, Актюбинская и Мангистауская области.</w:t>
      </w:r>
      <w:r>
        <w:br/>
      </w:r>
      <w:r>
        <w:rPr>
          <w:rFonts w:ascii="Times New Roman"/>
          <w:b w:val="false"/>
          <w:i w:val="false"/>
          <w:color w:val="000000"/>
          <w:sz w:val="28"/>
        </w:rPr>
        <w:t>
      Отток происходит из Акмолинской, Восточно-Казахстанской, Жамбылской, Костанайской, Кызылординской, Северо-Казахстанской и Южно-Казахстанской областей. В других регионах баланс межрегиональной миграции стабилизирован.</w:t>
      </w:r>
      <w:r>
        <w:br/>
      </w:r>
      <w:r>
        <w:rPr>
          <w:rFonts w:ascii="Times New Roman"/>
          <w:b w:val="false"/>
          <w:i w:val="false"/>
          <w:color w:val="000000"/>
          <w:sz w:val="28"/>
        </w:rPr>
        <w:t>
      Большинство трудовых мигрантов составляют мужчины, и более 50 % являются неквалифицированными специалистами, выполняют физическую работу.</w:t>
      </w:r>
      <w:r>
        <w:br/>
      </w:r>
      <w:r>
        <w:rPr>
          <w:rFonts w:ascii="Times New Roman"/>
          <w:b w:val="false"/>
          <w:i w:val="false"/>
          <w:color w:val="000000"/>
          <w:sz w:val="28"/>
        </w:rPr>
        <w:t>
      В целях защиты внутреннего рынка труда Правительством Республики Казахстан ежегодно устанавливается квота на привлечение в республику иностранных специалистов.</w:t>
      </w:r>
      <w:r>
        <w:br/>
      </w:r>
      <w:r>
        <w:rPr>
          <w:rFonts w:ascii="Times New Roman"/>
          <w:b w:val="false"/>
          <w:i w:val="false"/>
          <w:color w:val="000000"/>
          <w:sz w:val="28"/>
        </w:rPr>
        <w:t>
      На 2013 год квота установлена в размере 1,2 процента к экономически активному населению республики, что составляет 108,1 тысяч единиц.</w:t>
      </w:r>
      <w:r>
        <w:br/>
      </w:r>
      <w:r>
        <w:rPr>
          <w:rFonts w:ascii="Times New Roman"/>
          <w:b w:val="false"/>
          <w:i w:val="false"/>
          <w:color w:val="000000"/>
          <w:sz w:val="28"/>
        </w:rPr>
        <w:t>
      В последние три года наблюдается тенденция снижения количества привлекаемой иностранной рабочей силы из-за рубежа. Так в 2009 году привлечено – 30,9 тысяч человек, 2010 году – 29,2 тысяч человек, 2011 году – 27,1 тысяч человек и в 2012 году – 22,0 тысяч человек.</w:t>
      </w:r>
      <w:r>
        <w:br/>
      </w:r>
      <w:r>
        <w:rPr>
          <w:rFonts w:ascii="Times New Roman"/>
          <w:b w:val="false"/>
          <w:i w:val="false"/>
          <w:color w:val="000000"/>
          <w:sz w:val="28"/>
        </w:rPr>
        <w:t>
      Ввиду повышения качественного состава местной рабочей силы с 2008 года (54 тысячи человек) количество привлекаемой иностранной рабочей силы сократилось в два раза.</w:t>
      </w:r>
      <w:r>
        <w:br/>
      </w:r>
      <w:r>
        <w:rPr>
          <w:rFonts w:ascii="Times New Roman"/>
          <w:b w:val="false"/>
          <w:i w:val="false"/>
          <w:color w:val="000000"/>
          <w:sz w:val="28"/>
        </w:rPr>
        <w:t>
      Кроме того, 7 июня 2012 года в городе Астана подписано Соглашение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 в соответствии с которым граждане двух государств независимо от цели поездки могут пребывать без регистрации на территории другой Стороны до 30 календарных дней.</w:t>
      </w:r>
      <w:r>
        <w:br/>
      </w:r>
      <w:r>
        <w:rPr>
          <w:rFonts w:ascii="Times New Roman"/>
          <w:b w:val="false"/>
          <w:i w:val="false"/>
          <w:color w:val="000000"/>
          <w:sz w:val="28"/>
        </w:rPr>
        <w:t>
      Обеспечен персональный учет иностранцев, что позволило отслеживать ситуацию в режиме реального времени, своевременно выявлять иностранцев, не выехавших из страны по истечению разрешенного срока пребывания.</w:t>
      </w:r>
      <w:r>
        <w:br/>
      </w:r>
      <w:r>
        <w:rPr>
          <w:rFonts w:ascii="Times New Roman"/>
          <w:b w:val="false"/>
          <w:i w:val="false"/>
          <w:color w:val="000000"/>
          <w:sz w:val="28"/>
        </w:rPr>
        <w:t>
      Также особое внимание уделяется регулированию внутренней миграции.</w:t>
      </w:r>
      <w:r>
        <w:br/>
      </w:r>
      <w:r>
        <w:rPr>
          <w:rFonts w:ascii="Times New Roman"/>
          <w:b w:val="false"/>
          <w:i w:val="false"/>
          <w:color w:val="000000"/>
          <w:sz w:val="28"/>
        </w:rPr>
        <w:t>
      Мониторинг внутренней миграции свидетельствует, что около 80% приходится на внутриобластную и 17-20% - на межобластную миграцию.</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Основной проблемой на данный момент является то, что граждане безвизовых стран работают без соответствующих разрешений, при регистрации указывают частную цель поездки и, в ряде случаев, регистрируются по фиктивным адресам, что затрудняет контроль за их пребыванием, создает условия для коррупции, а также способствует криминализации сферы трудовой миграции.</w:t>
      </w:r>
      <w:r>
        <w:br/>
      </w:r>
      <w:r>
        <w:rPr>
          <w:rFonts w:ascii="Times New Roman"/>
          <w:b w:val="false"/>
          <w:i w:val="false"/>
          <w:color w:val="000000"/>
          <w:sz w:val="28"/>
        </w:rPr>
        <w:t>
      Наряду с облегчением условий для легальной иммиграции, принимаются меры по пресечению незаконной миграции.</w:t>
      </w:r>
      <w:r>
        <w:br/>
      </w:r>
      <w:r>
        <w:rPr>
          <w:rFonts w:ascii="Times New Roman"/>
          <w:b w:val="false"/>
          <w:i w:val="false"/>
          <w:color w:val="000000"/>
          <w:sz w:val="28"/>
        </w:rPr>
        <w:t>
      Подписаны договоры о реадмиссии с восемью странами (ФРГ, Швейцария, Норвегия, Чехия, Латвия, Литва, Россия, Узбекистан), соответствующая работа ведется еще с 13 государствами.</w:t>
      </w:r>
      <w:r>
        <w:br/>
      </w:r>
      <w:r>
        <w:rPr>
          <w:rFonts w:ascii="Times New Roman"/>
          <w:b w:val="false"/>
          <w:i w:val="false"/>
          <w:color w:val="000000"/>
          <w:sz w:val="28"/>
        </w:rPr>
        <w:t>
      Вместе с тем, одной из проблем незаконной миграции, негативно влияющих на эффективность миграционного контроля, особенно в сфере трудовой миграции, является действующий порядок организации проверок.</w:t>
      </w:r>
      <w:r>
        <w:br/>
      </w:r>
      <w:r>
        <w:rPr>
          <w:rFonts w:ascii="Times New Roman"/>
          <w:b w:val="false"/>
          <w:i w:val="false"/>
          <w:color w:val="000000"/>
          <w:sz w:val="28"/>
        </w:rPr>
        <w:t>
      Учитывая, что незаконное привлечение иностранных рабочих может быть осуществлено любым юридическим или физическим лицом, заранее определить число субъектов, подлежащих проверкам на предмет соблюдения миграционного законодательства, не представляется возможным.</w:t>
      </w:r>
      <w:r>
        <w:br/>
      </w:r>
      <w:r>
        <w:rPr>
          <w:rFonts w:ascii="Times New Roman"/>
          <w:b w:val="false"/>
          <w:i w:val="false"/>
          <w:color w:val="000000"/>
          <w:sz w:val="28"/>
        </w:rPr>
        <w:t>
      Недокументированные трудовые мигранты являются источником неформальных потоков денежных переводов. Республика Казахстан является популярным пунктом назначения для трудовых мигрантов по причине его быстро растущей экономики. Ежегодные квоты делают упор на квалифицированную рабочую силу, при этом остается существенный спрос на неквалифицированную рабочую силу. Кроме того, процесс и процедуры найма иностранных рабочих обременительны, требуют больших затрат времени и средств, и эти факторы не предоставляют стимулов для того, чтобы как работодатели, так и рабочие следовали официальным процедурам. Это, в свою очередь, привело к тому, что в Республике Казахстан увеличивается количество неофициальных трудовых мигрантов. Недокументированный статус мигрантов вынуждает их обходить формальные каналы денежных переводов.</w:t>
      </w:r>
      <w:r>
        <w:br/>
      </w:r>
      <w:r>
        <w:rPr>
          <w:rFonts w:ascii="Times New Roman"/>
          <w:b w:val="false"/>
          <w:i w:val="false"/>
          <w:color w:val="000000"/>
          <w:sz w:val="28"/>
        </w:rPr>
        <w:t>
      По неофициальным оценкам, количество неофициальных трудовых мигрантов в Республике Казахстан составляет от 300 тысяч до 1 миллиона человек в разгар трудового сезона. Также, приводится информация, что в среднем каждый трудовой мигрант за год перевел около 1350 долларов США.</w:t>
      </w:r>
      <w:r>
        <w:br/>
      </w:r>
      <w:r>
        <w:rPr>
          <w:rFonts w:ascii="Times New Roman"/>
          <w:b w:val="false"/>
          <w:i w:val="false"/>
          <w:color w:val="000000"/>
          <w:sz w:val="28"/>
        </w:rPr>
        <w:t>
      Главным образом, в результате этого зарегистрированный объем переводов денег за пределы страны значительно вырос за последнее десятилетие и теперь в десять раз превышает объем переводов в Республику Казахстан извне.</w:t>
      </w:r>
      <w:r>
        <w:br/>
      </w:r>
      <w:r>
        <w:rPr>
          <w:rFonts w:ascii="Times New Roman"/>
          <w:b w:val="false"/>
          <w:i w:val="false"/>
          <w:color w:val="000000"/>
          <w:sz w:val="28"/>
        </w:rPr>
        <w:t>
      В то же время, увеличение объема денежных переводов создает потенциальную угрозу. Трудовые мигранты, у которых не всегда есть удостоверения личности, требуемые финансовыми учреждениями, а также физические и юридические лица, которые хотят избежать уплаты налогов и таможенных пошлин, используют неофициальные каналы денежных переводов, такие как физическая транспортировка наличных денег через границу.</w:t>
      </w:r>
      <w:r>
        <w:br/>
      </w:r>
      <w:r>
        <w:rPr>
          <w:rFonts w:ascii="Times New Roman"/>
          <w:b w:val="false"/>
          <w:i w:val="false"/>
          <w:color w:val="000000"/>
          <w:sz w:val="28"/>
        </w:rPr>
        <w:t>
</w:t>
      </w:r>
      <w:r>
        <w:rPr>
          <w:rFonts w:ascii="Times New Roman"/>
          <w:b w:val="false"/>
          <w:i w:val="false"/>
          <w:color w:val="000000"/>
          <w:sz w:val="28"/>
        </w:rPr>
        <w:t xml:space="preserve">
      3. Оценка основных внешних и внутренних факторов </w:t>
      </w:r>
      <w:r>
        <w:br/>
      </w:r>
      <w:r>
        <w:rPr>
          <w:rFonts w:ascii="Times New Roman"/>
          <w:b w:val="false"/>
          <w:i w:val="false"/>
          <w:color w:val="000000"/>
          <w:sz w:val="28"/>
        </w:rPr>
        <w:t>
      Заключен ряд международных Соглашений, упрощающих порядок въезда и регистрации легальных иммигрантов:</w:t>
      </w:r>
      <w:r>
        <w:br/>
      </w:r>
      <w:r>
        <w:rPr>
          <w:rFonts w:ascii="Times New Roman"/>
          <w:b w:val="false"/>
          <w:i w:val="false"/>
          <w:color w:val="000000"/>
          <w:sz w:val="28"/>
        </w:rPr>
        <w:t>
      1) граждане Российской Федерации находятся в Республике Казахстан без регистрации в течение 30 суток (Соглашение о взаимных поездках граждан);</w:t>
      </w:r>
      <w:r>
        <w:br/>
      </w:r>
      <w:r>
        <w:rPr>
          <w:rFonts w:ascii="Times New Roman"/>
          <w:b w:val="false"/>
          <w:i w:val="false"/>
          <w:color w:val="000000"/>
          <w:sz w:val="28"/>
        </w:rPr>
        <w:t>
      2) регистрация граждан Таможенного союза (Россия и Беларусь) оформляется на срок действия заключенного ими трудового договора (Соглашение о правовом статусе трудящихся-мигрантов и членов их семей).</w:t>
      </w:r>
      <w:r>
        <w:br/>
      </w:r>
      <w:r>
        <w:rPr>
          <w:rFonts w:ascii="Times New Roman"/>
          <w:b w:val="false"/>
          <w:i w:val="false"/>
          <w:color w:val="000000"/>
          <w:sz w:val="28"/>
        </w:rPr>
        <w:t>
      3) регистрация граждан Кыргызстана оформляется на 90 суток и может быть продлена на такой же срок (Соглашение о порядке пребывания граждан).</w:t>
      </w:r>
      <w:r>
        <w:br/>
      </w:r>
      <w:r>
        <w:rPr>
          <w:rFonts w:ascii="Times New Roman"/>
          <w:b w:val="false"/>
          <w:i w:val="false"/>
          <w:color w:val="000000"/>
          <w:sz w:val="28"/>
        </w:rPr>
        <w:t>
      Расширяются возможности Единой информационной системы (ЕИС) «Беркут» по контролю за въездом и пребыванием иностранцев.</w:t>
      </w:r>
      <w:r>
        <w:br/>
      </w:r>
      <w:r>
        <w:rPr>
          <w:rFonts w:ascii="Times New Roman"/>
          <w:b w:val="false"/>
          <w:i w:val="false"/>
          <w:color w:val="000000"/>
          <w:sz w:val="28"/>
        </w:rPr>
        <w:t>
      Гражданам 48 экономически развитых и политически стабильных стран выдача виз и оформление регистрации производится в комфортном режиме (виза оформляется по личному заявлению иностранца без приглашения казахстанской принимающей стороны, регистрация на срок до 90 суток – при пересечении границы в международных аэропортах).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Сфера «зеленой экономики»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Принятие Концепции с целью перехода на «зеленый курс» экономического роста актуально как никогда прежде.</w:t>
      </w:r>
      <w:r>
        <w:br/>
      </w:r>
      <w:r>
        <w:rPr>
          <w:rFonts w:ascii="Times New Roman"/>
          <w:b w:val="false"/>
          <w:i w:val="false"/>
          <w:color w:val="000000"/>
          <w:sz w:val="28"/>
        </w:rPr>
        <w:t>
      Во-первых, в течение ближайших 20 лет в Казахстане произойдет существенное обновление и развитие инфраструктуры: 55 % зданий и 40 % электростанций из общего объема данных активов к 2030 году будут построены с нуля. Создается уникальная возможность создать новую инфраструктуру, которая будет эффективно использовать ресурсы.</w:t>
      </w:r>
      <w:r>
        <w:br/>
      </w:r>
      <w:r>
        <w:rPr>
          <w:rFonts w:ascii="Times New Roman"/>
          <w:b w:val="false"/>
          <w:i w:val="false"/>
          <w:color w:val="000000"/>
          <w:sz w:val="28"/>
        </w:rPr>
        <w:t>
      Во-вторых, конкурентоспособность «зеленых» технологий быстро растет - новейшие технологии альтернативной энергетики имеют потенциал уже в ближайшем будущем предложить менее затратные способы производства электроэнергии даже по сравнению с традиционными источниками.</w:t>
      </w:r>
      <w:r>
        <w:br/>
      </w:r>
      <w:r>
        <w:rPr>
          <w:rFonts w:ascii="Times New Roman"/>
          <w:b w:val="false"/>
          <w:i w:val="false"/>
          <w:color w:val="000000"/>
          <w:sz w:val="28"/>
        </w:rPr>
        <w:t>
      Наконец, на сегодняшний день уже задан высокий темп преобразований в сфере государственной политики. Стратегия </w:t>
      </w:r>
      <w:r>
        <w:rPr>
          <w:rFonts w:ascii="Times New Roman"/>
          <w:b w:val="false"/>
          <w:i w:val="false"/>
          <w:color w:val="000000"/>
          <w:sz w:val="28"/>
        </w:rPr>
        <w:t>«Казахстан – 2050»</w:t>
      </w:r>
      <w:r>
        <w:rPr>
          <w:rFonts w:ascii="Times New Roman"/>
          <w:b w:val="false"/>
          <w:i w:val="false"/>
          <w:color w:val="000000"/>
          <w:sz w:val="28"/>
        </w:rPr>
        <w:t xml:space="preserve"> ставит амбициозные цели:</w:t>
      </w:r>
      <w:r>
        <w:br/>
      </w:r>
      <w:r>
        <w:rPr>
          <w:rFonts w:ascii="Times New Roman"/>
          <w:b w:val="false"/>
          <w:i w:val="false"/>
          <w:color w:val="000000"/>
          <w:sz w:val="28"/>
        </w:rPr>
        <w:t>
      1) в электроэнергетике: доля альтернативной и возобновляемой электроэнергии должна достичь 50 % к 2050 году;</w:t>
      </w:r>
      <w:r>
        <w:br/>
      </w:r>
      <w:r>
        <w:rPr>
          <w:rFonts w:ascii="Times New Roman"/>
          <w:b w:val="false"/>
          <w:i w:val="false"/>
          <w:color w:val="000000"/>
          <w:sz w:val="28"/>
        </w:rPr>
        <w:t>
      2) в энергоэффективности стоит задача по снижению энергоемкости ВВП на 10 % к 2015 году и на 25 % к 2020 году по сравнению с исходным уровнем 2010 года;</w:t>
      </w:r>
      <w:r>
        <w:br/>
      </w:r>
      <w:r>
        <w:rPr>
          <w:rFonts w:ascii="Times New Roman"/>
          <w:b w:val="false"/>
          <w:i w:val="false"/>
          <w:color w:val="000000"/>
          <w:sz w:val="28"/>
        </w:rPr>
        <w:t>
      3) по водным ресурсам стоит задача по решению проблем с обеспечением питьевой водой населения к 2020 году и обеспечением водой сельского хозяйства к 2040 году;</w:t>
      </w:r>
      <w:r>
        <w:br/>
      </w:r>
      <w:r>
        <w:rPr>
          <w:rFonts w:ascii="Times New Roman"/>
          <w:b w:val="false"/>
          <w:i w:val="false"/>
          <w:color w:val="000000"/>
          <w:sz w:val="28"/>
        </w:rPr>
        <w:t>
      4) в сельском хозяйстве стоит задача поднять урожайность земельных ресурсов в 2-3 раза к 2020 году.</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Хотя сырьевые ресурсы будут продолжать играть важную роль в экономическом развитии Казахстана, существует ряд веских экономических, экологических и социальных доводов в пользу осуществления страной перехода к «зеленой экономике». В числе предпосылок к переходу к «зеленой экономике» можно выделить следующие:</w:t>
      </w:r>
      <w:r>
        <w:br/>
      </w:r>
      <w:r>
        <w:rPr>
          <w:rFonts w:ascii="Times New Roman"/>
          <w:b w:val="false"/>
          <w:i w:val="false"/>
          <w:color w:val="000000"/>
          <w:sz w:val="28"/>
        </w:rPr>
        <w:t>
      1) неэффективное использование энергетических и земельных ресурсов по ряду оценок обходится Казахстану в не менее 4-8% ВВП в ценах 2011 года;</w:t>
      </w:r>
      <w:r>
        <w:br/>
      </w:r>
      <w:r>
        <w:rPr>
          <w:rFonts w:ascii="Times New Roman"/>
          <w:b w:val="false"/>
          <w:i w:val="false"/>
          <w:color w:val="000000"/>
          <w:sz w:val="28"/>
        </w:rPr>
        <w:t>
      2) национальная безопасность Казахстана подвергается риску, из-за ожидаемого сокращения трансграничных притоков рек на фоне роста экономик соседних государств;</w:t>
      </w:r>
      <w:r>
        <w:br/>
      </w:r>
      <w:r>
        <w:rPr>
          <w:rFonts w:ascii="Times New Roman"/>
          <w:b w:val="false"/>
          <w:i w:val="false"/>
          <w:color w:val="000000"/>
          <w:sz w:val="28"/>
        </w:rPr>
        <w:t>
      3) дальнейшее истощение и ухудшение качества земельных и водных ресурсов может привести к дисбалансу в региональном развитии, что больше всего затронет наименее обеспеченные регионы Казахстана;</w:t>
      </w:r>
      <w:r>
        <w:br/>
      </w:r>
      <w:r>
        <w:rPr>
          <w:rFonts w:ascii="Times New Roman"/>
          <w:b w:val="false"/>
          <w:i w:val="false"/>
          <w:color w:val="000000"/>
          <w:sz w:val="28"/>
        </w:rPr>
        <w:t>
      4) мировое сообщество ожидает от Казахстана успешной реализации знаковых проектов: выставка ЭКСПО-2017 под названием «Энергия Будущего» и Программа Партнерства «Зеленый мост» для содействия устойчивому развитию в Центрально-Азиатском регионе. Другой инициативой Казахстана, которую поддержало мировое сообщество, была Глобальная Экологическая Стратегия. Страна должна продемонстрировать себе и миру, что она не только может выходить с амбициозными и востребованными инициативами, но и успешно их реализовывать и служить примером для других стран, став пионером по переходу на «зеленый курс» экономического развития в регионе;</w:t>
      </w:r>
      <w:r>
        <w:br/>
      </w:r>
      <w:r>
        <w:rPr>
          <w:rFonts w:ascii="Times New Roman"/>
          <w:b w:val="false"/>
          <w:i w:val="false"/>
          <w:color w:val="000000"/>
          <w:sz w:val="28"/>
        </w:rPr>
        <w:t>
      5) экономика Казахстана подвержена воздействию резких колебаний цен на внешних сырьевых рынках.</w:t>
      </w:r>
      <w:r>
        <w:br/>
      </w:r>
      <w:r>
        <w:rPr>
          <w:rFonts w:ascii="Times New Roman"/>
          <w:b w:val="false"/>
          <w:i w:val="false"/>
          <w:color w:val="000000"/>
          <w:sz w:val="28"/>
        </w:rPr>
        <w:t>
      С другой стороны крупнейшие нефтегазовые месторождения Казахстана выйдут на пик добычи в период между 2030 и 2040 годами. Нужны более решительные меры по диверсификации и повышению устойчивости экономики, пока страна получает стабильные доходы от нефтегазового сектора.</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Имеется целый ряд внешних и внутренних факторов активно влияющих на развитие «зеленой экономики» в Казахстане.</w:t>
      </w:r>
      <w:r>
        <w:br/>
      </w:r>
      <w:r>
        <w:rPr>
          <w:rFonts w:ascii="Times New Roman"/>
          <w:b w:val="false"/>
          <w:i w:val="false"/>
          <w:color w:val="000000"/>
          <w:sz w:val="28"/>
        </w:rPr>
        <w:t>
</w:t>
      </w:r>
      <w:r>
        <w:rPr>
          <w:rFonts w:ascii="Times New Roman"/>
          <w:b w:val="false"/>
          <w:i w:val="false"/>
          <w:color w:val="000000"/>
          <w:sz w:val="28"/>
        </w:rPr>
        <w:t>
      К внешним факторам относятся:</w:t>
      </w:r>
      <w:r>
        <w:br/>
      </w:r>
      <w:r>
        <w:rPr>
          <w:rFonts w:ascii="Times New Roman"/>
          <w:b w:val="false"/>
          <w:i w:val="false"/>
          <w:color w:val="000000"/>
          <w:sz w:val="28"/>
        </w:rPr>
        <w:t>
      1) быстрый темп роста конкурентоспособности «зеленых технологий» - новейшие технологии альтернативной энергетики имеют потенциал уже в ближайшем будущем предложить менее затратные способы производства электроэнергии даже по сравнению с традиционными источниками;</w:t>
      </w:r>
      <w:r>
        <w:br/>
      </w:r>
      <w:r>
        <w:rPr>
          <w:rFonts w:ascii="Times New Roman"/>
          <w:b w:val="false"/>
          <w:i w:val="false"/>
          <w:color w:val="000000"/>
          <w:sz w:val="28"/>
        </w:rPr>
        <w:t>
      2) необходимость поддерживать международный имидж Казахстана и выполнять обязательства по сокращению выбросов углекислого газа. Мировое сообщество ожидает от Казахстана успешной реализации знаковых проектов: выставка ЭКСПО-2017 под названием «Энергия Будущего» и Программа Партнерства «Зеленый мост» для содействия устойчивому развитию в Центрально-Азиатском регионе. Другой инициативой Казахстана, которую поддержало мировое сообщество, была Глобальная Экологическая Стратегия. Страна должна продемонстрировать себе и миру, что она не только может выходить с амбициозными и востребованными инициативами, но и успешно их реализовывать и служить примером для других стран, став пионером по переходу на «зеленый курс» экономического развития в регионе;</w:t>
      </w:r>
      <w:r>
        <w:br/>
      </w:r>
      <w:r>
        <w:rPr>
          <w:rFonts w:ascii="Times New Roman"/>
          <w:b w:val="false"/>
          <w:i w:val="false"/>
          <w:color w:val="000000"/>
          <w:sz w:val="28"/>
        </w:rPr>
        <w:t>
      3) надвигающаяся Третья Индустриальная Революция;</w:t>
      </w:r>
      <w:r>
        <w:br/>
      </w:r>
      <w:r>
        <w:rPr>
          <w:rFonts w:ascii="Times New Roman"/>
          <w:b w:val="false"/>
          <w:i w:val="false"/>
          <w:color w:val="000000"/>
          <w:sz w:val="28"/>
        </w:rPr>
        <w:t>
      4) переход к Экономике знаний.</w:t>
      </w:r>
      <w:r>
        <w:br/>
      </w:r>
      <w:r>
        <w:rPr>
          <w:rFonts w:ascii="Times New Roman"/>
          <w:b w:val="false"/>
          <w:i w:val="false"/>
          <w:color w:val="000000"/>
          <w:sz w:val="28"/>
        </w:rPr>
        <w:t>
</w:t>
      </w:r>
      <w:r>
        <w:rPr>
          <w:rFonts w:ascii="Times New Roman"/>
          <w:b w:val="false"/>
          <w:i w:val="false"/>
          <w:color w:val="000000"/>
          <w:sz w:val="28"/>
        </w:rPr>
        <w:t>
      Внутренние факторы включают:</w:t>
      </w:r>
      <w:r>
        <w:br/>
      </w:r>
      <w:r>
        <w:rPr>
          <w:rFonts w:ascii="Times New Roman"/>
          <w:b w:val="false"/>
          <w:i w:val="false"/>
          <w:color w:val="000000"/>
          <w:sz w:val="28"/>
        </w:rPr>
        <w:t>
      1) существенное обновление и развитие инфраструктуры в ближайшем возрасте: 55 % зданий и 40 % электростанций из общего объема данных активов к 2030 году будут построены с нуля. Создается уникальная возможность создать новую инфраструктуру, которая будет эффективно использовать ресурсы;</w:t>
      </w:r>
      <w:r>
        <w:br/>
      </w:r>
      <w:r>
        <w:rPr>
          <w:rFonts w:ascii="Times New Roman"/>
          <w:b w:val="false"/>
          <w:i w:val="false"/>
          <w:color w:val="000000"/>
          <w:sz w:val="28"/>
        </w:rPr>
        <w:t>
      2) целый ряд государственных программ, направленных на улучшение социально-экономического положения в стране:</w:t>
      </w:r>
      <w:r>
        <w:br/>
      </w:r>
      <w:r>
        <w:rPr>
          <w:rFonts w:ascii="Times New Roman"/>
          <w:b w:val="false"/>
          <w:i w:val="false"/>
          <w:color w:val="000000"/>
          <w:sz w:val="28"/>
        </w:rPr>
        <w:t>
      - Концепция по вхождению Казахстана в список 30 наиболее развитых стран мира;</w:t>
      </w:r>
      <w:r>
        <w:br/>
      </w:r>
      <w:r>
        <w:rPr>
          <w:rFonts w:ascii="Times New Roman"/>
          <w:b w:val="false"/>
          <w:i w:val="false"/>
          <w:color w:val="000000"/>
          <w:sz w:val="28"/>
        </w:rPr>
        <w:t>
      - Государственная программа по управлению водными ресурсами;</w:t>
      </w:r>
      <w:r>
        <w:br/>
      </w:r>
      <w:r>
        <w:rPr>
          <w:rFonts w:ascii="Times New Roman"/>
          <w:b w:val="false"/>
          <w:i w:val="false"/>
          <w:color w:val="000000"/>
          <w:sz w:val="28"/>
        </w:rPr>
        <w:t>
      - </w:t>
      </w:r>
      <w:r>
        <w:rPr>
          <w:rFonts w:ascii="Times New Roman"/>
          <w:b w:val="false"/>
          <w:i w:val="false"/>
          <w:color w:val="000000"/>
          <w:sz w:val="28"/>
        </w:rPr>
        <w:t>Программа</w:t>
      </w:r>
      <w:r>
        <w:rPr>
          <w:rFonts w:ascii="Times New Roman"/>
          <w:b w:val="false"/>
          <w:i w:val="false"/>
          <w:color w:val="000000"/>
          <w:sz w:val="28"/>
        </w:rPr>
        <w:t xml:space="preserve"> Агробизнес 2020;</w:t>
      </w:r>
      <w:r>
        <w:br/>
      </w:r>
      <w:r>
        <w:rPr>
          <w:rFonts w:ascii="Times New Roman"/>
          <w:b w:val="false"/>
          <w:i w:val="false"/>
          <w:color w:val="000000"/>
          <w:sz w:val="28"/>
        </w:rPr>
        <w:t>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w:t>
      </w:r>
      <w:r>
        <w:br/>
      </w:r>
      <w:r>
        <w:rPr>
          <w:rFonts w:ascii="Times New Roman"/>
          <w:b w:val="false"/>
          <w:i w:val="false"/>
          <w:color w:val="000000"/>
          <w:sz w:val="28"/>
        </w:rPr>
        <w:t>
      3) необходимость минимизировать неэффективное использование энергетических и земельных ресурсов (по ряду оценок обходится Казахстану в не менее 4-8 % ВВП в ценах 2011 года);</w:t>
      </w:r>
      <w:r>
        <w:br/>
      </w:r>
      <w:r>
        <w:rPr>
          <w:rFonts w:ascii="Times New Roman"/>
          <w:b w:val="false"/>
          <w:i w:val="false"/>
          <w:color w:val="000000"/>
          <w:sz w:val="28"/>
        </w:rPr>
        <w:t>
      4) необходимость минимизировать риски Национальной безопасности Казахстана, вызванная ожидаемым сокращением трансграничных притоков рек на фоне роста экономик соседних государств;</w:t>
      </w:r>
      <w:r>
        <w:br/>
      </w:r>
      <w:r>
        <w:rPr>
          <w:rFonts w:ascii="Times New Roman"/>
          <w:b w:val="false"/>
          <w:i w:val="false"/>
          <w:color w:val="000000"/>
          <w:sz w:val="28"/>
        </w:rPr>
        <w:t>
      5) необходимость прекратить истощение и ухудшение качества земельных и водных ресурсов может привести к дисбалансу в региональном развитии, что больше всего затронет наименее обеспеченные регионы Казахстана;</w:t>
      </w:r>
      <w:r>
        <w:br/>
      </w:r>
      <w:r>
        <w:rPr>
          <w:rFonts w:ascii="Times New Roman"/>
          <w:b w:val="false"/>
          <w:i w:val="false"/>
          <w:color w:val="000000"/>
          <w:sz w:val="28"/>
        </w:rPr>
        <w:t>
      6) необходимость минимизировать зависимость экономики Казахстана от колебаний цен на внешних сырьевых рынках.</w:t>
      </w:r>
    </w:p>
    <w:bookmarkEnd w:id="6"/>
    <w:bookmarkStart w:name="z45" w:id="7"/>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2. Бюджетная политика и планирование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Сфера бюджетной политики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Для поддержания государственного долга на умеренном уровне и стабильности государственных финансов планируется снижение дефицита бюджета и ненефтяного дефицита относительно ВВП.</w:t>
      </w:r>
      <w:r>
        <w:br/>
      </w:r>
      <w:r>
        <w:rPr>
          <w:rFonts w:ascii="Times New Roman"/>
          <w:b w:val="false"/>
          <w:i w:val="false"/>
          <w:color w:val="000000"/>
          <w:sz w:val="28"/>
        </w:rPr>
        <w:t>
      Казахстан в рейтинге ГИК ВЭФ по показателю «Баланс государственного бюджета (профицит/дефицит)» по итогам 2012 года занимает 13 место, по показателю «Расточительность в государственных расходах» по итогам 2012 года занял 31 место.</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Существуют проблемы, которые в средне и долгосрочном периоде могут негативно отразиться на эффективности бюджетной политики в Казахстане.</w:t>
      </w:r>
      <w:r>
        <w:br/>
      </w:r>
      <w:r>
        <w:rPr>
          <w:rFonts w:ascii="Times New Roman"/>
          <w:b w:val="false"/>
          <w:i w:val="false"/>
          <w:color w:val="000000"/>
          <w:sz w:val="28"/>
        </w:rPr>
        <w:t>
      В течение нескольких лет наблюдается тенденция увеличения текущих расходов и обязательств государства.</w:t>
      </w:r>
      <w:r>
        <w:br/>
      </w:r>
      <w:r>
        <w:rPr>
          <w:rFonts w:ascii="Times New Roman"/>
          <w:b w:val="false"/>
          <w:i w:val="false"/>
          <w:color w:val="000000"/>
          <w:sz w:val="28"/>
        </w:rPr>
        <w:t>
      При этом политика налогообложения, не сопровождающаяся ростом доходной базы, в перспективе может не соответствовать возрастающим обязательствам. В долгосрочном периоде это может привести к разбалансировке государственных финансов.</w:t>
      </w:r>
      <w:r>
        <w:br/>
      </w:r>
      <w:r>
        <w:rPr>
          <w:rFonts w:ascii="Times New Roman"/>
          <w:b w:val="false"/>
          <w:i w:val="false"/>
          <w:color w:val="000000"/>
          <w:sz w:val="28"/>
        </w:rPr>
        <w:t>
      В связи с незавершенностью и продолжением структурных реформ достаточно сложно обеспечить в Казахстане стабильность среднесрочного бюджетного планирования.</w:t>
      </w:r>
      <w:r>
        <w:br/>
      </w:r>
      <w:r>
        <w:rPr>
          <w:rFonts w:ascii="Times New Roman"/>
          <w:b w:val="false"/>
          <w:i w:val="false"/>
          <w:color w:val="000000"/>
          <w:sz w:val="28"/>
        </w:rPr>
        <w:t>
      Кроме того, характерная для нынешней бюджетной системы централизация приводит к дисбалансам в бюджетной системе. Система целевых трансфертов регионам, призванная выполнять только поддерживающий (выравнивающий) характер, превратилась во «второй местный бюджет».</w:t>
      </w:r>
      <w:r>
        <w:br/>
      </w:r>
      <w:r>
        <w:rPr>
          <w:rFonts w:ascii="Times New Roman"/>
          <w:b w:val="false"/>
          <w:i w:val="false"/>
          <w:color w:val="000000"/>
          <w:sz w:val="28"/>
        </w:rPr>
        <w:t>
      В результате снижается самостоятельность и эффективность работы местных органов в решении задач социально-экономического развития регионов.</w:t>
      </w:r>
      <w:r>
        <w:br/>
      </w:r>
      <w:r>
        <w:rPr>
          <w:rFonts w:ascii="Times New Roman"/>
          <w:b w:val="false"/>
          <w:i w:val="false"/>
          <w:color w:val="000000"/>
          <w:sz w:val="28"/>
        </w:rPr>
        <w:t>
      Несмотря на ежегодный рост расходов государственного бюджета, их результативность снижается.</w:t>
      </w:r>
      <w:r>
        <w:br/>
      </w:r>
      <w:r>
        <w:rPr>
          <w:rFonts w:ascii="Times New Roman"/>
          <w:b w:val="false"/>
          <w:i w:val="false"/>
          <w:color w:val="000000"/>
          <w:sz w:val="28"/>
        </w:rPr>
        <w:t>
      Частные инвестиции замещаются государственными, что также снижает их эффективность.</w:t>
      </w:r>
      <w:r>
        <w:br/>
      </w:r>
      <w:r>
        <w:rPr>
          <w:rFonts w:ascii="Times New Roman"/>
          <w:b w:val="false"/>
          <w:i w:val="false"/>
          <w:color w:val="000000"/>
          <w:sz w:val="28"/>
        </w:rPr>
        <w:t>
      Эффективное управление бюджетными ресурсами затрудняется также большим количеством программ, реализация которых закреплена за различными государственными органами. Имеет место дублирование направлений финансирования и инструментов реализации программ.</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Внутренним фактором, влияющим на рост ВВП и на поступления в республиканский бюджет, является снижение или увеличение деловой активности в стране.</w:t>
      </w:r>
      <w:r>
        <w:br/>
      </w:r>
      <w:r>
        <w:rPr>
          <w:rFonts w:ascii="Times New Roman"/>
          <w:b w:val="false"/>
          <w:i w:val="false"/>
          <w:color w:val="000000"/>
          <w:sz w:val="28"/>
        </w:rPr>
        <w:t>
      Основным внешним фактором, оказывающим влияние на экономику Казахстана, является динамика цен на нефть и металлы на мировом рынке.</w:t>
      </w:r>
      <w:r>
        <w:br/>
      </w:r>
      <w:r>
        <w:rPr>
          <w:rFonts w:ascii="Times New Roman"/>
          <w:b w:val="false"/>
          <w:i w:val="false"/>
          <w:color w:val="000000"/>
          <w:sz w:val="28"/>
        </w:rPr>
        <w:t>
      Ухудшение или улучшение экономической ситуации в мировой экономике является определяющим внешним фактором, который влияет на уровень поступлений в республиканский бюджет и Национальный фонд, структуру бюджетных расходов.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Сфера политики управления обязательствами государства и развития финансового сектора</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Проведенный анализ государственного долга показывает рост абсолютных и относительных показателей государственного долга на протяжении последних четырех лет. Так, отношение государственного долга к ВВП составило в 2009 году – 12,3 %, в 2010 году – 14,4 %, в 2011 году наблюдалось снижение до 11,8 %, которое сложилось за счет резкого роста ВВП, в 2012 году – 12,7 %.</w:t>
      </w:r>
      <w:r>
        <w:br/>
      </w:r>
      <w:r>
        <w:rPr>
          <w:rFonts w:ascii="Times New Roman"/>
          <w:b w:val="false"/>
          <w:i w:val="false"/>
          <w:color w:val="000000"/>
          <w:sz w:val="28"/>
        </w:rPr>
        <w:t>
      По состоянию на 1 января 2014 года в структуре государственного долга наибольшую долю занимает долг Правительства – 99,6 %, оставшаяся часть приходится на долг Национального Банка – 0,1 % и местных исполнительных органов – 0,3 %.</w:t>
      </w:r>
      <w:r>
        <w:br/>
      </w:r>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правительственное заимствование осуществляется в целях финансирования дефицита республиканского бюджета. Ежегодно правительственный долг увеличивается на сумму финансирования дефицита за счет заимствования с учетом курсовой разницы.</w:t>
      </w:r>
      <w:r>
        <w:br/>
      </w:r>
      <w:r>
        <w:rPr>
          <w:rFonts w:ascii="Times New Roman"/>
          <w:b w:val="false"/>
          <w:i w:val="false"/>
          <w:color w:val="000000"/>
          <w:sz w:val="28"/>
        </w:rPr>
        <w:t>
      В целом, в целях недопущения чрезмерного увеличения размера правительственного долга ежегодно в Законе о республиканском бюджете на планируемый период устанавливается лимит правительственного долга.</w:t>
      </w:r>
      <w:r>
        <w:br/>
      </w:r>
      <w:r>
        <w:rPr>
          <w:rFonts w:ascii="Times New Roman"/>
          <w:b w:val="false"/>
          <w:i w:val="false"/>
          <w:color w:val="000000"/>
          <w:sz w:val="28"/>
        </w:rPr>
        <w:t>
      В дальнейшем с целью удержания правительственного долга на безопасном уровне планируется сокращение размера дефицита республиканского бюджета.</w:t>
      </w:r>
      <w:r>
        <w:br/>
      </w:r>
      <w:r>
        <w:rPr>
          <w:rFonts w:ascii="Times New Roman"/>
          <w:b w:val="false"/>
          <w:i w:val="false"/>
          <w:color w:val="000000"/>
          <w:sz w:val="28"/>
        </w:rPr>
        <w:t>
      В мировой практике одним из часто используемых показателей устойчивости государственного долга является отношение долга к ВВП.</w:t>
      </w:r>
      <w:r>
        <w:br/>
      </w:r>
      <w:r>
        <w:rPr>
          <w:rFonts w:ascii="Times New Roman"/>
          <w:b w:val="false"/>
          <w:i w:val="false"/>
          <w:color w:val="000000"/>
          <w:sz w:val="28"/>
        </w:rPr>
        <w:t>
      В соответствии с Соглашением о согласованной макроэкономической политике, подписанным между странами Единого экономического пространства, государственный долг не должен превышать 50 % ВВП.</w:t>
      </w:r>
      <w:r>
        <w:br/>
      </w:r>
      <w:r>
        <w:rPr>
          <w:rFonts w:ascii="Times New Roman"/>
          <w:b w:val="false"/>
          <w:i w:val="false"/>
          <w:color w:val="000000"/>
          <w:sz w:val="28"/>
        </w:rPr>
        <w:t>
      Сложившийся на сегодня уровень государственного долга находится на приемлемом уровне и не выходит за пределы, превышение которых создает угрозу развитию страны и устойчивости экономики.</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27.05.2014 </w:t>
      </w:r>
      <w:r>
        <w:rPr>
          <w:rFonts w:ascii="Times New Roman"/>
          <w:b w:val="false"/>
          <w:i w:val="false"/>
          <w:color w:val="000000"/>
          <w:sz w:val="28"/>
        </w:rPr>
        <w:t>№ 550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Динамика развития казахстанской экономики как составляющей мировой экономической системы во многом зависит от динамики мировой экономики.</w:t>
      </w:r>
      <w:r>
        <w:br/>
      </w:r>
      <w:r>
        <w:rPr>
          <w:rFonts w:ascii="Times New Roman"/>
          <w:b w:val="false"/>
          <w:i w:val="false"/>
          <w:color w:val="000000"/>
          <w:sz w:val="28"/>
        </w:rPr>
        <w:t>
      Для создания законодательной базы коллекторской деятельности в Казахстане можно выделить следующие проблемы: отсутствие аккредитации коллекторских агентств; отсутствие квалифицированных требований к персоналу; отсутствие возможностей для оценки поведения сотрудников коллекторских агентств при жалобах должников на незаконную деятельность.</w:t>
      </w:r>
      <w:r>
        <w:br/>
      </w:r>
      <w:r>
        <w:rPr>
          <w:rFonts w:ascii="Times New Roman"/>
          <w:b w:val="false"/>
          <w:i w:val="false"/>
          <w:color w:val="000000"/>
          <w:sz w:val="28"/>
        </w:rPr>
        <w:t>
      В целях реализации Концепции дальнейшего развития институтов независимой оценки рисков контракции (рейтинговых агентств, кредитных бюро) и коллекторских агенств в 2014 году будет разработан проект Закона «О коллекторской деятельности».</w:t>
      </w:r>
      <w:r>
        <w:br/>
      </w:r>
      <w:r>
        <w:rPr>
          <w:rFonts w:ascii="Times New Roman"/>
          <w:b w:val="false"/>
          <w:i w:val="false"/>
          <w:color w:val="000000"/>
          <w:sz w:val="28"/>
        </w:rPr>
        <w:t>
      В целях решения проблемы низкого качества активов банков реализуется комплекс мер, а также функционирование дочернего АО «Фонд проблемных кредитов».</w:t>
      </w:r>
      <w:r>
        <w:br/>
      </w:r>
      <w:r>
        <w:rPr>
          <w:rFonts w:ascii="Times New Roman"/>
          <w:b w:val="false"/>
          <w:i w:val="false"/>
          <w:color w:val="000000"/>
          <w:sz w:val="28"/>
        </w:rPr>
        <w:t>
      Также в последние годы участились природные катаклизмы, подвергшие разрушению десятки тысяч объектов строения, в том числе здания и жилые сооружения.</w:t>
      </w:r>
      <w:r>
        <w:br/>
      </w:r>
      <w:r>
        <w:rPr>
          <w:rFonts w:ascii="Times New Roman"/>
          <w:b w:val="false"/>
          <w:i w:val="false"/>
          <w:color w:val="000000"/>
          <w:sz w:val="28"/>
        </w:rPr>
        <w:t>
      Учитывая природные катаклизмы, в настоящее время разрабатывается законопроект, предусматривающий внесение изменений в законодательные акты в части внедрения системы страхования от чрезвычайных ситуаций природного и техногенного характера.</w:t>
      </w:r>
      <w:r>
        <w:br/>
      </w:r>
      <w:r>
        <w:rPr>
          <w:rFonts w:ascii="Times New Roman"/>
          <w:b w:val="false"/>
          <w:i w:val="false"/>
          <w:color w:val="000000"/>
          <w:sz w:val="28"/>
        </w:rPr>
        <w:t>
      Во исполнение поручения Главы государства по выходу из капитала банков до конца 2013 года Министерством разработан проект Закона по вопросу дальнейшего развития банков второго уровня, осуществивших реструктуризацию, который направлен на совершенствование законодательной базы и регулирующий процесс реорганизации банков второго уровня.</w:t>
      </w:r>
      <w:r>
        <w:br/>
      </w:r>
      <w:r>
        <w:rPr>
          <w:rFonts w:ascii="Times New Roman"/>
          <w:b w:val="false"/>
          <w:i w:val="false"/>
          <w:color w:val="000000"/>
          <w:sz w:val="28"/>
        </w:rPr>
        <w:t>
      Проект Закона обусловлен необходимостью совершенствования законодательства Республики Казахстан по вопросам акционерных обществ, рынка ценных бумаг и банковской деятельности в целях консолидации финансового сектора, оптимизации участия государства Республики Казахстан в банках, осуществивших реструктуризацию, а также сокращения сопутствующих дополнительных расходов.</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 условиях слабого роста мировой экономики темпы роста ВВП в 2012 году сложились несколько ниже запланированных параметров.</w:t>
      </w:r>
      <w:r>
        <w:br/>
      </w:r>
      <w:r>
        <w:rPr>
          <w:rFonts w:ascii="Times New Roman"/>
          <w:b w:val="false"/>
          <w:i w:val="false"/>
          <w:color w:val="000000"/>
          <w:sz w:val="28"/>
        </w:rPr>
        <w:t>
      Основным внешним фактором, оказывающим влияние на экономику Казахстана, является динамика цен на нефть и металлы на мировом рынке.</w:t>
      </w:r>
      <w:r>
        <w:br/>
      </w:r>
      <w:r>
        <w:rPr>
          <w:rFonts w:ascii="Times New Roman"/>
          <w:b w:val="false"/>
          <w:i w:val="false"/>
          <w:color w:val="000000"/>
          <w:sz w:val="28"/>
        </w:rPr>
        <w:t>
      Ключевым внутренним фактором, позволившим обеспечить благоприятные темпы роста экономики, является увеличение спроса на потребительском рынке за счет роста потребления государственного и частного секторов.</w:t>
      </w:r>
      <w:r>
        <w:br/>
      </w:r>
      <w:r>
        <w:rPr>
          <w:rFonts w:ascii="Times New Roman"/>
          <w:b w:val="false"/>
          <w:i w:val="false"/>
          <w:color w:val="000000"/>
          <w:sz w:val="28"/>
        </w:rPr>
        <w:t>
      В целях нивелирования последствий внешних условий, особый акцент будет уделяться экономическому росту за счет внутренних источников и резервов.</w:t>
      </w:r>
      <w:r>
        <w:br/>
      </w:r>
      <w:r>
        <w:rPr>
          <w:rFonts w:ascii="Times New Roman"/>
          <w:b w:val="false"/>
          <w:i w:val="false"/>
          <w:color w:val="000000"/>
          <w:sz w:val="28"/>
        </w:rPr>
        <w:t>
      Кроме этого, развитию экономики будет способствовать рост внешних и внутренних инвестиций, особенно в несырьевые сектора экономики.</w:t>
      </w:r>
      <w:r>
        <w:br/>
      </w:r>
      <w:r>
        <w:rPr>
          <w:rFonts w:ascii="Times New Roman"/>
          <w:b w:val="false"/>
          <w:i w:val="false"/>
          <w:color w:val="000000"/>
          <w:sz w:val="28"/>
        </w:rPr>
        <w:t>
      </w:t>
      </w:r>
      <w:r>
        <w:rPr>
          <w:rFonts w:ascii="Times New Roman"/>
          <w:b/>
          <w:i w:val="false"/>
          <w:color w:val="000000"/>
          <w:sz w:val="28"/>
        </w:rPr>
        <w:t>Стратегическое направление 3. Международная экономическая интеграция и внешнеторговая деятельность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Сфера международной экономической интеграции и внешнеторговой деятельности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На сегодня одним из значимых интеграционных прорывов является практическая реализация с 1 января 2010 года Таможенного союза Республики Беларусь, Республики Казахстан и Российской Федерации, которая представляет собой реализацию режима зоны свободной торговли товарами с применением единого таможенного тарифа и единой торговой политики в отношении третьих стран, не входящих в Таможенный союз.</w:t>
      </w:r>
      <w:r>
        <w:br/>
      </w:r>
      <w:r>
        <w:rPr>
          <w:rFonts w:ascii="Times New Roman"/>
          <w:b w:val="false"/>
          <w:i w:val="false"/>
          <w:color w:val="000000"/>
          <w:sz w:val="28"/>
        </w:rPr>
        <w:t>
      В 2012 году вступили в силу базовые соглашения, являющиеся основой более углубленной формы интеграции – Единого экономического пространства, направленные на создание условий для свободного движения услуг, капитала и рабочей силы, установление единых принципов и правил поддержки промышленности и сельского хозяйства, создание равных конкурентных условий и обеспечение благоприятных условий доступа на внешние рынки.</w:t>
      </w:r>
      <w:r>
        <w:br/>
      </w:r>
      <w:r>
        <w:rPr>
          <w:rFonts w:ascii="Times New Roman"/>
          <w:b w:val="false"/>
          <w:i w:val="false"/>
          <w:color w:val="000000"/>
          <w:sz w:val="28"/>
        </w:rPr>
        <w:t>
      В настоящее время продолжается работа по реализации достигнутых договоренностей, в том числе и предусмотренных Календарным планом, разработки документов в целях реализации соглашений, формирующих ЕЭП, утвержденным Решением Совета Евразийской экономической комиссии от 14 мая 2012 года № 29.</w:t>
      </w:r>
      <w:r>
        <w:br/>
      </w:r>
      <w:r>
        <w:rPr>
          <w:rFonts w:ascii="Times New Roman"/>
          <w:b w:val="false"/>
          <w:i w:val="false"/>
          <w:color w:val="000000"/>
          <w:sz w:val="28"/>
        </w:rPr>
        <w:t>
      Дальнейшим направлением развития интеграции в рамках Таможенного союза и Единого экономического пространства в соответствии с Декларацией о евразийской экономической интеграции, подписанной 18 ноября 2011 года, является формирование Евразийского экономического союза.</w:t>
      </w:r>
      <w:r>
        <w:br/>
      </w:r>
      <w:r>
        <w:rPr>
          <w:rFonts w:ascii="Times New Roman"/>
          <w:b w:val="false"/>
          <w:i w:val="false"/>
          <w:color w:val="000000"/>
          <w:sz w:val="28"/>
        </w:rPr>
        <w:t>
      В 2012 году начата работа по кодификации договорно-правовой базы Таможенного союза и Единого экономического пространства в целях обеспечения начала функционирования Евразийского экономического союза с 1 января 2015 года.</w:t>
      </w:r>
      <w:r>
        <w:br/>
      </w:r>
      <w:r>
        <w:rPr>
          <w:rFonts w:ascii="Times New Roman"/>
          <w:b w:val="false"/>
          <w:i w:val="false"/>
          <w:color w:val="000000"/>
          <w:sz w:val="28"/>
        </w:rPr>
        <w:t>
      Казахстан в рейтинге ГИК ВЭФ по показателю «Величина торговых барьеров» по итогам 2012 года занял 48 место, по показателю «Торговые пошлины (размер ставок), %» по итогам 2012 года занимает 104 место, по показателю «Контроль международной дистрибуции» по итогам 2012 года занял 101 место.</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Наблюдается рост отрицательного сальдо торгового баланса Казахстан со странами Таможенного союза в результате сокращения казахстанского экспорта в страны Таможенного союза. Если в 2010 году по сравнению с предыдущим годом отрицательное сальдо торгового баланса со странами Таможенного союза увеличилось на 18,9 %, то в 2011 году рост отрицательного сальдо уже составил 31 %. В свою очередь, в 2012 году сальдо торгового баланса составило – 10,9 миллиардов долларов США, однако его прирост сократился (отрицательное сальдо выросло на 24,1 % по сравнению с 2011 годом).</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 целом, интеграционные процессы в рамках Евразийского экономического сообщества (далее – ЕврАзЭС) открывают новые возможности для раскрытия экономического потенциала страны, выхода на мировой рынок с высокой конкурентоспособностью путем создания совместных, взаимодополняемых производств, а также осуществления взаимной торговли на более выгодных условиях.</w:t>
      </w:r>
      <w:r>
        <w:br/>
      </w:r>
      <w:r>
        <w:rPr>
          <w:rFonts w:ascii="Times New Roman"/>
          <w:b w:val="false"/>
          <w:i w:val="false"/>
          <w:color w:val="000000"/>
          <w:sz w:val="28"/>
        </w:rPr>
        <w:t>
      Надлежащая координация и содержательная проработка интеграционных процессов в рамках ЕврАзЭС является важным средством, обеспечивающим комплексный учет национальных интересов Республики Казахстан в достижении эффективной реализации интеграционных инициатив.</w:t>
      </w:r>
      <w:r>
        <w:br/>
      </w:r>
      <w:r>
        <w:rPr>
          <w:rFonts w:ascii="Times New Roman"/>
          <w:b w:val="false"/>
          <w:i w:val="false"/>
          <w:color w:val="000000"/>
          <w:sz w:val="28"/>
        </w:rPr>
        <w:t>
      Вступление во Всемирную торговую организацию (далее – ВТО) для Казахстана является весьма важным с точки зрения интеграции в международную торговую систему, признания в качестве страны с предсказуемым торговым и инвестиционным режимом, что необходимо для привлечения инвестиций с целью диверсификации национальной экономики.</w:t>
      </w:r>
      <w:r>
        <w:br/>
      </w:r>
      <w:r>
        <w:rPr>
          <w:rFonts w:ascii="Times New Roman"/>
          <w:b w:val="false"/>
          <w:i w:val="false"/>
          <w:color w:val="000000"/>
          <w:sz w:val="28"/>
        </w:rPr>
        <w:t>
      Таким образом, для нашего государства вступление в ВТО является одним из внешнеэкономических приоритетов.</w:t>
      </w:r>
      <w:r>
        <w:br/>
      </w:r>
      <w:r>
        <w:rPr>
          <w:rFonts w:ascii="Times New Roman"/>
          <w:b w:val="false"/>
          <w:i w:val="false"/>
          <w:color w:val="000000"/>
          <w:sz w:val="28"/>
        </w:rPr>
        <w:t>
      В связи с чем, Правительством Республики Казахстан продолжается работа по вступлению Казахстана в ВТО на экономически выгодных условиях.</w:t>
      </w:r>
      <w:r>
        <w:br/>
      </w:r>
      <w:r>
        <w:rPr>
          <w:rFonts w:ascii="Times New Roman"/>
          <w:b w:val="false"/>
          <w:i w:val="false"/>
          <w:color w:val="000000"/>
          <w:sz w:val="28"/>
        </w:rPr>
        <w:t>
      С началом практической реализации Таможенного союза Республики Беларусь, Республики Казахстан и Российской Федерации переговорный процесс по вступлению в ВТО претерпел некоторые изменения, которые, прежде всего, связаны с необходимостью создания условий для полноценного функционирования Таможенного союза после вступления стран-членов в ВТО.</w:t>
      </w:r>
      <w:r>
        <w:br/>
      </w:r>
      <w:r>
        <w:rPr>
          <w:rFonts w:ascii="Times New Roman"/>
          <w:b w:val="false"/>
          <w:i w:val="false"/>
          <w:color w:val="000000"/>
          <w:sz w:val="28"/>
        </w:rPr>
        <w:t>
      В этих целях нашими странами переговоры по присоединению к ВТО проводятся на основе гармонизированной позиции по тем вопросам, которые относятся к компетенции Евразийской экономической комиссии.</w:t>
      </w:r>
      <w:r>
        <w:br/>
      </w:r>
      <w:r>
        <w:rPr>
          <w:rFonts w:ascii="Times New Roman"/>
          <w:b w:val="false"/>
          <w:i w:val="false"/>
          <w:color w:val="000000"/>
          <w:sz w:val="28"/>
        </w:rPr>
        <w:t>
      На сегодня Казахстан завершил двусторонние переговоры по доступу на казахстанский рынок товаров и услуг с 29 странами-членами ВТО с подписанием соответствующих протоколов.</w:t>
      </w:r>
      <w:r>
        <w:br/>
      </w:r>
      <w:r>
        <w:rPr>
          <w:rFonts w:ascii="Times New Roman"/>
          <w:b w:val="false"/>
          <w:i w:val="false"/>
          <w:color w:val="000000"/>
          <w:sz w:val="28"/>
        </w:rPr>
        <w:t>
      В ближайшее время также планируется завершение переговоров по условиям гармонизации обязательств по импортным пошлинам Казахстана и России, многосторонних переговоров по вступлению Казахстана в ВТО, в том числе и переговоры по вопросам сельского хозяйства.</w:t>
      </w:r>
      <w:r>
        <w:br/>
      </w:r>
      <w:r>
        <w:rPr>
          <w:rFonts w:ascii="Times New Roman"/>
          <w:b w:val="false"/>
          <w:i w:val="false"/>
          <w:color w:val="000000"/>
          <w:sz w:val="28"/>
        </w:rPr>
        <w:t>
      Продолжается работа по приведению казахстанского законодательства в полное соответствие с положениями обязательных соглашений ВТО.</w:t>
      </w:r>
      <w:r>
        <w:br/>
      </w:r>
      <w:r>
        <w:rPr>
          <w:rFonts w:ascii="Times New Roman"/>
          <w:b w:val="false"/>
          <w:i w:val="false"/>
          <w:color w:val="000000"/>
          <w:sz w:val="28"/>
        </w:rPr>
        <w:t>
      Переговорный процесс по вступлению Казахстана в ВТО находится на завершающей стадии, в рамках которого Правительством отстаиваются максимально выгодные условия для дальнейшего развития национальной экономики после вступления в ВТО, с учетом обязательств Казахстана, принятых в рамках Таможенного союза.</w:t>
      </w:r>
      <w:r>
        <w:br/>
      </w:r>
      <w:r>
        <w:rPr>
          <w:rFonts w:ascii="Times New Roman"/>
          <w:b w:val="false"/>
          <w:i w:val="false"/>
          <w:color w:val="000000"/>
          <w:sz w:val="28"/>
        </w:rPr>
        <w:t>
      Также немаловажную роль в достижении положительных результатов экономического развития Республики Казахстан занимает применение мер таможенно-тарифного, нетарифного регулирования внешнеторговой деятельности, а также применения защитных мер.</w:t>
      </w:r>
      <w:r>
        <w:br/>
      </w:r>
      <w:r>
        <w:rPr>
          <w:rFonts w:ascii="Times New Roman"/>
          <w:b w:val="false"/>
          <w:i w:val="false"/>
          <w:color w:val="000000"/>
          <w:sz w:val="28"/>
        </w:rPr>
        <w:t>
      С 1 января 2010 года начал функционировать Таможенный союз, одним из основных обязательств которого является проведение единой торговой политики в отношении третьих стран. Так, национальные полномочия государств-членов Таможенного союза в сферах таможенно-тарифного, нетарифного регулирования и применения защитных мер переданы Евразийской экономической комиссии.</w:t>
      </w:r>
    </w:p>
    <w:bookmarkEnd w:id="7"/>
    <w:bookmarkStart w:name="z58" w:id="8"/>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4. Развитие системы государственного управления и квазигосударственного сектора</w:t>
      </w:r>
      <w:r>
        <w:br/>
      </w:r>
      <w:r>
        <w:rPr>
          <w:rFonts w:ascii="Times New Roman"/>
          <w:b w:val="false"/>
          <w:i w:val="false"/>
          <w:color w:val="000000"/>
          <w:sz w:val="28"/>
        </w:rPr>
        <w:t>
      </w:t>
      </w:r>
      <w:r>
        <w:rPr>
          <w:rFonts w:ascii="Times New Roman"/>
          <w:b/>
          <w:i w:val="false"/>
          <w:color w:val="000000"/>
          <w:sz w:val="28"/>
        </w:rPr>
        <w:t>Сфера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Для функционирования целостной и эффективной реализации государственного управления функционирует Система государственного планирования (далее – СГП). Государственное планирование охватывает деятельность органов государственной власти и иных участников процесса развития страны, направленное на повышение уровня социально-экономического развития Казахстана, рост благосостояния граждан и укрепление безопасности страны.</w:t>
      </w:r>
      <w:r>
        <w:br/>
      </w:r>
      <w:r>
        <w:rPr>
          <w:rFonts w:ascii="Times New Roman"/>
          <w:b w:val="false"/>
          <w:i w:val="false"/>
          <w:color w:val="000000"/>
          <w:sz w:val="28"/>
        </w:rPr>
        <w:t>
      Для эффективной Системы государственного планирования утверждены нормативные правовые акты, регулирующие процессы разработки, реализации, мониторинга, оценки и контроля документов Системы государственного планирования.</w:t>
      </w:r>
      <w:r>
        <w:br/>
      </w:r>
      <w:r>
        <w:rPr>
          <w:rFonts w:ascii="Times New Roman"/>
          <w:b w:val="false"/>
          <w:i w:val="false"/>
          <w:color w:val="000000"/>
          <w:sz w:val="28"/>
        </w:rPr>
        <w:t>
      Казахстан в рейтинге ГИК ВЭФ по показателю «Прозрачность принимаемых решений» по итогам 2012 года занял 29 место.</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Текущая ситуация в области государственного планирования указывает на существующие основные проблемы, требующие дальнейшего совершенствования действующей СГП, включая:</w:t>
      </w:r>
      <w:r>
        <w:br/>
      </w:r>
      <w:r>
        <w:rPr>
          <w:rFonts w:ascii="Times New Roman"/>
          <w:b w:val="false"/>
          <w:i w:val="false"/>
          <w:color w:val="000000"/>
          <w:sz w:val="28"/>
        </w:rPr>
        <w:t>
</w:t>
      </w:r>
      <w:r>
        <w:rPr>
          <w:rFonts w:ascii="Times New Roman"/>
          <w:b w:val="false"/>
          <w:i w:val="false"/>
          <w:color w:val="000000"/>
          <w:sz w:val="28"/>
        </w:rPr>
        <w:t>
      1. Большое количество принятых и реализуемых документов СГП, затрудняющих их эффективную реализацию.</w:t>
      </w:r>
      <w:r>
        <w:br/>
      </w:r>
      <w:r>
        <w:rPr>
          <w:rFonts w:ascii="Times New Roman"/>
          <w:b w:val="false"/>
          <w:i w:val="false"/>
          <w:color w:val="000000"/>
          <w:sz w:val="28"/>
        </w:rPr>
        <w:t>
</w:t>
      </w:r>
      <w:r>
        <w:rPr>
          <w:rFonts w:ascii="Times New Roman"/>
          <w:b w:val="false"/>
          <w:i w:val="false"/>
          <w:color w:val="000000"/>
          <w:sz w:val="28"/>
        </w:rPr>
        <w:t>
      2. Качество разрабатываемых документов СГП и эффективность их реализации.</w:t>
      </w:r>
      <w:r>
        <w:br/>
      </w:r>
      <w:r>
        <w:rPr>
          <w:rFonts w:ascii="Times New Roman"/>
          <w:b w:val="false"/>
          <w:i w:val="false"/>
          <w:color w:val="000000"/>
          <w:sz w:val="28"/>
        </w:rPr>
        <w:t>
</w:t>
      </w:r>
      <w:r>
        <w:rPr>
          <w:rFonts w:ascii="Times New Roman"/>
          <w:b w:val="false"/>
          <w:i w:val="false"/>
          <w:color w:val="000000"/>
          <w:sz w:val="28"/>
        </w:rPr>
        <w:t>
      3. Дублирование документов и показателей СГП.</w:t>
      </w:r>
      <w:r>
        <w:br/>
      </w:r>
      <w:r>
        <w:rPr>
          <w:rFonts w:ascii="Times New Roman"/>
          <w:b w:val="false"/>
          <w:i w:val="false"/>
          <w:color w:val="000000"/>
          <w:sz w:val="28"/>
        </w:rPr>
        <w:t>
</w:t>
      </w:r>
      <w:r>
        <w:rPr>
          <w:rFonts w:ascii="Times New Roman"/>
          <w:b w:val="false"/>
          <w:i w:val="false"/>
          <w:color w:val="000000"/>
          <w:sz w:val="28"/>
        </w:rPr>
        <w:t>
      4. Слабая взаимосвязь стратегического, экономического и бюджетного планирования.</w:t>
      </w:r>
      <w:r>
        <w:br/>
      </w:r>
      <w:r>
        <w:rPr>
          <w:rFonts w:ascii="Times New Roman"/>
          <w:b w:val="false"/>
          <w:i w:val="false"/>
          <w:color w:val="000000"/>
          <w:sz w:val="28"/>
        </w:rPr>
        <w:t>
</w:t>
      </w:r>
      <w:r>
        <w:rPr>
          <w:rFonts w:ascii="Times New Roman"/>
          <w:b w:val="false"/>
          <w:i w:val="false"/>
          <w:color w:val="000000"/>
          <w:sz w:val="28"/>
        </w:rPr>
        <w:t>
      5. Неэффективное управление рисками.</w:t>
      </w:r>
      <w:r>
        <w:br/>
      </w:r>
      <w:r>
        <w:rPr>
          <w:rFonts w:ascii="Times New Roman"/>
          <w:b w:val="false"/>
          <w:i w:val="false"/>
          <w:color w:val="000000"/>
          <w:sz w:val="28"/>
        </w:rPr>
        <w:t>
</w:t>
      </w:r>
      <w:r>
        <w:rPr>
          <w:rFonts w:ascii="Times New Roman"/>
          <w:b w:val="false"/>
          <w:i w:val="false"/>
          <w:color w:val="000000"/>
          <w:sz w:val="28"/>
        </w:rPr>
        <w:t>
      6. Уровень квалификации кадров, занятых в процессе планирования.</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Внешними факторами влияющими на эффективную работоспособность СГП являются большой потенциал совершенствования СГП и стабильная развивающаяся экономика Республики Казахстан.</w:t>
      </w:r>
      <w:r>
        <w:br/>
      </w:r>
      <w:r>
        <w:rPr>
          <w:rFonts w:ascii="Times New Roman"/>
          <w:b w:val="false"/>
          <w:i w:val="false"/>
          <w:color w:val="000000"/>
          <w:sz w:val="28"/>
        </w:rPr>
        <w:t>
      Внутренними факторами, влияющими на функционирование СГП является недостижимость поставленных целей и задач, неэффективное управление деятельностью государственных органов, неэффективное расходование бюджетных средств и возникновение бюрократизма.</w:t>
      </w:r>
      <w:r>
        <w:br/>
      </w:r>
      <w:r>
        <w:rPr>
          <w:rFonts w:ascii="Times New Roman"/>
          <w:b w:val="false"/>
          <w:i w:val="false"/>
          <w:color w:val="000000"/>
          <w:sz w:val="28"/>
        </w:rPr>
        <w:t>
      </w:t>
      </w:r>
      <w:r>
        <w:rPr>
          <w:rFonts w:ascii="Times New Roman"/>
          <w:b/>
          <w:i w:val="false"/>
          <w:color w:val="000000"/>
          <w:sz w:val="28"/>
        </w:rPr>
        <w:t>Сфера совершенствования и полноценного функционирования системы государственного управления, ориентированного на результат</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С момента обретения независимости в Республике Казахстан поэтапно осуществляется модернизация системы государственного управления.</w:t>
      </w:r>
      <w:r>
        <w:br/>
      </w:r>
      <w:r>
        <w:rPr>
          <w:rFonts w:ascii="Times New Roman"/>
          <w:b w:val="false"/>
          <w:i w:val="false"/>
          <w:color w:val="000000"/>
          <w:sz w:val="28"/>
        </w:rPr>
        <w:t>
      В настоящее время в Республике Казахстан ведется работа по формированию качественно новой модели государственного управления на принципах корпоративного управления, результативности, транспарентности и подотчетности обществу.</w:t>
      </w:r>
      <w:r>
        <w:br/>
      </w:r>
      <w:r>
        <w:rPr>
          <w:rFonts w:ascii="Times New Roman"/>
          <w:b w:val="false"/>
          <w:i w:val="false"/>
          <w:color w:val="000000"/>
          <w:sz w:val="28"/>
        </w:rPr>
        <w:t>
      Вместе с тем, продолжается работа по децентрализации системы государственного управления, развитию местного самоуправления, укреплению сельского уровня государственного управления.</w:t>
      </w:r>
      <w:r>
        <w:br/>
      </w:r>
      <w:r>
        <w:rPr>
          <w:rFonts w:ascii="Times New Roman"/>
          <w:b w:val="false"/>
          <w:i w:val="false"/>
          <w:color w:val="000000"/>
          <w:sz w:val="28"/>
        </w:rPr>
        <w:t>
      В целях повышения эффективности деятельности государственных органов с 2011 года на системной основе проводится ежегодная оценка эффективности деятельности центральных государственных и местных исполнительных органов по направлению «Достижение и реализация стратегических целей и задач в курируемых отрасли/сфере/регионе», а также формирование общей оценки эффективности по всем направлениям.</w:t>
      </w:r>
      <w:r>
        <w:br/>
      </w:r>
      <w:r>
        <w:rPr>
          <w:rFonts w:ascii="Times New Roman"/>
          <w:b w:val="false"/>
          <w:i w:val="false"/>
          <w:color w:val="000000"/>
          <w:sz w:val="28"/>
        </w:rPr>
        <w:t>
      По направлению «Достижение и реализация стратегических целей и задач в курируемых отрасли/сферы/регионе» по сравнению с итогами оценки за 2010 год (69 баллов) результаты оценки за 2011 год (83,37 балла) показали положительные тенденции в качестве планирования и реализации программных документов государственных органов. В 2012 году общий средний балл по итогам оценки по данному направлению составил 84,21 балла, что на 0,84 балла выше, чем в 2011 году.</w:t>
      </w:r>
      <w:r>
        <w:br/>
      </w:r>
      <w:r>
        <w:rPr>
          <w:rFonts w:ascii="Times New Roman"/>
          <w:b w:val="false"/>
          <w:i w:val="false"/>
          <w:color w:val="000000"/>
          <w:sz w:val="28"/>
        </w:rPr>
        <w:t>
      Наблюдается постепенная переориентация деятельности государственного аппарата на повышение качества оказания государственных услуг (далее – госуслуги) населению.</w:t>
      </w:r>
      <w:r>
        <w:br/>
      </w:r>
      <w:r>
        <w:rPr>
          <w:rFonts w:ascii="Times New Roman"/>
          <w:b w:val="false"/>
          <w:i w:val="false"/>
          <w:color w:val="000000"/>
          <w:sz w:val="28"/>
        </w:rPr>
        <w:t>
      Так в 2012 году принят обновленный Реестр госуслуг, оказываемых физическим и юридическим лицам, в который включено порядка 566 госуслуг. На постоянной основе ведется работа по стандартизации и регламентации госуслуг. За 2012 – 2013 годы принято порядка 480 стандартов и 3200 регламентов госуслуг.</w:t>
      </w:r>
      <w:r>
        <w:br/>
      </w:r>
      <w:r>
        <w:rPr>
          <w:rFonts w:ascii="Times New Roman"/>
          <w:b w:val="false"/>
          <w:i w:val="false"/>
          <w:color w:val="000000"/>
          <w:sz w:val="28"/>
        </w:rPr>
        <w:t>
      Так в 2012 году принят Реестр государственных услуг, оказываемых физическим и юридическим лицам, который был расширен с 206 до 566 госуслуг.</w:t>
      </w:r>
      <w:r>
        <w:br/>
      </w:r>
      <w:r>
        <w:rPr>
          <w:rFonts w:ascii="Times New Roman"/>
          <w:b w:val="false"/>
          <w:i w:val="false"/>
          <w:color w:val="000000"/>
          <w:sz w:val="28"/>
        </w:rPr>
        <w:t>
      В 2013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услугах» (далее – Закон), направленный на регулирование общественных отношений в сфере оказания госуслуг.</w:t>
      </w:r>
      <w:r>
        <w:br/>
      </w:r>
      <w:r>
        <w:rPr>
          <w:rFonts w:ascii="Times New Roman"/>
          <w:b w:val="false"/>
          <w:i w:val="false"/>
          <w:color w:val="000000"/>
          <w:sz w:val="28"/>
        </w:rPr>
        <w:t>
      Вышеуказанный Закон предусматривает новые подходы к оказанию госуслуг в Республике Казахстан, которые в первую очередь ориентированы на своего потребителя.</w:t>
      </w:r>
      <w:r>
        <w:br/>
      </w:r>
      <w:r>
        <w:rPr>
          <w:rFonts w:ascii="Times New Roman"/>
          <w:b w:val="false"/>
          <w:i w:val="false"/>
          <w:color w:val="000000"/>
          <w:sz w:val="28"/>
        </w:rPr>
        <w:t>
      В связи с этим, в реализацию Закона принят обновленный Реестр государственных услуг, содержащий 647 государственных услуг в различных областях жизнедеятельности человека.</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Несмотря на положительные результаты предыдущих этапов реформы по разграничению полномочий между уровнями государственного управления все еще требуют внимания вопросы четкого распределения функций государственных органов и уровней государственного управления.</w:t>
      </w:r>
      <w:r>
        <w:br/>
      </w:r>
      <w:r>
        <w:rPr>
          <w:rFonts w:ascii="Times New Roman"/>
          <w:b w:val="false"/>
          <w:i w:val="false"/>
          <w:color w:val="000000"/>
          <w:sz w:val="28"/>
        </w:rPr>
        <w:t>
      Так не соблюдается подход к построению компактного Правительства. В 2012 году штатная численность центральных исполнительных органов составляла 71 511 единиц, когда как штатная численность местных исполнительных органов – 36 690 единиц. При этом количество территориальных органов министерств и агентств увеличилось с 1 535 в 2007 году до 1 749 в 2012 году.</w:t>
      </w:r>
      <w:r>
        <w:br/>
      </w:r>
      <w:r>
        <w:rPr>
          <w:rFonts w:ascii="Times New Roman"/>
          <w:b w:val="false"/>
          <w:i w:val="false"/>
          <w:color w:val="000000"/>
          <w:sz w:val="28"/>
        </w:rPr>
        <w:t>
      В стратегических планах и программах развития территорий имеет место слабая аналитика, в том числе использование неактуальных статистических данных, некачественное планирование, формальный характер запланированных мер в случае наступления рисков и определения рисков, отсутствие логической связи между уровнями «мероприятия – показатели прямых результатов – целевые индикаторы – конечный результат».</w:t>
      </w:r>
      <w:r>
        <w:br/>
      </w:r>
      <w:r>
        <w:rPr>
          <w:rFonts w:ascii="Times New Roman"/>
          <w:b w:val="false"/>
          <w:i w:val="false"/>
          <w:color w:val="000000"/>
          <w:sz w:val="28"/>
        </w:rPr>
        <w:t>
      Кроме того, наблюдается низкий уровень прозрачности деятельности центральных государственных органов, местных исполнительных органов по вопросам оказания госуслуг, что в свою очередь приводит к снижению уровня доверия общества к государству.</w:t>
      </w:r>
      <w:r>
        <w:br/>
      </w:r>
      <w:r>
        <w:rPr>
          <w:rFonts w:ascii="Times New Roman"/>
          <w:b w:val="false"/>
          <w:i w:val="false"/>
          <w:color w:val="000000"/>
          <w:sz w:val="28"/>
        </w:rPr>
        <w:t>
      Наряду с этим сравнительно низкими темпами проводится работа по вовлеченности общественности в процесс совершенствования порядка оказания госуслуг, слабо развит механизм «обратной связи» с услугополучателями.</w:t>
      </w:r>
      <w:r>
        <w:br/>
      </w:r>
      <w:r>
        <w:rPr>
          <w:rFonts w:ascii="Times New Roman"/>
          <w:b w:val="false"/>
          <w:i w:val="false"/>
          <w:color w:val="000000"/>
          <w:sz w:val="28"/>
        </w:rPr>
        <w:t>
      Таким образом, в настоящее время существуют проблемы в сфере государственного управления, которые необходимо решать комплексно в рамках проводимой работы по совершенствованию системы государственного управления.</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К основным внешним факторам, оказывающим влияние на развитие сферы государственного управления, относятся политические преобразования в стране.</w:t>
      </w:r>
      <w:r>
        <w:br/>
      </w:r>
      <w:r>
        <w:rPr>
          <w:rFonts w:ascii="Times New Roman"/>
          <w:b w:val="false"/>
          <w:i w:val="false"/>
          <w:color w:val="000000"/>
          <w:sz w:val="28"/>
        </w:rPr>
        <w:t>
      К основным внутренним факторам следует отнести мероприятия, направленные на совершенствование нормативной правовой базы системы государственного управления, в рамках проводимых реформ.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Сфера политики управления государственными активами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В соответствии с Системой государственного планирования в Республике Казахстан стратегии развития и планы развития национальных управляющих холдингов, национальных холдингов, национальных компаний, акционером которых выступает государство, являются документами Системы государственного планирования.</w:t>
      </w:r>
      <w:r>
        <w:br/>
      </w:r>
      <w:r>
        <w:rPr>
          <w:rFonts w:ascii="Times New Roman"/>
          <w:b w:val="false"/>
          <w:i w:val="false"/>
          <w:color w:val="000000"/>
          <w:sz w:val="28"/>
        </w:rPr>
        <w:t>
      Формируется единый порядок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выступает государство, а также планов развития государственных предприятий и акционерных обществ, товариществ с ограниченной ответственностью, контролируемых государством. Министерством ежегодно на основе утвержденных форм отчетности проводится рейтинговая оценка государственных органов в зависимости от эффективности их деятельности по управлению государственным имуществом, в том числе имуществом, закрепленным за государственными юридическими лицами, и принадлежащими государству акциями и долями участия в уставном капитале юридических лиц.</w:t>
      </w:r>
      <w:r>
        <w:br/>
      </w:r>
      <w:r>
        <w:rPr>
          <w:rFonts w:ascii="Times New Roman"/>
          <w:b w:val="false"/>
          <w:i w:val="false"/>
          <w:color w:val="000000"/>
          <w:sz w:val="28"/>
        </w:rPr>
        <w:t>
      На основании решения Комиссии по стратегическим объектам при Правительстве Республики Казахстан на постоянной основе проводится мониторинг по обременению и/или отчуждению стратегических объектов правами третьих лиц.</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определен порядок оценки корпоративного управления в контролируемых государством акционерных обществах. Приняты Правила оценки корпоративного управления в контролируемых государством акционерных обществах и проводится оценка корпоративного управления в акционерных обществах с участием государства.</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На сегодня актуальной проблемой является мониторинг и контроль совершаемых сделок со стратегическими объектами, в том числе юридическими лицами, в собственности которых находятся стратегические объекты.</w:t>
      </w:r>
      <w:r>
        <w:br/>
      </w:r>
      <w:r>
        <w:rPr>
          <w:rFonts w:ascii="Times New Roman"/>
          <w:b w:val="false"/>
          <w:i w:val="false"/>
          <w:color w:val="000000"/>
          <w:sz w:val="28"/>
        </w:rPr>
        <w:t>
      Для выполнения данной задачи обеспечен постоянный контроль совершаемых гражданско-правовых сделок по обременению и (или) отчуждению стратегических объектов.</w:t>
      </w:r>
      <w:r>
        <w:br/>
      </w:r>
      <w:r>
        <w:rPr>
          <w:rFonts w:ascii="Times New Roman"/>
          <w:b w:val="false"/>
          <w:i w:val="false"/>
          <w:color w:val="000000"/>
          <w:sz w:val="28"/>
        </w:rPr>
        <w:t>
      Анализ действующего законодательства на предмет соответствия принципам корпоративного управления Организаций Экономического сотрудничества и Развития (далее – ОЭСР) показал, что в Казахстане выявлен слабый уровень внедрения корпоративного управления в акционерных обществах с участием государства.</w:t>
      </w:r>
      <w:r>
        <w:br/>
      </w:r>
      <w:r>
        <w:rPr>
          <w:rFonts w:ascii="Times New Roman"/>
          <w:b w:val="false"/>
          <w:i w:val="false"/>
          <w:color w:val="000000"/>
          <w:sz w:val="28"/>
        </w:rPr>
        <w:t>
      Для повышения уровня корпоративного управления совершенствуется нормативно-правовая база.</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Негативные изменения, формируемые политико-правовыми факторами (внутриполитической ситуации, наличие внешних угроз, проблемы в международных отношениях Республики Казахстан) могут оказать отрицательное влияние на деятельность компании с участием государства.</w:t>
      </w:r>
      <w:r>
        <w:br/>
      </w:r>
      <w:r>
        <w:rPr>
          <w:rFonts w:ascii="Times New Roman"/>
          <w:b w:val="false"/>
          <w:i w:val="false"/>
          <w:color w:val="000000"/>
          <w:sz w:val="28"/>
        </w:rPr>
        <w:t>
      В структуру государственных активов входит 6421 организация с государственным участием, в том числе государственных предприятий – 5 827 и 594 акционерных обществ и товариществ с ограниченной ответственностью. По итогам проведенного анализа выявлено, что в структуре государственных активов имеется значительная доля непрофильных активов, что снижает эффективность деятельности субъектов квазигосударственного сектора.</w:t>
      </w:r>
      <w:r>
        <w:br/>
      </w:r>
      <w:r>
        <w:rPr>
          <w:rFonts w:ascii="Times New Roman"/>
          <w:b w:val="false"/>
          <w:i w:val="false"/>
          <w:color w:val="000000"/>
          <w:sz w:val="28"/>
        </w:rPr>
        <w:t xml:space="preserve">
      Будет продолжена работа по оптимизации государственных активов, результатом которой будет принятие в 2014 году Комплексного плана приватизации на 2014-2016 годы (далее – Комплексный план). </w:t>
      </w:r>
      <w:r>
        <w:br/>
      </w:r>
      <w:r>
        <w:rPr>
          <w:rFonts w:ascii="Times New Roman"/>
          <w:b w:val="false"/>
          <w:i w:val="false"/>
          <w:color w:val="000000"/>
          <w:sz w:val="28"/>
        </w:rPr>
        <w:t>
      В Комплексном плане предусмотрены мероприятия, направленные на повышение эффективности управления государственным имуществом путем оптимизации состава и структуры государственной собственности, проведения приватизации и ограничение участия государства в тех сферах, где представлен частный сектор.</w:t>
      </w:r>
      <w:r>
        <w:br/>
      </w:r>
      <w:r>
        <w:rPr>
          <w:rFonts w:ascii="Times New Roman"/>
          <w:b w:val="false"/>
          <w:i w:val="false"/>
          <w:color w:val="000000"/>
          <w:sz w:val="28"/>
        </w:rPr>
        <w:t>
      Проведение реструктуризации активов в данных организациях нацелено на сосредоточение деятельности компаний на их основной деятельности и ключевой компетенции повышения их операционной и финансовой эффективности.</w:t>
      </w:r>
      <w:r>
        <w:br/>
      </w:r>
      <w:r>
        <w:rPr>
          <w:rFonts w:ascii="Times New Roman"/>
          <w:b w:val="false"/>
          <w:i w:val="false"/>
          <w:color w:val="000000"/>
          <w:sz w:val="28"/>
        </w:rPr>
        <w:t>
      Кроме того, Министерство как уполномоченный орган в области мобилизационной подготовки продолжит работу, направленную на повышение готовности государственных органов и организаций к выполнению мобилизационных мероприятий.</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27.05.2014 </w:t>
      </w:r>
      <w:r>
        <w:rPr>
          <w:rFonts w:ascii="Times New Roman"/>
          <w:b w:val="false"/>
          <w:i w:val="false"/>
          <w:color w:val="000000"/>
          <w:sz w:val="28"/>
        </w:rPr>
        <w:t>№ 550</w:t>
      </w:r>
      <w:r>
        <w:rPr>
          <w:rFonts w:ascii="Times New Roman"/>
          <w:b w:val="false"/>
          <w:i w:val="false"/>
          <w:color w:val="ff0000"/>
          <w:sz w:val="28"/>
        </w:rPr>
        <w:t>.</w:t>
      </w:r>
    </w:p>
    <w:bookmarkEnd w:id="8"/>
    <w:bookmarkStart w:name="z75" w:id="9"/>
    <w:p>
      <w:pPr>
        <w:spacing w:after="0"/>
        <w:ind w:left="0"/>
        <w:jc w:val="left"/>
      </w:pPr>
      <w:r>
        <w:rPr>
          <w:rFonts w:ascii="Times New Roman"/>
          <w:b/>
          <w:i w:val="false"/>
          <w:color w:val="000000"/>
        </w:rPr>
        <w:t xml:space="preserve"> 
Раздел 3.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9"/>
    <w:bookmarkStart w:name="z76" w:id="10"/>
    <w:p>
      <w:pPr>
        <w:spacing w:after="0"/>
        <w:ind w:left="0"/>
        <w:jc w:val="both"/>
      </w:pPr>
      <w:r>
        <w:rPr>
          <w:rFonts w:ascii="Times New Roman"/>
          <w:b w:val="false"/>
          <w:i w:val="false"/>
          <w:color w:val="000000"/>
          <w:sz w:val="28"/>
        </w:rPr>
        <w:t>
            </w:t>
      </w:r>
      <w:r>
        <w:rPr>
          <w:rFonts w:ascii="Times New Roman"/>
          <w:b/>
          <w:i w:val="false"/>
          <w:color w:val="000000"/>
          <w:sz w:val="28"/>
        </w:rPr>
        <w:t>3.1. Стратегические направления, цели, задачи,</w:t>
      </w:r>
      <w:r>
        <w:br/>
      </w:r>
      <w:r>
        <w:rPr>
          <w:rFonts w:ascii="Times New Roman"/>
          <w:b w:val="false"/>
          <w:i w:val="false"/>
          <w:color w:val="000000"/>
          <w:sz w:val="28"/>
        </w:rPr>
        <w:t>
</w:t>
      </w:r>
      <w:r>
        <w:rPr>
          <w:rFonts w:ascii="Times New Roman"/>
          <w:b/>
          <w:i w:val="false"/>
          <w:color w:val="000000"/>
          <w:sz w:val="28"/>
        </w:rPr>
        <w:t>      целевые индикаторы, мероприятия и показатели результатов</w:t>
      </w:r>
    </w:p>
    <w:bookmarkEnd w:id="10"/>
    <w:bookmarkStart w:name="z77" w:id="11"/>
    <w:p>
      <w:pPr>
        <w:spacing w:after="0"/>
        <w:ind w:left="0"/>
        <w:jc w:val="both"/>
      </w:pPr>
      <w:r>
        <w:rPr>
          <w:rFonts w:ascii="Times New Roman"/>
          <w:b w:val="false"/>
          <w:i w:val="false"/>
          <w:color w:val="000000"/>
          <w:sz w:val="28"/>
        </w:rPr>
        <w:t>
</w:t>
      </w:r>
      <w:r>
        <w:rPr>
          <w:rFonts w:ascii="Times New Roman"/>
          <w:b/>
          <w:i w:val="false"/>
          <w:color w:val="000000"/>
          <w:sz w:val="28"/>
        </w:rPr>
        <w:t>            Стратегическое направление 1. Эффективная</w:t>
      </w:r>
      <w:r>
        <w:br/>
      </w:r>
      <w:r>
        <w:rPr>
          <w:rFonts w:ascii="Times New Roman"/>
          <w:b w:val="false"/>
          <w:i w:val="false"/>
          <w:color w:val="000000"/>
          <w:sz w:val="28"/>
        </w:rPr>
        <w:t>
</w:t>
      </w:r>
      <w:r>
        <w:rPr>
          <w:rFonts w:ascii="Times New Roman"/>
          <w:b/>
          <w:i w:val="false"/>
          <w:color w:val="000000"/>
          <w:sz w:val="28"/>
        </w:rPr>
        <w:t>            социально-экономическая политика страны</w:t>
      </w:r>
    </w:p>
    <w:bookmarkEnd w:id="11"/>
    <w:bookmarkStart w:name="z78" w:id="12"/>
    <w:p>
      <w:pPr>
        <w:spacing w:after="0"/>
        <w:ind w:left="0"/>
        <w:jc w:val="both"/>
      </w:pPr>
      <w:r>
        <w:rPr>
          <w:rFonts w:ascii="Times New Roman"/>
          <w:b w:val="false"/>
          <w:i w:val="false"/>
          <w:color w:val="000000"/>
          <w:sz w:val="28"/>
        </w:rPr>
        <w:t>
</w:t>
      </w:r>
      <w:r>
        <w:rPr>
          <w:rFonts w:ascii="Times New Roman"/>
          <w:b/>
          <w:i w:val="false"/>
          <w:color w:val="000000"/>
          <w:sz w:val="28"/>
        </w:rPr>
        <w:t>      Цель 1.1. Обеспечение увеличения казахстанской экономики</w:t>
      </w:r>
      <w:r>
        <w:br/>
      </w:r>
      <w:r>
        <w:rPr>
          <w:rFonts w:ascii="Times New Roman"/>
          <w:b w:val="false"/>
          <w:i w:val="false"/>
          <w:color w:val="000000"/>
          <w:sz w:val="28"/>
        </w:rPr>
        <w:t>
</w:t>
      </w:r>
      <w:r>
        <w:rPr>
          <w:rFonts w:ascii="Times New Roman"/>
          <w:b/>
          <w:i w:val="false"/>
          <w:color w:val="000000"/>
          <w:sz w:val="28"/>
        </w:rPr>
        <w:t>         к 2020 году более чем на треть в реальном выражении по</w:t>
      </w:r>
      <w:r>
        <w:br/>
      </w:r>
      <w:r>
        <w:rPr>
          <w:rFonts w:ascii="Times New Roman"/>
          <w:b w:val="false"/>
          <w:i w:val="false"/>
          <w:color w:val="000000"/>
          <w:sz w:val="28"/>
        </w:rPr>
        <w:t>
</w:t>
      </w:r>
      <w:r>
        <w:rPr>
          <w:rFonts w:ascii="Times New Roman"/>
          <w:b/>
          <w:i w:val="false"/>
          <w:color w:val="000000"/>
          <w:sz w:val="28"/>
        </w:rPr>
        <w:t>                  отношению к уровню 2009 года</w:t>
      </w:r>
    </w:p>
    <w:bookmarkEnd w:id="12"/>
    <w:bookmarkStart w:name="z79" w:id="13"/>
    <w:p>
      <w:pPr>
        <w:spacing w:after="0"/>
        <w:ind w:left="0"/>
        <w:jc w:val="both"/>
      </w:pPr>
      <w:r>
        <w:rPr>
          <w:rFonts w:ascii="Times New Roman"/>
          <w:b w:val="false"/>
          <w:i w:val="false"/>
          <w:color w:val="000000"/>
          <w:sz w:val="28"/>
        </w:rPr>
        <w:t>
      Коды бюджетных программ 001,002, 003, 006, 007, 008, 011, 013, 017, 021, 022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1490"/>
        <w:gridCol w:w="1475"/>
        <w:gridCol w:w="1151"/>
        <w:gridCol w:w="1322"/>
        <w:gridCol w:w="1151"/>
        <w:gridCol w:w="1151"/>
        <w:gridCol w:w="961"/>
        <w:gridCol w:w="1151"/>
        <w:gridCol w:w="904"/>
      </w:tblGrid>
      <w:tr>
        <w:trPr>
          <w:trHeight w:val="3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rPr>
                <w:rFonts w:ascii="Times New Roman"/>
                <w:b w:val="false"/>
                <w:i w:val="false"/>
                <w:color w:val="000000"/>
                <w:sz w:val="20"/>
              </w:rPr>
              <w:t>индикаторы</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 xml:space="preserve">год </w:t>
            </w:r>
            <w:r>
              <w:rPr>
                <w:rFonts w:ascii="Times New Roman"/>
                <w:b w:val="false"/>
                <w:i w:val="false"/>
                <w:color w:val="000000"/>
                <w:sz w:val="20"/>
              </w:rPr>
              <w:t>(отчет)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r>
              <w:rPr>
                <w:rFonts w:ascii="Times New Roman"/>
                <w:b w:val="false"/>
                <w:i w:val="false"/>
                <w:color w:val="000000"/>
                <w:sz w:val="20"/>
              </w:rPr>
              <w:t>(план текущего)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ИФО ВВП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предыдущему </w:t>
            </w:r>
            <w:r>
              <w:rPr>
                <w:rFonts w:ascii="Times New Roman"/>
                <w:b w:val="false"/>
                <w:i w:val="false"/>
                <w:color w:val="000000"/>
                <w:sz w:val="20"/>
              </w:rPr>
              <w:t>году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ИФО ВДС несырьевого сектора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предыдущему </w:t>
            </w:r>
            <w:r>
              <w:rPr>
                <w:rFonts w:ascii="Times New Roman"/>
                <w:b w:val="false"/>
                <w:i w:val="false"/>
                <w:color w:val="000000"/>
                <w:sz w:val="20"/>
              </w:rPr>
              <w:t>году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60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Рост объема</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основной капитал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предыдущему </w:t>
            </w:r>
            <w:r>
              <w:rPr>
                <w:rFonts w:ascii="Times New Roman"/>
                <w:b w:val="false"/>
                <w:i w:val="false"/>
                <w:color w:val="000000"/>
                <w:sz w:val="20"/>
              </w:rPr>
              <w:t>году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Размер теневой экономики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r>
              <w:rPr>
                <w:rFonts w:ascii="Times New Roman"/>
                <w:b w:val="false"/>
                <w:i w:val="false"/>
                <w:color w:val="000000"/>
                <w:sz w:val="20"/>
              </w:rPr>
              <w:t xml:space="preserve">(оценка </w:t>
            </w:r>
            <w:r>
              <w:rPr>
                <w:rFonts w:ascii="Times New Roman"/>
                <w:b w:val="false"/>
                <w:i w:val="false"/>
                <w:color w:val="000000"/>
                <w:sz w:val="20"/>
              </w:rPr>
              <w:t xml:space="preserve">2011 </w:t>
            </w:r>
            <w:r>
              <w:rPr>
                <w:rFonts w:ascii="Times New Roman"/>
                <w:b w:val="false"/>
                <w:i w:val="false"/>
                <w:color w:val="000000"/>
                <w:sz w:val="20"/>
              </w:rPr>
              <w:t>года)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 xml:space="preserve">выше </w:t>
            </w:r>
            <w:r>
              <w:rPr>
                <w:rFonts w:ascii="Times New Roman"/>
                <w:b w:val="false"/>
                <w:i w:val="false"/>
                <w:color w:val="000000"/>
                <w:sz w:val="20"/>
              </w:rPr>
              <w:t>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 xml:space="preserve">выше </w:t>
            </w:r>
            <w:r>
              <w:rPr>
                <w:rFonts w:ascii="Times New Roman"/>
                <w:b w:val="false"/>
                <w:i w:val="false"/>
                <w:color w:val="000000"/>
                <w:sz w:val="20"/>
              </w:rPr>
              <w:t>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 xml:space="preserve">выше </w:t>
            </w:r>
            <w:r>
              <w:rPr>
                <w:rFonts w:ascii="Times New Roman"/>
                <w:b w:val="false"/>
                <w:i w:val="false"/>
                <w:color w:val="000000"/>
                <w:sz w:val="20"/>
              </w:rPr>
              <w:t>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 xml:space="preserve">выше </w:t>
            </w:r>
            <w:r>
              <w:rPr>
                <w:rFonts w:ascii="Times New Roman"/>
                <w:b w:val="false"/>
                <w:i w:val="false"/>
                <w:color w:val="000000"/>
                <w:sz w:val="20"/>
              </w:rPr>
              <w:t>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 xml:space="preserve">выше </w:t>
            </w:r>
            <w:r>
              <w:rPr>
                <w:rFonts w:ascii="Times New Roman"/>
                <w:b w:val="false"/>
                <w:i w:val="false"/>
                <w:color w:val="000000"/>
                <w:sz w:val="20"/>
              </w:rPr>
              <w:t>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выше </w:t>
            </w:r>
            <w:r>
              <w:rPr>
                <w:rFonts w:ascii="Times New Roman"/>
                <w:b w:val="false"/>
                <w:i w:val="false"/>
                <w:color w:val="000000"/>
                <w:sz w:val="20"/>
              </w:rPr>
              <w:t>20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Улучшение в рейтинге ГИК ВЭФ по индикатору «Степень и эффект налогообложения»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rPr>
                <w:rFonts w:ascii="Times New Roman"/>
                <w:b w:val="false"/>
                <w:i w:val="false"/>
                <w:color w:val="000000"/>
                <w:sz w:val="20"/>
              </w:rPr>
              <w:t>ВЭФ</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Улучшение в рейтинге ГИК ВЭФ по индикатору «Эффективность антимонопольной политики»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w:t>
            </w:r>
            <w:r>
              <w:rPr>
                <w:rFonts w:ascii="Times New Roman"/>
                <w:b w:val="false"/>
                <w:i w:val="false"/>
                <w:color w:val="000000"/>
                <w:sz w:val="20"/>
              </w:rPr>
              <w:t>рейтинге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Улучшение в рейтинге ГИК ВЭФ по индикатору «Общая налоговая ставка (нагрузка), % прибыли»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w:t>
            </w:r>
            <w:r>
              <w:rPr>
                <w:rFonts w:ascii="Times New Roman"/>
                <w:b w:val="false"/>
                <w:i w:val="false"/>
                <w:color w:val="000000"/>
                <w:sz w:val="20"/>
              </w:rPr>
              <w:t>рейтинге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Улучшение в рейтинге ГИК ВЭФ по индикатору «Эффект регулирования на прямые иностранные инвестиции»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Увеличение количества концессионных предложений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Количество объектов, предлагаемых к передаче в концессию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ИФО торговли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Обеспечение правовой основы регулирования деятельности в сферах естественных монополий и на регулируемых рынках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80" w:id="14"/>
    <w:p>
      <w:pPr>
        <w:spacing w:after="0"/>
        <w:ind w:left="0"/>
        <w:jc w:val="both"/>
      </w:pPr>
      <w:r>
        <w:rPr>
          <w:rFonts w:ascii="Times New Roman"/>
          <w:b w:val="false"/>
          <w:i w:val="false"/>
          <w:color w:val="000000"/>
          <w:sz w:val="28"/>
        </w:rPr>
        <w:t>
</w:t>
      </w:r>
      <w:r>
        <w:rPr>
          <w:rFonts w:ascii="Times New Roman"/>
          <w:b/>
          <w:i w:val="false"/>
          <w:color w:val="000000"/>
          <w:sz w:val="28"/>
        </w:rPr>
        <w:t>      Пути, средства и методы достижения целевого индикатора:</w:t>
      </w:r>
    </w:p>
    <w:bookmarkEnd w:id="14"/>
    <w:bookmarkStart w:name="z81" w:id="15"/>
    <w:p>
      <w:pPr>
        <w:spacing w:after="0"/>
        <w:ind w:left="0"/>
        <w:jc w:val="both"/>
      </w:pPr>
      <w:r>
        <w:rPr>
          <w:rFonts w:ascii="Times New Roman"/>
          <w:b w:val="false"/>
          <w:i w:val="false"/>
          <w:color w:val="000000"/>
          <w:sz w:val="28"/>
        </w:rPr>
        <w:t>
      Задача 1.1.1. Обеспечение развития экономики в пределах</w:t>
      </w:r>
      <w:r>
        <w:br/>
      </w:r>
      <w:r>
        <w:rPr>
          <w:rFonts w:ascii="Times New Roman"/>
          <w:b w:val="false"/>
          <w:i w:val="false"/>
          <w:color w:val="000000"/>
          <w:sz w:val="28"/>
        </w:rPr>
        <w:t>
                  прогнозируемых параметров</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1462"/>
        <w:gridCol w:w="1518"/>
        <w:gridCol w:w="1304"/>
        <w:gridCol w:w="1341"/>
        <w:gridCol w:w="1136"/>
        <w:gridCol w:w="950"/>
        <w:gridCol w:w="1137"/>
        <w:gridCol w:w="1137"/>
        <w:gridCol w:w="1025"/>
      </w:tblGrid>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 xml:space="preserve">год </w:t>
            </w:r>
            <w:r>
              <w:rPr>
                <w:rFonts w:ascii="Times New Roman"/>
                <w:b w:val="false"/>
                <w:i w:val="false"/>
                <w:color w:val="000000"/>
                <w:sz w:val="20"/>
              </w:rPr>
              <w:t>(отчет)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r>
              <w:rPr>
                <w:rFonts w:ascii="Times New Roman"/>
                <w:b w:val="false"/>
                <w:i w:val="false"/>
                <w:color w:val="000000"/>
                <w:sz w:val="20"/>
              </w:rPr>
              <w:t>(план текущего)</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Отклонение фактически сложившихся темпов роста экономики от целевых показателей роста ВВП</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Процентные пункты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в плановом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Координация деятельности центральных отраслевых </w:t>
            </w:r>
            <w:r>
              <w:rPr>
                <w:rFonts w:ascii="Times New Roman"/>
                <w:b w:val="false"/>
                <w:i w:val="false"/>
                <w:color w:val="000000"/>
                <w:sz w:val="20"/>
              </w:rPr>
              <w:t xml:space="preserve">государственных органов по обеспечению прогнозных </w:t>
            </w:r>
            <w:r>
              <w:rPr>
                <w:rFonts w:ascii="Times New Roman"/>
                <w:b w:val="false"/>
                <w:i w:val="false"/>
                <w:color w:val="000000"/>
                <w:sz w:val="20"/>
              </w:rPr>
              <w:t>параметров развития отраслей и экономики в целом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1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Выявление потенциальных негативных тенденций в </w:t>
            </w:r>
            <w:r>
              <w:rPr>
                <w:rFonts w:ascii="Times New Roman"/>
                <w:b w:val="false"/>
                <w:i w:val="false"/>
                <w:color w:val="000000"/>
                <w:sz w:val="20"/>
              </w:rPr>
              <w:t xml:space="preserve">развитии мировой и отечественной экономиках, </w:t>
            </w:r>
            <w:r>
              <w:rPr>
                <w:rFonts w:ascii="Times New Roman"/>
                <w:b w:val="false"/>
                <w:i w:val="false"/>
                <w:color w:val="000000"/>
                <w:sz w:val="20"/>
              </w:rPr>
              <w:t xml:space="preserve">способных негативно отразиться на темпах развития </w:t>
            </w:r>
            <w:r>
              <w:rPr>
                <w:rFonts w:ascii="Times New Roman"/>
                <w:b w:val="false"/>
                <w:i w:val="false"/>
                <w:color w:val="000000"/>
                <w:sz w:val="20"/>
              </w:rPr>
              <w:t>экономики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Факторный анализ источников экономического роста </w:t>
            </w:r>
            <w:r>
              <w:rPr>
                <w:rFonts w:ascii="Times New Roman"/>
                <w:b w:val="false"/>
                <w:i w:val="false"/>
                <w:color w:val="000000"/>
                <w:sz w:val="20"/>
              </w:rPr>
              <w:t xml:space="preserve">и выработка предложений по повышению его </w:t>
            </w:r>
            <w:r>
              <w:rPr>
                <w:rFonts w:ascii="Times New Roman"/>
                <w:b w:val="false"/>
                <w:i w:val="false"/>
                <w:color w:val="000000"/>
                <w:sz w:val="20"/>
              </w:rPr>
              <w:t>устойчивости и сбалансированности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Формирование основных направлений экономической </w:t>
            </w:r>
            <w:r>
              <w:rPr>
                <w:rFonts w:ascii="Times New Roman"/>
                <w:b w:val="false"/>
                <w:i w:val="false"/>
                <w:color w:val="000000"/>
                <w:sz w:val="20"/>
              </w:rPr>
              <w:t>политики на среднесрочный период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Координация деятельности государственных органов по повышению уровня конкурентоспособности Казахстана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Проведение постоянной работы с операторами-партнерами мировых рейтингов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Проведение экономических экспертиз проектов контрактов на проведение разведки, добычи, совмещенной разведки и добычи полезных ископаемых, а также дополнений к ним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82" w:id="16"/>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16"/>
    <w:bookmarkStart w:name="z83" w:id="17"/>
    <w:p>
      <w:pPr>
        <w:spacing w:after="0"/>
        <w:ind w:left="0"/>
        <w:jc w:val="both"/>
      </w:pPr>
      <w:r>
        <w:rPr>
          <w:rFonts w:ascii="Times New Roman"/>
          <w:b w:val="false"/>
          <w:i w:val="false"/>
          <w:color w:val="000000"/>
          <w:sz w:val="28"/>
        </w:rPr>
        <w:t>
      Задача 1.1.2. Создание условий для привлечения инвестиций</w:t>
      </w:r>
      <w:r>
        <w:br/>
      </w:r>
      <w:r>
        <w:rPr>
          <w:rFonts w:ascii="Times New Roman"/>
          <w:b w:val="false"/>
          <w:i w:val="false"/>
          <w:color w:val="000000"/>
          <w:sz w:val="28"/>
        </w:rPr>
        <w:t>
      в несырьевые и высокотехнологичные производства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494"/>
        <w:gridCol w:w="1422"/>
        <w:gridCol w:w="1088"/>
        <w:gridCol w:w="1324"/>
        <w:gridCol w:w="1127"/>
        <w:gridCol w:w="1147"/>
        <w:gridCol w:w="1147"/>
        <w:gridCol w:w="950"/>
        <w:gridCol w:w="1147"/>
      </w:tblGrid>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 xml:space="preserve">год </w:t>
            </w:r>
            <w:r>
              <w:rPr>
                <w:rFonts w:ascii="Times New Roman"/>
                <w:b w:val="false"/>
                <w:i w:val="false"/>
                <w:color w:val="000000"/>
                <w:sz w:val="20"/>
              </w:rPr>
              <w:t>(отчет)</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r>
              <w:rPr>
                <w:rFonts w:ascii="Times New Roman"/>
                <w:b w:val="false"/>
                <w:i w:val="false"/>
                <w:color w:val="000000"/>
                <w:sz w:val="20"/>
              </w:rPr>
              <w:t>(план текущего)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прямых иностранных инвестиций (ПИИ) в ВВП</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Иностранные и отечественные инвестиции в несырьевые сектора экономики увеличатся не менее чем на 30 % к 2020 году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2009 году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Выработка предложений по гармонизации нормативной правовой базы в сфере инвестиционной деятельности Республики Казахстан со стандартами Организации экономического сотрудничества и развития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Выработка предложений по внедрению стандартов корпоративного управления стран ОЭСР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сравнительного анализа инвестиционного законодательства стран, имеющих позитивный опыт обеспечения инвестиционной привлекательности, а также государств-участников Таможенного союза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Выработка предложений по дальнейшему улучшению инвестиционного бизнес-климата, в том числе совершенствование инвестиционного законодательства Республики Казахстан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Выработка предложений по совершенствованию условий привлечения инвестиций в несырьевые сектора экономики и сопровождения инвестиционной деятельности специализированными институтами развития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Выработка предложений по обеспечению привлечения инвестиций в несырьевые сектора экономики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Ежегодный мониторинг реализации Государственной программы форсированного индустриально-инновационного развития Республики Казахстан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Оценка реализации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форсированного индустриально-инновационного развития Республики Казахстан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18"/>
    <w:p>
      <w:pPr>
        <w:spacing w:after="0"/>
        <w:ind w:left="0"/>
        <w:jc w:val="both"/>
      </w:pPr>
      <w:r>
        <w:rPr>
          <w:rFonts w:ascii="Times New Roman"/>
          <w:b w:val="false"/>
          <w:i w:val="false"/>
          <w:color w:val="000000"/>
          <w:sz w:val="28"/>
        </w:rPr>
        <w:t>
</w:t>
      </w:r>
      <w:r>
        <w:rPr>
          <w:rFonts w:ascii="Times New Roman"/>
          <w:b/>
          <w:i w:val="false"/>
          <w:color w:val="000000"/>
          <w:sz w:val="28"/>
        </w:rPr>
        <w:t>      Пути, средства и методы достижения целевого индикатора:</w:t>
      </w:r>
    </w:p>
    <w:bookmarkEnd w:id="18"/>
    <w:bookmarkStart w:name="z85" w:id="19"/>
    <w:p>
      <w:pPr>
        <w:spacing w:after="0"/>
        <w:ind w:left="0"/>
        <w:jc w:val="both"/>
      </w:pPr>
      <w:r>
        <w:rPr>
          <w:rFonts w:ascii="Times New Roman"/>
          <w:b w:val="false"/>
          <w:i w:val="false"/>
          <w:color w:val="000000"/>
          <w:sz w:val="28"/>
        </w:rPr>
        <w:t>
Задача 1.1.3. Развитие механизмов государственно-частного партнерства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581"/>
        <w:gridCol w:w="1563"/>
        <w:gridCol w:w="1119"/>
        <w:gridCol w:w="1227"/>
        <w:gridCol w:w="1227"/>
        <w:gridCol w:w="1101"/>
        <w:gridCol w:w="1101"/>
        <w:gridCol w:w="1065"/>
        <w:gridCol w:w="1119"/>
      </w:tblGrid>
      <w:tr>
        <w:trPr>
          <w:trHeight w:val="30" w:hRule="atLeast"/>
        </w:trPr>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год (отчет)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r>
              <w:rPr>
                <w:rFonts w:ascii="Times New Roman"/>
                <w:b w:val="false"/>
                <w:i w:val="false"/>
                <w:color w:val="000000"/>
                <w:sz w:val="20"/>
              </w:rPr>
              <w:t>(план текущего)</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Внедрение новых видов контрактов государственно-частного партнерства (ежегодно, на 1 контракт к предыдущему году)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МЭБП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контрактов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Выработка предложений по совершенствованию концессионного законодательства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Реализация «пилотного» концессионного проекта с использованием механизма проектного финансирования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эффективного управления и контроля за процессами подготовки и реализации проектов на</w:t>
            </w:r>
            <w:r>
              <w:br/>
            </w:r>
            <w:r>
              <w:rPr>
                <w:rFonts w:ascii="Times New Roman"/>
                <w:b w:val="false"/>
                <w:i w:val="false"/>
                <w:color w:val="000000"/>
                <w:sz w:val="20"/>
              </w:rPr>
              <w:t>
</w:t>
            </w:r>
            <w:r>
              <w:rPr>
                <w:rFonts w:ascii="Times New Roman"/>
                <w:b w:val="false"/>
                <w:i w:val="false"/>
                <w:color w:val="000000"/>
                <w:sz w:val="20"/>
              </w:rPr>
              <w:t>основе государственно-частного партнерства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государственной поддержки при</w:t>
            </w:r>
            <w:r>
              <w:br/>
            </w:r>
            <w:r>
              <w:rPr>
                <w:rFonts w:ascii="Times New Roman"/>
                <w:b w:val="false"/>
                <w:i w:val="false"/>
                <w:color w:val="000000"/>
                <w:sz w:val="20"/>
              </w:rPr>
              <w:t>
</w:t>
            </w:r>
            <w:r>
              <w:rPr>
                <w:rFonts w:ascii="Times New Roman"/>
                <w:b w:val="false"/>
                <w:i w:val="false"/>
                <w:color w:val="000000"/>
                <w:sz w:val="20"/>
              </w:rPr>
              <w:t>реализации проектов по различным механизмам</w:t>
            </w:r>
            <w:r>
              <w:br/>
            </w:r>
            <w:r>
              <w:rPr>
                <w:rFonts w:ascii="Times New Roman"/>
                <w:b w:val="false"/>
                <w:i w:val="false"/>
                <w:color w:val="000000"/>
                <w:sz w:val="20"/>
              </w:rPr>
              <w:t>
</w:t>
            </w:r>
            <w:r>
              <w:rPr>
                <w:rFonts w:ascii="Times New Roman"/>
                <w:b w:val="false"/>
                <w:i w:val="false"/>
                <w:color w:val="000000"/>
                <w:sz w:val="20"/>
              </w:rPr>
              <w:t>государственно-частного партнерства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программы обучения для повышения квалификации государственных служащих по вопросам ГЧП</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Расширение и развитие сети региональных центров ГЧП</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6" w:id="20"/>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20"/>
    <w:bookmarkStart w:name="z87" w:id="21"/>
    <w:p>
      <w:pPr>
        <w:spacing w:after="0"/>
        <w:ind w:left="0"/>
        <w:jc w:val="both"/>
      </w:pPr>
      <w:r>
        <w:rPr>
          <w:rFonts w:ascii="Times New Roman"/>
          <w:b w:val="false"/>
          <w:i w:val="false"/>
          <w:color w:val="000000"/>
          <w:sz w:val="28"/>
        </w:rPr>
        <w:t>
      Задача 1.1.4. Проведение налоговой и таможенной политики,</w:t>
      </w:r>
      <w:r>
        <w:br/>
      </w:r>
      <w:r>
        <w:rPr>
          <w:rFonts w:ascii="Times New Roman"/>
          <w:b w:val="false"/>
          <w:i w:val="false"/>
          <w:color w:val="000000"/>
          <w:sz w:val="28"/>
        </w:rPr>
        <w:t>
    направленной на обеспечение достижения стратегических целей</w:t>
      </w:r>
      <w:r>
        <w:br/>
      </w:r>
      <w:r>
        <w:rPr>
          <w:rFonts w:ascii="Times New Roman"/>
          <w:b w:val="false"/>
          <w:i w:val="false"/>
          <w:color w:val="000000"/>
          <w:sz w:val="28"/>
        </w:rPr>
        <w:t>
            и задач развития Республики Казахстан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1571"/>
        <w:gridCol w:w="1488"/>
        <w:gridCol w:w="1218"/>
        <w:gridCol w:w="1322"/>
        <w:gridCol w:w="1035"/>
        <w:gridCol w:w="1010"/>
        <w:gridCol w:w="1031"/>
        <w:gridCol w:w="1011"/>
        <w:gridCol w:w="949"/>
      </w:tblGrid>
      <w:tr>
        <w:trPr>
          <w:trHeight w:val="30" w:hRule="atLeast"/>
        </w:trPr>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год (отчет)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r>
              <w:rPr>
                <w:rFonts w:ascii="Times New Roman"/>
                <w:b w:val="false"/>
                <w:i w:val="false"/>
                <w:color w:val="000000"/>
                <w:sz w:val="20"/>
              </w:rPr>
              <w:t>(план текущего)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Усиление фискальной функции налогов:</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ставок в % к предыдущему году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транспорт с объемом двигателя свыше 3 000 см 3  произведенных (изготовленных или собранных) в Республике Казахстан после 31 декабря 2013 года и (или) ввезенных на территорию Республики Казахстан после 31 декабря 2013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имущество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на табак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на алкоголь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Унификация законодательства Республики Казахстан в части таможенного дела с таможенным законодательством Таможенного союза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 МФ</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по сравнению с 2010 годом</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Выработка предложений по совершенствованию налогового и таможенного законодательства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Изучение международного опыта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комплекса стимулирующих мер (концепции), предусматривающих внедрение:</w:t>
            </w:r>
            <w:r>
              <w:br/>
            </w:r>
            <w:r>
              <w:rPr>
                <w:rFonts w:ascii="Times New Roman"/>
                <w:b w:val="false"/>
                <w:i w:val="false"/>
                <w:color w:val="000000"/>
                <w:sz w:val="20"/>
              </w:rPr>
              <w:t>
</w:t>
            </w:r>
            <w:r>
              <w:rPr>
                <w:rFonts w:ascii="Times New Roman"/>
                <w:b w:val="false"/>
                <w:i w:val="false"/>
                <w:color w:val="000000"/>
                <w:sz w:val="20"/>
              </w:rPr>
              <w:t>с 2015 года практики освобождения от налогов компаний и граждан, вкладывающих средства в образование и медицинское страхование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заседаний рабочей группы по внесению изменений и дополнений в Таможенный кодекс таможенного союза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22"/>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22"/>
    <w:bookmarkStart w:name="z89" w:id="23"/>
    <w:p>
      <w:pPr>
        <w:spacing w:after="0"/>
        <w:ind w:left="0"/>
        <w:jc w:val="both"/>
      </w:pPr>
      <w:r>
        <w:rPr>
          <w:rFonts w:ascii="Times New Roman"/>
          <w:b w:val="false"/>
          <w:i w:val="false"/>
          <w:color w:val="000000"/>
          <w:sz w:val="28"/>
        </w:rPr>
        <w:t>
            Задача 1.1.5. Развитие внутренней торговли</w:t>
      </w:r>
    </w:p>
    <w:bookmarkEnd w:id="23"/>
    <w:p>
      <w:pPr>
        <w:spacing w:after="0"/>
        <w:ind w:left="0"/>
        <w:jc w:val="both"/>
      </w:pPr>
      <w:r>
        <w:rPr>
          <w:rFonts w:ascii="Times New Roman"/>
          <w:b w:val="false"/>
          <w:i w:val="false"/>
          <w:color w:val="ff0000"/>
          <w:sz w:val="28"/>
        </w:rPr>
        <w:t xml:space="preserve">      Сноска. Задача 1.1.5. с изменением, внесенным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1335"/>
        <w:gridCol w:w="1282"/>
        <w:gridCol w:w="1306"/>
        <w:gridCol w:w="1407"/>
        <w:gridCol w:w="1119"/>
        <w:gridCol w:w="1255"/>
        <w:gridCol w:w="1255"/>
        <w:gridCol w:w="1255"/>
        <w:gridCol w:w="1103"/>
      </w:tblGrid>
      <w:tr>
        <w:trPr>
          <w:trHeight w:val="30" w:hRule="atLeast"/>
        </w:trPr>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rPr>
                <w:rFonts w:ascii="Times New Roman"/>
                <w:b w:val="false"/>
                <w:i w:val="false"/>
                <w:color w:val="000000"/>
                <w:sz w:val="20"/>
              </w:rPr>
              <w:t>(отчет)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r>
              <w:rPr>
                <w:rFonts w:ascii="Times New Roman"/>
                <w:b w:val="false"/>
                <w:i w:val="false"/>
                <w:color w:val="000000"/>
                <w:sz w:val="20"/>
              </w:rPr>
              <w:t>(план текущего)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ИФО розничной торговли</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доли современных торговых форматов в общем объеме розничного товарооборота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 доли объема торговых операций через биржи в общем объеме оптового товарооборота в целях повышения прозрачного ценообразования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 </w:t>
            </w:r>
            <w:r>
              <w:rPr>
                <w:rFonts w:ascii="Times New Roman"/>
                <w:b w:val="false"/>
                <w:i w:val="false"/>
                <w:color w:val="000000"/>
                <w:sz w:val="20"/>
              </w:rPr>
              <w:t>данные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общего объема оптового </w:t>
            </w:r>
            <w:r>
              <w:rPr>
                <w:rFonts w:ascii="Times New Roman"/>
                <w:b w:val="false"/>
                <w:i w:val="false"/>
                <w:color w:val="000000"/>
                <w:sz w:val="20"/>
              </w:rPr>
              <w:t>товаро</w:t>
            </w:r>
            <w:r>
              <w:rPr>
                <w:rFonts w:ascii="Times New Roman"/>
                <w:b w:val="false"/>
                <w:i w:val="false"/>
                <w:color w:val="000000"/>
                <w:sz w:val="20"/>
              </w:rPr>
              <w:t>оборота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Выработка предложений по совершенствованию нормативной правовой базы в </w:t>
            </w:r>
            <w:r>
              <w:rPr>
                <w:rFonts w:ascii="Times New Roman"/>
                <w:b w:val="false"/>
                <w:i w:val="false"/>
                <w:color w:val="000000"/>
                <w:sz w:val="20"/>
              </w:rPr>
              <w:t>сфере торговли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Мониторинг и анализ деятельности товарных бирж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Анализ изменения цен на социально-значимые </w:t>
            </w:r>
            <w:r>
              <w:rPr>
                <w:rFonts w:ascii="Times New Roman"/>
                <w:b w:val="false"/>
                <w:i w:val="false"/>
                <w:color w:val="000000"/>
                <w:sz w:val="20"/>
              </w:rPr>
              <w:t xml:space="preserve">продовольственные товары и выработка </w:t>
            </w:r>
            <w:r>
              <w:rPr>
                <w:rFonts w:ascii="Times New Roman"/>
                <w:b w:val="false"/>
                <w:i w:val="false"/>
                <w:color w:val="000000"/>
                <w:sz w:val="20"/>
              </w:rPr>
              <w:t>соответствующих предложений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90" w:id="24"/>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24"/>
    <w:bookmarkStart w:name="z91" w:id="25"/>
    <w:p>
      <w:pPr>
        <w:spacing w:after="0"/>
        <w:ind w:left="0"/>
        <w:jc w:val="both"/>
      </w:pPr>
      <w:r>
        <w:rPr>
          <w:rFonts w:ascii="Times New Roman"/>
          <w:b w:val="false"/>
          <w:i w:val="false"/>
          <w:color w:val="000000"/>
          <w:sz w:val="28"/>
        </w:rPr>
        <w:t>
      Задача 1.1.6. Совершенствование политики в областях</w:t>
      </w:r>
      <w:r>
        <w:br/>
      </w:r>
      <w:r>
        <w:rPr>
          <w:rFonts w:ascii="Times New Roman"/>
          <w:b w:val="false"/>
          <w:i w:val="false"/>
          <w:color w:val="000000"/>
          <w:sz w:val="28"/>
        </w:rPr>
        <w:t>
  государственного регулирования деятельности субъектов естественных</w:t>
      </w:r>
      <w:r>
        <w:br/>
      </w:r>
      <w:r>
        <w:rPr>
          <w:rFonts w:ascii="Times New Roman"/>
          <w:b w:val="false"/>
          <w:i w:val="false"/>
          <w:color w:val="000000"/>
          <w:sz w:val="28"/>
        </w:rPr>
        <w:t>
   монополий и регулируемых рынков, защиты конкуренции и ограничения</w:t>
      </w:r>
      <w:r>
        <w:br/>
      </w:r>
      <w:r>
        <w:rPr>
          <w:rFonts w:ascii="Times New Roman"/>
          <w:b w:val="false"/>
          <w:i w:val="false"/>
          <w:color w:val="000000"/>
          <w:sz w:val="28"/>
        </w:rPr>
        <w:t>
                  монополистической деятельности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1613"/>
        <w:gridCol w:w="1528"/>
        <w:gridCol w:w="1080"/>
        <w:gridCol w:w="1528"/>
        <w:gridCol w:w="760"/>
        <w:gridCol w:w="1037"/>
        <w:gridCol w:w="1059"/>
        <w:gridCol w:w="1038"/>
        <w:gridCol w:w="974"/>
      </w:tblGrid>
      <w:tr>
        <w:trPr>
          <w:trHeight w:val="30" w:hRule="atLeast"/>
        </w:trPr>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 xml:space="preserve">год </w:t>
            </w:r>
            <w:r>
              <w:rPr>
                <w:rFonts w:ascii="Times New Roman"/>
                <w:b w:val="false"/>
                <w:i w:val="false"/>
                <w:color w:val="000000"/>
                <w:sz w:val="20"/>
              </w:rPr>
              <w:t>(отчет)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r>
              <w:rPr>
                <w:rFonts w:ascii="Times New Roman"/>
                <w:b w:val="false"/>
                <w:i w:val="false"/>
                <w:color w:val="000000"/>
                <w:sz w:val="20"/>
              </w:rPr>
              <w:t>(план текущего)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исполнения вклада в инфляцию от изменения тарифов (цен, ставок сборов) на услуги субъектов естественных монополий и  регулируемого рынка на календарный год</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rPr>
                <w:rFonts w:ascii="Times New Roman"/>
                <w:b w:val="false"/>
                <w:i w:val="false"/>
                <w:color w:val="000000"/>
                <w:sz w:val="20"/>
              </w:rPr>
              <w:t>МЭБП</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Гармонизация законодательства Республики Казахстан по вопросам защиты конкуренции и ограничения монополистической деятельности в рамках формирования ЕЭП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по сравнению с 2013 годом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Выработка предложений по совершенствованию законодательства:</w:t>
            </w:r>
            <w:r>
              <w:br/>
            </w:r>
            <w:r>
              <w:rPr>
                <w:rFonts w:ascii="Times New Roman"/>
                <w:b w:val="false"/>
                <w:i w:val="false"/>
                <w:color w:val="000000"/>
                <w:sz w:val="20"/>
              </w:rPr>
              <w:t>
</w:t>
            </w:r>
            <w:r>
              <w:rPr>
                <w:rFonts w:ascii="Times New Roman"/>
                <w:b w:val="false"/>
                <w:i w:val="false"/>
                <w:color w:val="000000"/>
                <w:sz w:val="20"/>
              </w:rPr>
              <w:t>- в сфере естественных монополий и регулируемых рынков;</w:t>
            </w:r>
            <w:r>
              <w:br/>
            </w:r>
            <w:r>
              <w:rPr>
                <w:rFonts w:ascii="Times New Roman"/>
                <w:b w:val="false"/>
                <w:i w:val="false"/>
                <w:color w:val="000000"/>
                <w:sz w:val="20"/>
              </w:rPr>
              <w:t>
</w:t>
            </w:r>
            <w:r>
              <w:rPr>
                <w:rFonts w:ascii="Times New Roman"/>
                <w:b w:val="false"/>
                <w:i w:val="false"/>
                <w:color w:val="000000"/>
                <w:sz w:val="20"/>
              </w:rPr>
              <w:t>- по вопросам защиты конкуренции и ограничения монополистической деятельности;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Согласование проектов нормативных правовых и правовых актов:</w:t>
            </w:r>
            <w:r>
              <w:br/>
            </w:r>
            <w:r>
              <w:rPr>
                <w:rFonts w:ascii="Times New Roman"/>
                <w:b w:val="false"/>
                <w:i w:val="false"/>
                <w:color w:val="000000"/>
                <w:sz w:val="20"/>
              </w:rPr>
              <w:t>
</w:t>
            </w:r>
            <w:r>
              <w:rPr>
                <w:rFonts w:ascii="Times New Roman"/>
                <w:b w:val="false"/>
                <w:i w:val="false"/>
                <w:color w:val="000000"/>
                <w:sz w:val="20"/>
              </w:rPr>
              <w:t>- в сфере естественных монополий и регулируемых рынков;</w:t>
            </w:r>
            <w:r>
              <w:br/>
            </w:r>
            <w:r>
              <w:rPr>
                <w:rFonts w:ascii="Times New Roman"/>
                <w:b w:val="false"/>
                <w:i w:val="false"/>
                <w:color w:val="000000"/>
                <w:sz w:val="20"/>
              </w:rPr>
              <w:t>
</w:t>
            </w:r>
            <w:r>
              <w:rPr>
                <w:rFonts w:ascii="Times New Roman"/>
                <w:b w:val="false"/>
                <w:i w:val="false"/>
                <w:color w:val="000000"/>
                <w:sz w:val="20"/>
              </w:rPr>
              <w:t>- по вопросам защиты конкуренции и ограничения монополистической деятельности;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и участие в совещаниях по вопросам совершенствования антимонопольной политики с участием заинтересованных государственных органов, объединений субъектов частного предпринимательства, неправительственных и международных организаций</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2" w:id="26"/>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26"/>
    <w:bookmarkStart w:name="z93" w:id="27"/>
    <w:p>
      <w:pPr>
        <w:spacing w:after="0"/>
        <w:ind w:left="0"/>
        <w:jc w:val="both"/>
      </w:pPr>
      <w:r>
        <w:rPr>
          <w:rFonts w:ascii="Times New Roman"/>
          <w:b w:val="false"/>
          <w:i w:val="false"/>
          <w:color w:val="000000"/>
          <w:sz w:val="28"/>
        </w:rPr>
        <w:t>
            Задача 1.1.7. Проведение миграционной политики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1613"/>
        <w:gridCol w:w="1528"/>
        <w:gridCol w:w="1080"/>
        <w:gridCol w:w="1528"/>
        <w:gridCol w:w="760"/>
        <w:gridCol w:w="1037"/>
        <w:gridCol w:w="1059"/>
        <w:gridCol w:w="1038"/>
        <w:gridCol w:w="974"/>
      </w:tblGrid>
      <w:tr>
        <w:trPr>
          <w:trHeight w:val="30" w:hRule="atLeast"/>
        </w:trPr>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 xml:space="preserve">год </w:t>
            </w:r>
            <w:r>
              <w:rPr>
                <w:rFonts w:ascii="Times New Roman"/>
                <w:b w:val="false"/>
                <w:i w:val="false"/>
                <w:color w:val="000000"/>
                <w:sz w:val="20"/>
              </w:rPr>
              <w:t>(отчет)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r>
              <w:rPr>
                <w:rFonts w:ascii="Times New Roman"/>
                <w:b w:val="false"/>
                <w:i w:val="false"/>
                <w:color w:val="000000"/>
                <w:sz w:val="20"/>
              </w:rPr>
              <w:t>(план текущего)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рекомендаций, внедренных в практику по итогам исследований по решению проблем миграции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в плановом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Анализ действующего миграционного законодательства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исследований по решению проблем миграции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нормативной правовой базы по вопросам внутренней и внешней миграции, включая вопросы ужесточения контроля и обеспечения неукоснительного соблюдения иностранными предпринимательскими структурами и гражданами трудового, налогового и миграционного законодательства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информационного сопровождения миграционной политики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4" w:id="28"/>
    <w:p>
      <w:pPr>
        <w:spacing w:after="0"/>
        <w:ind w:left="0"/>
        <w:jc w:val="both"/>
      </w:pPr>
      <w:r>
        <w:rPr>
          <w:rFonts w:ascii="Times New Roman"/>
          <w:b w:val="false"/>
          <w:i w:val="false"/>
          <w:color w:val="000000"/>
          <w:sz w:val="28"/>
        </w:rPr>
        <w:t>
</w:t>
      </w:r>
      <w:r>
        <w:rPr>
          <w:rFonts w:ascii="Times New Roman"/>
          <w:b/>
          <w:i w:val="false"/>
          <w:color w:val="000000"/>
          <w:sz w:val="28"/>
        </w:rPr>
        <w:t>      Пути, средства и методы достижения целевого индикатора:</w:t>
      </w:r>
    </w:p>
    <w:bookmarkEnd w:id="28"/>
    <w:bookmarkStart w:name="z95" w:id="29"/>
    <w:p>
      <w:pPr>
        <w:spacing w:after="0"/>
        <w:ind w:left="0"/>
        <w:jc w:val="both"/>
      </w:pPr>
      <w:r>
        <w:rPr>
          <w:rFonts w:ascii="Times New Roman"/>
          <w:b w:val="false"/>
          <w:i w:val="false"/>
          <w:color w:val="000000"/>
          <w:sz w:val="28"/>
        </w:rPr>
        <w:t>
            Задача 1.1.8. Развитие «зеленой экономики»</w:t>
      </w:r>
    </w:p>
    <w:bookmarkEnd w:id="29"/>
    <w:p>
      <w:pPr>
        <w:spacing w:after="0"/>
        <w:ind w:left="0"/>
        <w:jc w:val="both"/>
      </w:pPr>
      <w:r>
        <w:rPr>
          <w:rFonts w:ascii="Times New Roman"/>
          <w:b w:val="false"/>
          <w:i w:val="false"/>
          <w:color w:val="ff0000"/>
          <w:sz w:val="28"/>
        </w:rPr>
        <w:t xml:space="preserve">      Сноска. Задача 1.1.8. с изменением, внесенным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513"/>
        <w:gridCol w:w="1433"/>
        <w:gridCol w:w="1013"/>
        <w:gridCol w:w="1433"/>
        <w:gridCol w:w="713"/>
        <w:gridCol w:w="910"/>
        <w:gridCol w:w="933"/>
        <w:gridCol w:w="993"/>
        <w:gridCol w:w="973"/>
        <w:gridCol w:w="913"/>
      </w:tblGrid>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принятых нормативных правовых актов, направленных на совершенствование законодательства в сфере «зеленой экономики»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гос. органов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Декомпозиция показателей Концепции по переходу к «зеленой экономике» в стратегические планы государственных органов и программные документы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Декомпозиция показателей Концепции вхождения Казахстана в 30-ку развитых стран мира в стратегические планы государственных органов и программные документы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0"/>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2. Бюджетная политика и планирование</w:t>
      </w:r>
    </w:p>
    <w:bookmarkEnd w:id="30"/>
    <w:bookmarkStart w:name="z97" w:id="31"/>
    <w:p>
      <w:pPr>
        <w:spacing w:after="0"/>
        <w:ind w:left="0"/>
        <w:jc w:val="both"/>
      </w:pPr>
      <w:r>
        <w:rPr>
          <w:rFonts w:ascii="Times New Roman"/>
          <w:b w:val="false"/>
          <w:i w:val="false"/>
          <w:color w:val="000000"/>
          <w:sz w:val="28"/>
        </w:rPr>
        <w:t>
</w:t>
      </w:r>
      <w:r>
        <w:rPr>
          <w:rFonts w:ascii="Times New Roman"/>
          <w:b/>
          <w:i w:val="false"/>
          <w:color w:val="000000"/>
          <w:sz w:val="28"/>
        </w:rPr>
        <w:t>      Цель 2.1. Обеспечение сбалансированности государственных</w:t>
      </w:r>
      <w:r>
        <w:br/>
      </w:r>
      <w:r>
        <w:rPr>
          <w:rFonts w:ascii="Times New Roman"/>
          <w:b w:val="false"/>
          <w:i w:val="false"/>
          <w:color w:val="000000"/>
          <w:sz w:val="28"/>
        </w:rPr>
        <w:t>
</w:t>
      </w:r>
      <w:r>
        <w:rPr>
          <w:rFonts w:ascii="Times New Roman"/>
          <w:b/>
          <w:i w:val="false"/>
          <w:color w:val="000000"/>
          <w:sz w:val="28"/>
        </w:rPr>
        <w:t>             финансов и повышение бюджетной эффективности</w:t>
      </w:r>
    </w:p>
    <w:bookmarkEnd w:id="31"/>
    <w:p>
      <w:pPr>
        <w:spacing w:after="0"/>
        <w:ind w:left="0"/>
        <w:jc w:val="both"/>
      </w:pPr>
      <w:r>
        <w:rPr>
          <w:rFonts w:ascii="Times New Roman"/>
          <w:b w:val="false"/>
          <w:i w:val="false"/>
          <w:color w:val="ff0000"/>
          <w:sz w:val="28"/>
        </w:rPr>
        <w:t xml:space="preserve">      Сноска. Цель 2.1. с изменением, внесенным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bookmarkStart w:name="z98" w:id="32"/>
    <w:p>
      <w:pPr>
        <w:spacing w:after="0"/>
        <w:ind w:left="0"/>
        <w:jc w:val="both"/>
      </w:pPr>
      <w:r>
        <w:rPr>
          <w:rFonts w:ascii="Times New Roman"/>
          <w:b w:val="false"/>
          <w:i w:val="false"/>
          <w:color w:val="000000"/>
          <w:sz w:val="28"/>
        </w:rPr>
        <w:t>
                  Коды бюджетных программ – 001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1549"/>
        <w:gridCol w:w="1420"/>
        <w:gridCol w:w="1225"/>
        <w:gridCol w:w="1244"/>
        <w:gridCol w:w="1111"/>
        <w:gridCol w:w="996"/>
        <w:gridCol w:w="1072"/>
        <w:gridCol w:w="1053"/>
        <w:gridCol w:w="1187"/>
      </w:tblGrid>
      <w:tr>
        <w:trPr>
          <w:trHeight w:val="30" w:hRule="atLeast"/>
        </w:trPr>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Баланс консолидированного бюджета (-) дефицит, (+) профицит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 МФ</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ненефтяного дефицита бюджета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МФ</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Улучшение в рейтинге ГИК ВЭФ по индикатору «Баланс государственного бюджета (профицит/дефицит)»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Улучшение в рейтинге ГИК ВЭФ по индикатору «Расточительность в государственных органах»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Улучшение в рейтинге ГИК ВЭФ по индикатору «Государственный долг»</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Доля правительственного долга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 МФ</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ff0000"/>
                <w:sz w:val="20"/>
              </w:rPr>
              <w:t xml:space="preserve">Исключена постановлением Правительства РК от 27.05.2014 </w:t>
            </w:r>
            <w:r>
              <w:rPr>
                <w:rFonts w:ascii="Times New Roman"/>
                <w:b w:val="false"/>
                <w:i w:val="false"/>
                <w:color w:val="000000"/>
                <w:sz w:val="20"/>
              </w:rPr>
              <w:t>№ 550</w:t>
            </w:r>
            <w:r>
              <w:rPr>
                <w:rFonts w:ascii="Times New Roman"/>
                <w:b w:val="false"/>
                <w:i w:val="false"/>
                <w:color w:val="ff0000"/>
                <w:sz w:val="20"/>
              </w:rPr>
              <w:t>.</w:t>
            </w:r>
          </w:p>
        </w:tc>
      </w:tr>
    </w:tbl>
    <w:bookmarkStart w:name="z99" w:id="33"/>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33"/>
    <w:bookmarkStart w:name="z100" w:id="34"/>
    <w:p>
      <w:pPr>
        <w:spacing w:after="0"/>
        <w:ind w:left="0"/>
        <w:jc w:val="both"/>
      </w:pPr>
      <w:r>
        <w:rPr>
          <w:rFonts w:ascii="Times New Roman"/>
          <w:b w:val="false"/>
          <w:i w:val="false"/>
          <w:color w:val="000000"/>
          <w:sz w:val="28"/>
        </w:rPr>
        <w:t>
      Задача 2.1.1. Формирование бюджетной политики с учетом фискальных ограничений, приоритетов развития и снижения зависимости от нефтяных доходов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1490"/>
        <w:gridCol w:w="1856"/>
        <w:gridCol w:w="1186"/>
        <w:gridCol w:w="1415"/>
        <w:gridCol w:w="996"/>
        <w:gridCol w:w="977"/>
        <w:gridCol w:w="1015"/>
        <w:gridCol w:w="1015"/>
        <w:gridCol w:w="1091"/>
      </w:tblGrid>
      <w:tr>
        <w:trPr>
          <w:trHeight w:val="30" w:hRule="atLeast"/>
        </w:trPr>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гарантированного трансферта в общем объеме поступлений республиканского бюджета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НБ и МФ</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объема поступлений республиканского бюджета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дефицита государственного бюджета по отношению к ВВП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МФ</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Отношение доходов от ненефтяного сектора к текущим расходам государственного бюджета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 МФ</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Выработка предложений по совершенствованию бюджетного законодательства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приоритетов бюджетной политики и расходов республиканского бюджета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бюджетных параметров на среднесрочный период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проекта Закона Республики Казахстан «О гарантированном трансферте из Национального фонда Республики Казахстан» на трехлетний период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новых инициатив по расходам, направленных на реализацию приоритетов социально-экономического развития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оценки реализации бюджетных инвестиционных проектов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Разработка проекта Закона Республики Казахстан «Об объемах трансфертов общего характера между республиканским и областным бюджетами, бюджетами города республиканского значения, столицы на трехлетний период»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Совершенствование методики расчетов трансфертов общего характера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Определение лимитов по текущим и инвестиционным расходам республиканского бюджета на планируемый период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Разработка проектов законов о республиканском бюджете на соответствующий плановый период, постановления о реализации Закона о республиканском бюджете, внесение изменений и дополнений в них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Разработка нормативных правовых актов в реализацию Бюджетного Кодекса;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Разработка и утверждение Единой бюджетной классификации Республики Казахстан, порядка ее составления, структуры специфики экономической классификации расходов бюджета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Подготовка и проведение заседаний Республиканской бюджетной комиссии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Проведение оценки реализации бюджетных инвестиций посредством участия государства в уставном капитале юридических лиц</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1" w:id="35"/>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35"/>
    <w:bookmarkStart w:name="z102" w:id="36"/>
    <w:p>
      <w:pPr>
        <w:spacing w:after="0"/>
        <w:ind w:left="0"/>
        <w:jc w:val="both"/>
      </w:pPr>
      <w:r>
        <w:rPr>
          <w:rFonts w:ascii="Times New Roman"/>
          <w:b w:val="false"/>
          <w:i w:val="false"/>
          <w:color w:val="000000"/>
          <w:sz w:val="28"/>
        </w:rPr>
        <w:t>
      Задача 2.1.2. Проведение политики управления обязательствами государства и развития финансового сектора, направленного на обеспечение макроэкономической стабильности и достижение стратегических целей и задач развития Республики Казахстан</w:t>
      </w:r>
    </w:p>
    <w:bookmarkEnd w:id="36"/>
    <w:p>
      <w:pPr>
        <w:spacing w:after="0"/>
        <w:ind w:left="0"/>
        <w:jc w:val="both"/>
      </w:pPr>
      <w:r>
        <w:rPr>
          <w:rFonts w:ascii="Times New Roman"/>
          <w:b w:val="false"/>
          <w:i w:val="false"/>
          <w:color w:val="ff0000"/>
          <w:sz w:val="28"/>
        </w:rPr>
        <w:t xml:space="preserve">      Сноска. Задача 2.1.2. с изменениями, внесенными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1610"/>
        <w:gridCol w:w="1525"/>
        <w:gridCol w:w="1078"/>
        <w:gridCol w:w="1526"/>
        <w:gridCol w:w="823"/>
        <w:gridCol w:w="1015"/>
        <w:gridCol w:w="1036"/>
        <w:gridCol w:w="1015"/>
        <w:gridCol w:w="994"/>
      </w:tblGrid>
      <w:tr>
        <w:trPr>
          <w:trHeight w:val="30" w:hRule="atLeast"/>
        </w:trPr>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 xml:space="preserve">год </w:t>
            </w:r>
            <w:r>
              <w:rPr>
                <w:rFonts w:ascii="Times New Roman"/>
                <w:b w:val="false"/>
                <w:i w:val="false"/>
                <w:color w:val="000000"/>
                <w:sz w:val="20"/>
              </w:rPr>
              <w:t>(отчет)</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r>
              <w:rPr>
                <w:rFonts w:ascii="Times New Roman"/>
                <w:b w:val="false"/>
                <w:i w:val="false"/>
                <w:color w:val="000000"/>
                <w:sz w:val="20"/>
              </w:rPr>
              <w:t>(план текущего)</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Удержание активов Национального фонда Республики Казахстан не менее неснижаемого остатка в размере 30 % от ВВП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НБ и МФ</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Соответствие правительственного долга лимиту правительственного долга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 и МФ</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в плановом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прогнозных данных по правительственным займам на соответствующий год, привлекаемым для финансирования дефицита республиканского бюджета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Определение лимита правительственного долга, лимитов предоставления государственных гарантий и поручительств государства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Определение лимита долга местных исполнительных органов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Подготовка отчета по контролю за использованием средств Национального фонда, выделяемых для обеспечения Плана совместных действий по стабилизации экономики и финансовой системы на 2009 – 2010 годы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мониторинга исполнения Дорожной карты развития исламского финансирования до 2020 года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мониторинга исполнения Пошагового плана по улучшению качества активов банков второго уровня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Разработка и внесение в Мажилис Парламента проекта Закона, предусматривающего внесение изменений в законодательные акты в части внедрения системы страхования от чрезвычайных ситуаций природного и техногенного характера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Разработка проекта Закона «О коллекторской деятельности»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Контроль за уровнем государственного долга, в том числе за счет снижения бюджетного дефицита относительно к ВВП с 2,1 % в 2013 году до 1,5 % в 2015 году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Выработка предложений по формированию и использованию средств Национального фонда Республики Казахстан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3" w:id="37"/>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3. Международная</w:t>
      </w:r>
      <w:r>
        <w:br/>
      </w:r>
      <w:r>
        <w:rPr>
          <w:rFonts w:ascii="Times New Roman"/>
          <w:b w:val="false"/>
          <w:i w:val="false"/>
          <w:color w:val="000000"/>
          <w:sz w:val="28"/>
        </w:rPr>
        <w:t>
</w:t>
      </w:r>
      <w:r>
        <w:rPr>
          <w:rFonts w:ascii="Times New Roman"/>
          <w:b/>
          <w:i w:val="false"/>
          <w:color w:val="000000"/>
          <w:sz w:val="28"/>
        </w:rPr>
        <w:t>    экономическая интеграция и внешнеторговая деятельность</w:t>
      </w:r>
    </w:p>
    <w:bookmarkEnd w:id="37"/>
    <w:bookmarkStart w:name="z104" w:id="38"/>
    <w:p>
      <w:pPr>
        <w:spacing w:after="0"/>
        <w:ind w:left="0"/>
        <w:jc w:val="both"/>
      </w:pPr>
      <w:r>
        <w:rPr>
          <w:rFonts w:ascii="Times New Roman"/>
          <w:b w:val="false"/>
          <w:i w:val="false"/>
          <w:color w:val="000000"/>
          <w:sz w:val="28"/>
        </w:rPr>
        <w:t>
</w:t>
      </w:r>
      <w:r>
        <w:rPr>
          <w:rFonts w:ascii="Times New Roman"/>
          <w:b/>
          <w:i w:val="false"/>
          <w:color w:val="000000"/>
          <w:sz w:val="28"/>
        </w:rPr>
        <w:t>      Цель 3.1. Создание эффективной и оперативной системы</w:t>
      </w:r>
      <w:r>
        <w:br/>
      </w:r>
      <w:r>
        <w:rPr>
          <w:rFonts w:ascii="Times New Roman"/>
          <w:b w:val="false"/>
          <w:i w:val="false"/>
          <w:color w:val="000000"/>
          <w:sz w:val="28"/>
        </w:rPr>
        <w:t>
</w:t>
      </w:r>
      <w:r>
        <w:rPr>
          <w:rFonts w:ascii="Times New Roman"/>
          <w:b/>
          <w:i w:val="false"/>
          <w:color w:val="000000"/>
          <w:sz w:val="28"/>
        </w:rPr>
        <w:t>продвижения и защиты экономических интересов республики путем</w:t>
      </w:r>
      <w:r>
        <w:br/>
      </w:r>
      <w:r>
        <w:rPr>
          <w:rFonts w:ascii="Times New Roman"/>
          <w:b w:val="false"/>
          <w:i w:val="false"/>
          <w:color w:val="000000"/>
          <w:sz w:val="28"/>
        </w:rPr>
        <w:t>
</w:t>
      </w:r>
      <w:r>
        <w:rPr>
          <w:rFonts w:ascii="Times New Roman"/>
          <w:b/>
          <w:i w:val="false"/>
          <w:color w:val="000000"/>
          <w:sz w:val="28"/>
        </w:rPr>
        <w:t>интеграции в мировую торгово-экономическую систему, а также</w:t>
      </w:r>
      <w:r>
        <w:br/>
      </w:r>
      <w:r>
        <w:rPr>
          <w:rFonts w:ascii="Times New Roman"/>
          <w:b w:val="false"/>
          <w:i w:val="false"/>
          <w:color w:val="000000"/>
          <w:sz w:val="28"/>
        </w:rPr>
        <w:t>
</w:t>
      </w:r>
      <w:r>
        <w:rPr>
          <w:rFonts w:ascii="Times New Roman"/>
          <w:b/>
          <w:i w:val="false"/>
          <w:color w:val="000000"/>
          <w:sz w:val="28"/>
        </w:rPr>
        <w:t>                 развитие внешней торговли</w:t>
      </w:r>
    </w:p>
    <w:bookmarkEnd w:id="38"/>
    <w:p>
      <w:pPr>
        <w:spacing w:after="0"/>
        <w:ind w:left="0"/>
        <w:jc w:val="both"/>
      </w:pPr>
      <w:r>
        <w:rPr>
          <w:rFonts w:ascii="Times New Roman"/>
          <w:b w:val="false"/>
          <w:i w:val="false"/>
          <w:color w:val="ff0000"/>
          <w:sz w:val="28"/>
        </w:rPr>
        <w:t xml:space="preserve">      Сноска. Цель 3.1. с изменением, внесенным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bookmarkStart w:name="z105" w:id="39"/>
    <w:p>
      <w:pPr>
        <w:spacing w:after="0"/>
        <w:ind w:left="0"/>
        <w:jc w:val="both"/>
      </w:pPr>
      <w:r>
        <w:rPr>
          <w:rFonts w:ascii="Times New Roman"/>
          <w:b w:val="false"/>
          <w:i w:val="false"/>
          <w:color w:val="000000"/>
          <w:sz w:val="28"/>
        </w:rPr>
        <w:t>
      Коды бюджетных программ – 001, 009, 010, 015, 016, 023</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1491"/>
        <w:gridCol w:w="1552"/>
        <w:gridCol w:w="1170"/>
        <w:gridCol w:w="1266"/>
        <w:gridCol w:w="980"/>
        <w:gridCol w:w="961"/>
        <w:gridCol w:w="1018"/>
        <w:gridCol w:w="980"/>
        <w:gridCol w:w="1380"/>
      </w:tblGrid>
      <w:tr>
        <w:trPr>
          <w:trHeight w:val="3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Темп роста</w:t>
            </w:r>
            <w:r>
              <w:br/>
            </w:r>
            <w:r>
              <w:rPr>
                <w:rFonts w:ascii="Times New Roman"/>
                <w:b w:val="false"/>
                <w:i w:val="false"/>
                <w:color w:val="000000"/>
                <w:sz w:val="20"/>
              </w:rPr>
              <w:t>
</w:t>
            </w:r>
            <w:r>
              <w:rPr>
                <w:rFonts w:ascii="Times New Roman"/>
                <w:b w:val="false"/>
                <w:i w:val="false"/>
                <w:color w:val="000000"/>
                <w:sz w:val="20"/>
              </w:rPr>
              <w:t>внешнеторгового оборота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НБ</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Средневзвешенная торговая тарифная ставка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таможенной стоимости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Улучшение в рейтинге ГИК ВЭФ по индикатору «Контроль международной дистрибуции»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Улучшение в рейтинге ГИК ВЭФ по индикатору «Совершенство маркетинга в рейтинге»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Улучшение в рейтинге ГИК ВЭФ по индикатору «Величина торговых барьеров»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Улучшение в рейтинге ГИК ВЭФ по индикатору «Торговые пошлины (размер ставок)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Международная торговля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банка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bl>
    <w:bookmarkStart w:name="z106" w:id="40"/>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40"/>
    <w:bookmarkStart w:name="z107" w:id="41"/>
    <w:p>
      <w:pPr>
        <w:spacing w:after="0"/>
        <w:ind w:left="0"/>
        <w:jc w:val="both"/>
      </w:pPr>
      <w:r>
        <w:rPr>
          <w:rFonts w:ascii="Times New Roman"/>
          <w:b w:val="false"/>
          <w:i w:val="false"/>
          <w:color w:val="000000"/>
          <w:sz w:val="28"/>
        </w:rPr>
        <w:t>
      Задача 3.1.1. Обеспечение функционирования Таможенного союза</w:t>
      </w:r>
      <w:r>
        <w:br/>
      </w:r>
      <w:r>
        <w:rPr>
          <w:rFonts w:ascii="Times New Roman"/>
          <w:b w:val="false"/>
          <w:i w:val="false"/>
          <w:color w:val="000000"/>
          <w:sz w:val="28"/>
        </w:rPr>
        <w:t>
            и формирования Единого экономического пространства</w:t>
      </w:r>
    </w:p>
    <w:bookmarkEnd w:id="41"/>
    <w:p>
      <w:pPr>
        <w:spacing w:after="0"/>
        <w:ind w:left="0"/>
        <w:jc w:val="both"/>
      </w:pPr>
      <w:r>
        <w:rPr>
          <w:rFonts w:ascii="Times New Roman"/>
          <w:b w:val="false"/>
          <w:i w:val="false"/>
          <w:color w:val="ff0000"/>
          <w:sz w:val="28"/>
        </w:rPr>
        <w:t xml:space="preserve">      Сноска. Задача 3.1.1. с изменениями, внесенными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7"/>
        <w:gridCol w:w="1610"/>
        <w:gridCol w:w="1525"/>
        <w:gridCol w:w="1078"/>
        <w:gridCol w:w="1313"/>
        <w:gridCol w:w="1015"/>
        <w:gridCol w:w="1036"/>
        <w:gridCol w:w="994"/>
        <w:gridCol w:w="1036"/>
        <w:gridCol w:w="1016"/>
      </w:tblGrid>
      <w:tr>
        <w:trPr>
          <w:trHeight w:val="30" w:hRule="atLeast"/>
        </w:trPr>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 xml:space="preserve">год </w:t>
            </w:r>
            <w:r>
              <w:rPr>
                <w:rFonts w:ascii="Times New Roman"/>
                <w:b w:val="false"/>
                <w:i w:val="false"/>
                <w:color w:val="000000"/>
                <w:sz w:val="20"/>
              </w:rPr>
              <w:t>(отчет)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r>
              <w:rPr>
                <w:rFonts w:ascii="Times New Roman"/>
                <w:b w:val="false"/>
                <w:i w:val="false"/>
                <w:color w:val="000000"/>
                <w:sz w:val="20"/>
              </w:rPr>
              <w:t>(план текущего)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Унификация ставок импортных таможенных пошлин стран-членов Таможенного союза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Нормативно-правовая база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rPr>
                <w:rFonts w:ascii="Times New Roman"/>
                <w:b w:val="false"/>
                <w:i w:val="false"/>
                <w:color w:val="000000"/>
                <w:sz w:val="20"/>
              </w:rPr>
              <w:t>в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Участие в заседаниях Консультативных комитетов при Коллегии Евразийской экономической комиссии, рабочих групп Совета Евразийской экономической комиссии по вопросам функционирования Таможенного союза и формирования Единого экономического пространства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Участие в заседаниях рабочих групп по вопросам кодификации международных договоров, составляющих договорно-правовую базу Таможенного союза и Единого экономического пространства, по доработке проекта Договора о Евразийском экономическом союзе к 1 января 2015 года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Координация деятельности государственных органов по взаимодействию с Евразийской экономической комиссией и реализации ее решений по вопросам функционирования Таможенного союза и формирования Единого экономического пространства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Мониторинг хода реализации Календарного плана разработки документов в целях реализации Соглашений, формирующих Единое экономическое пространство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Мониторинг и анализ решений Евразийской экономической комиссии</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Выработка предложений по формированию казахстанской позиции в рамках участия Казахстана в Таможенном союзе и Едином экономическом пространстве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Выработка предложений по применению механизмов таможенно-тарифного и нетарифного регулирования, а также специальных защитных, антидемпинговых и компенсационных мер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8" w:id="42"/>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42"/>
    <w:bookmarkStart w:name="z109" w:id="43"/>
    <w:p>
      <w:pPr>
        <w:spacing w:after="0"/>
        <w:ind w:left="0"/>
        <w:jc w:val="both"/>
      </w:pPr>
      <w:r>
        <w:rPr>
          <w:rFonts w:ascii="Times New Roman"/>
          <w:b w:val="false"/>
          <w:i w:val="false"/>
          <w:color w:val="000000"/>
          <w:sz w:val="28"/>
        </w:rPr>
        <w:t>
      Задача 3.1.2. Вступление во Всемирную торговую организацию</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1608"/>
        <w:gridCol w:w="1523"/>
        <w:gridCol w:w="1077"/>
        <w:gridCol w:w="1311"/>
        <w:gridCol w:w="1013"/>
        <w:gridCol w:w="992"/>
        <w:gridCol w:w="1055"/>
        <w:gridCol w:w="1035"/>
        <w:gridCol w:w="1014"/>
      </w:tblGrid>
      <w:tr>
        <w:trPr>
          <w:trHeight w:val="30" w:hRule="atLeast"/>
        </w:trPr>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rPr>
                <w:rFonts w:ascii="Times New Roman"/>
                <w:b w:val="false"/>
                <w:i w:val="false"/>
                <w:color w:val="000000"/>
                <w:sz w:val="20"/>
              </w:rPr>
              <w:t>(отчет)</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r>
              <w:rPr>
                <w:rFonts w:ascii="Times New Roman"/>
                <w:b w:val="false"/>
                <w:i w:val="false"/>
                <w:color w:val="000000"/>
                <w:sz w:val="20"/>
              </w:rPr>
              <w:t>(план текущего)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rPr>
                <w:rFonts w:ascii="Times New Roman"/>
                <w:b w:val="false"/>
                <w:i w:val="false"/>
                <w:color w:val="000000"/>
                <w:sz w:val="20"/>
              </w:rPr>
              <w:t xml:space="preserve">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Унификация казахстанского законодательства с ключевыми соглашениями ВТО</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гос. органов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законов, приведенных в соответствие с нормами ВТО</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 моменту вступления Казахстана в ВТО)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Координация работы государственных органов по </w:t>
            </w:r>
            <w:r>
              <w:rPr>
                <w:rFonts w:ascii="Times New Roman"/>
                <w:b w:val="false"/>
                <w:i w:val="false"/>
                <w:color w:val="000000"/>
                <w:sz w:val="20"/>
              </w:rPr>
              <w:t xml:space="preserve">приведению казахстанского законодательства в </w:t>
            </w:r>
            <w:r>
              <w:rPr>
                <w:rFonts w:ascii="Times New Roman"/>
                <w:b w:val="false"/>
                <w:i w:val="false"/>
                <w:color w:val="000000"/>
                <w:sz w:val="20"/>
              </w:rPr>
              <w:t>соответствие с ключевыми соглашениями ВТО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44"/>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44"/>
    <w:bookmarkStart w:name="z111" w:id="45"/>
    <w:p>
      <w:pPr>
        <w:spacing w:after="0"/>
        <w:ind w:left="0"/>
        <w:jc w:val="both"/>
      </w:pPr>
      <w:r>
        <w:rPr>
          <w:rFonts w:ascii="Times New Roman"/>
          <w:b w:val="false"/>
          <w:i w:val="false"/>
          <w:color w:val="000000"/>
          <w:sz w:val="28"/>
        </w:rPr>
        <w:t>
      Задача 3.1.3. Позиционирование на международных рынках достижений Республики Казахстан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513"/>
        <w:gridCol w:w="1433"/>
        <w:gridCol w:w="933"/>
        <w:gridCol w:w="1333"/>
        <w:gridCol w:w="953"/>
        <w:gridCol w:w="543"/>
        <w:gridCol w:w="846"/>
        <w:gridCol w:w="693"/>
        <w:gridCol w:w="828"/>
        <w:gridCol w:w="6"/>
        <w:gridCol w:w="793"/>
        <w:gridCol w:w="953"/>
      </w:tblGrid>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rPr>
                <w:rFonts w:ascii="Times New Roman"/>
                <w:b w:val="false"/>
                <w:i w:val="false"/>
                <w:color w:val="000000"/>
                <w:sz w:val="20"/>
              </w:rPr>
              <w:t>(отчет)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Содействие в расширении географии экспорта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МИНТ </w:t>
            </w:r>
            <w:r>
              <w:rPr>
                <w:rFonts w:ascii="Times New Roman"/>
                <w:b w:val="false"/>
                <w:i w:val="false"/>
                <w:color w:val="000000"/>
                <w:sz w:val="20"/>
              </w:rPr>
              <w:t>(АО «Kaznex Invest»)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Содействие росту экспорта казахстанской продукции в Российскую Федерацию (без учета объемов поставок нефти и газа)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 </w:t>
            </w:r>
            <w:r>
              <w:rPr>
                <w:rFonts w:ascii="Times New Roman"/>
                <w:b w:val="false"/>
                <w:i w:val="false"/>
                <w:color w:val="000000"/>
                <w:sz w:val="20"/>
              </w:rPr>
              <w:t>данные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в плановом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Организация участия Республики Казахстан в </w:t>
            </w:r>
            <w:r>
              <w:rPr>
                <w:rFonts w:ascii="Times New Roman"/>
                <w:b w:val="false"/>
                <w:i w:val="false"/>
                <w:color w:val="000000"/>
                <w:sz w:val="20"/>
              </w:rPr>
              <w:t>международных выставках, конференциях, форумах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Содействие Торговым представительством </w:t>
            </w:r>
            <w:r>
              <w:rPr>
                <w:rFonts w:ascii="Times New Roman"/>
                <w:b w:val="false"/>
                <w:i w:val="false"/>
                <w:color w:val="000000"/>
                <w:sz w:val="20"/>
              </w:rPr>
              <w:t xml:space="preserve">Республики Казахстан в Российской Федерации </w:t>
            </w:r>
            <w:r>
              <w:rPr>
                <w:rFonts w:ascii="Times New Roman"/>
                <w:b w:val="false"/>
                <w:i w:val="false"/>
                <w:color w:val="000000"/>
                <w:sz w:val="20"/>
              </w:rPr>
              <w:t>казахстанским предприятиям в продвижении своих товаров на российский рынок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Организация и проведение конференций, </w:t>
            </w:r>
            <w:r>
              <w:rPr>
                <w:rFonts w:ascii="Times New Roman"/>
                <w:b w:val="false"/>
                <w:i w:val="false"/>
                <w:color w:val="000000"/>
                <w:sz w:val="20"/>
              </w:rPr>
              <w:t xml:space="preserve">презентаций Торговым представительством Республики </w:t>
            </w:r>
            <w:r>
              <w:rPr>
                <w:rFonts w:ascii="Times New Roman"/>
                <w:b w:val="false"/>
                <w:i w:val="false"/>
                <w:color w:val="000000"/>
                <w:sz w:val="20"/>
              </w:rPr>
              <w:t xml:space="preserve">Казахстан в Российской Федерации по привлечению </w:t>
            </w:r>
            <w:r>
              <w:rPr>
                <w:rFonts w:ascii="Times New Roman"/>
                <w:b w:val="false"/>
                <w:i w:val="false"/>
                <w:color w:val="000000"/>
                <w:sz w:val="20"/>
              </w:rPr>
              <w:t xml:space="preserve">инвестиций и современных технологий из России в </w:t>
            </w:r>
            <w:r>
              <w:rPr>
                <w:rFonts w:ascii="Times New Roman"/>
                <w:b w:val="false"/>
                <w:i w:val="false"/>
                <w:color w:val="000000"/>
                <w:sz w:val="20"/>
              </w:rPr>
              <w:t>экономику Казахстана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функционирования Электронного информационно-маркетингового центра для возобновления производственных связей и развития международной торговли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Проведение мероприятий по обеспечению проведения </w:t>
            </w:r>
            <w:r>
              <w:rPr>
                <w:rFonts w:ascii="Times New Roman"/>
                <w:b w:val="false"/>
                <w:i w:val="false"/>
                <w:color w:val="000000"/>
                <w:sz w:val="20"/>
              </w:rPr>
              <w:t>Экспо-2017 в городе Астане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Мониторинг исполнения Национального плана организации и проведения Международной специализированной выставки ЭКСПО – 2017 на 2013 – 2018 годы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46"/>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4. Развитие системы</w:t>
      </w:r>
      <w:r>
        <w:br/>
      </w:r>
      <w:r>
        <w:rPr>
          <w:rFonts w:ascii="Times New Roman"/>
          <w:b w:val="false"/>
          <w:i w:val="false"/>
          <w:color w:val="000000"/>
          <w:sz w:val="28"/>
        </w:rPr>
        <w:t>
</w:t>
      </w:r>
      <w:r>
        <w:rPr>
          <w:rFonts w:ascii="Times New Roman"/>
          <w:b/>
          <w:i w:val="false"/>
          <w:color w:val="000000"/>
          <w:sz w:val="28"/>
        </w:rPr>
        <w:t>   государственного управления и квазигосударственного сектора</w:t>
      </w:r>
    </w:p>
    <w:bookmarkEnd w:id="46"/>
    <w:bookmarkStart w:name="z113" w:id="47"/>
    <w:p>
      <w:pPr>
        <w:spacing w:after="0"/>
        <w:ind w:left="0"/>
        <w:jc w:val="both"/>
      </w:pPr>
      <w:r>
        <w:rPr>
          <w:rFonts w:ascii="Times New Roman"/>
          <w:b w:val="false"/>
          <w:i w:val="false"/>
          <w:color w:val="000000"/>
          <w:sz w:val="28"/>
        </w:rPr>
        <w:t>
</w:t>
      </w:r>
      <w:r>
        <w:rPr>
          <w:rFonts w:ascii="Times New Roman"/>
          <w:b/>
          <w:i w:val="false"/>
          <w:color w:val="000000"/>
          <w:sz w:val="28"/>
        </w:rPr>
        <w:t>      Цель 4.1. Внедрение новой модели государственного</w:t>
      </w:r>
      <w:r>
        <w:br/>
      </w:r>
      <w:r>
        <w:rPr>
          <w:rFonts w:ascii="Times New Roman"/>
          <w:b w:val="false"/>
          <w:i w:val="false"/>
          <w:color w:val="000000"/>
          <w:sz w:val="28"/>
        </w:rPr>
        <w:t>
</w:t>
      </w:r>
      <w:r>
        <w:rPr>
          <w:rFonts w:ascii="Times New Roman"/>
          <w:b/>
          <w:i w:val="false"/>
          <w:color w:val="000000"/>
          <w:sz w:val="28"/>
        </w:rPr>
        <w:t>    управления, на принципах корпоративного управления,</w:t>
      </w:r>
      <w:r>
        <w:br/>
      </w:r>
      <w:r>
        <w:rPr>
          <w:rFonts w:ascii="Times New Roman"/>
          <w:b w:val="false"/>
          <w:i w:val="false"/>
          <w:color w:val="000000"/>
          <w:sz w:val="28"/>
        </w:rPr>
        <w:t>
</w:t>
      </w:r>
      <w:r>
        <w:rPr>
          <w:rFonts w:ascii="Times New Roman"/>
          <w:b/>
          <w:i w:val="false"/>
          <w:color w:val="000000"/>
          <w:sz w:val="28"/>
        </w:rPr>
        <w:t>      результативности, транспарентности и подотчетности</w:t>
      </w:r>
      <w:r>
        <w:br/>
      </w:r>
      <w:r>
        <w:rPr>
          <w:rFonts w:ascii="Times New Roman"/>
          <w:b w:val="false"/>
          <w:i w:val="false"/>
          <w:color w:val="000000"/>
          <w:sz w:val="28"/>
        </w:rPr>
        <w:t>
</w:t>
      </w:r>
      <w:r>
        <w:rPr>
          <w:rFonts w:ascii="Times New Roman"/>
          <w:b/>
          <w:i w:val="false"/>
          <w:color w:val="000000"/>
          <w:sz w:val="28"/>
        </w:rPr>
        <w:t>                  обществу к 2015 году</w:t>
      </w:r>
    </w:p>
    <w:bookmarkEnd w:id="47"/>
    <w:p>
      <w:pPr>
        <w:spacing w:after="0"/>
        <w:ind w:left="0"/>
        <w:jc w:val="both"/>
      </w:pPr>
      <w:r>
        <w:rPr>
          <w:rFonts w:ascii="Times New Roman"/>
          <w:b w:val="false"/>
          <w:i w:val="false"/>
          <w:color w:val="ff0000"/>
          <w:sz w:val="28"/>
        </w:rPr>
        <w:t xml:space="preserve">      Сноска. Цель 4.1. с изменением, внесенным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bookmarkStart w:name="z114" w:id="48"/>
    <w:p>
      <w:pPr>
        <w:spacing w:after="0"/>
        <w:ind w:left="0"/>
        <w:jc w:val="both"/>
      </w:pPr>
      <w:r>
        <w:rPr>
          <w:rFonts w:ascii="Times New Roman"/>
          <w:b w:val="false"/>
          <w:i w:val="false"/>
          <w:color w:val="000000"/>
          <w:sz w:val="28"/>
        </w:rPr>
        <w:t>
            Коды бюджетных программ – 001, 012, 018, 019</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513"/>
        <w:gridCol w:w="1433"/>
        <w:gridCol w:w="1013"/>
        <w:gridCol w:w="830"/>
        <w:gridCol w:w="1233"/>
        <w:gridCol w:w="953"/>
        <w:gridCol w:w="933"/>
        <w:gridCol w:w="993"/>
        <w:gridCol w:w="973"/>
        <w:gridCol w:w="953"/>
      </w:tblGrid>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rPr>
                <w:rFonts w:ascii="Times New Roman"/>
                <w:b w:val="false"/>
                <w:i w:val="false"/>
                <w:color w:val="000000"/>
                <w:sz w:val="20"/>
              </w:rPr>
              <w:t>индикаторы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rPr>
                <w:rFonts w:ascii="Times New Roman"/>
                <w:b w:val="false"/>
                <w:i w:val="false"/>
                <w:color w:val="000000"/>
                <w:sz w:val="20"/>
              </w:rPr>
              <w:t>изм.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rPr>
                <w:rFonts w:ascii="Times New Roman"/>
                <w:b w:val="false"/>
                <w:i w:val="false"/>
                <w:color w:val="000000"/>
                <w:sz w:val="20"/>
              </w:rPr>
              <w:t>(отчет)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 эффективности государственного аппарата, ориентированного на повышение конкурентоспособности страны, удовлетворение прав и законных интересов граждан, бизнеса и общества в целом, создание компактного правительства, освобожденного от излишних полномочий, сбалансированное развитие регионов, повышение ответственности центральных и местных исполнительных органов.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действующего законодатель</w:t>
            </w:r>
            <w:r>
              <w:rPr>
                <w:rFonts w:ascii="Times New Roman"/>
                <w:b w:val="false"/>
                <w:i w:val="false"/>
                <w:color w:val="000000"/>
                <w:sz w:val="20"/>
              </w:rPr>
              <w:t>ства в сфере государствен</w:t>
            </w:r>
            <w:r>
              <w:rPr>
                <w:rFonts w:ascii="Times New Roman"/>
                <w:b w:val="false"/>
                <w:i w:val="false"/>
                <w:color w:val="000000"/>
                <w:sz w:val="20"/>
              </w:rPr>
              <w:t>ного управления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 охвата стандартизацией и регламентацией государственных услуг от количества государственных услуг, предусмотренных Реестром государственных услуг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мониторинга разработки стандартов и регламентов государствен</w:t>
            </w:r>
            <w:r>
              <w:rPr>
                <w:rFonts w:ascii="Times New Roman"/>
                <w:b w:val="false"/>
                <w:i w:val="false"/>
                <w:color w:val="000000"/>
                <w:sz w:val="20"/>
              </w:rPr>
              <w:t xml:space="preserve">ных услуг, нормативная правовая база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Улучшение в рейтинге ГИК ВЭФ по индикатору «Прозрачность принимаемых решений»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w:t>
            </w:r>
            <w:r>
              <w:rPr>
                <w:rFonts w:ascii="Times New Roman"/>
                <w:b w:val="false"/>
                <w:i w:val="false"/>
                <w:color w:val="000000"/>
                <w:sz w:val="20"/>
              </w:rPr>
              <w:t>рейтинге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Улучшение в рейтинге ГИК ВЭФ по индикатору «Фаворитизм в решениях государственных служащих»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w:t>
            </w:r>
            <w:r>
              <w:rPr>
                <w:rFonts w:ascii="Times New Roman"/>
                <w:b w:val="false"/>
                <w:i w:val="false"/>
                <w:color w:val="000000"/>
                <w:sz w:val="20"/>
              </w:rPr>
              <w:t>рейтинге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Улучшение показателя «Общественное доверие политикам» в рейтинге Глобального индекса конкурентоспособности ВЭФ</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rPr>
                <w:rFonts w:ascii="Times New Roman"/>
                <w:b w:val="false"/>
                <w:i w:val="false"/>
                <w:color w:val="000000"/>
                <w:sz w:val="20"/>
              </w:rPr>
              <w:t>ВЭФ</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Уровень охвата государственных органов оценкой эффективности управления государственным имуществом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Увеличение среднего уровня эффективности деятельности государственных органов ежегодно на 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bl>
    <w:bookmarkStart w:name="z115" w:id="49"/>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49"/>
    <w:bookmarkStart w:name="z116" w:id="50"/>
    <w:p>
      <w:pPr>
        <w:spacing w:after="0"/>
        <w:ind w:left="0"/>
        <w:jc w:val="both"/>
      </w:pPr>
      <w:r>
        <w:rPr>
          <w:rFonts w:ascii="Times New Roman"/>
          <w:b w:val="false"/>
          <w:i w:val="false"/>
          <w:color w:val="000000"/>
          <w:sz w:val="28"/>
        </w:rPr>
        <w:t>
      Задача 4.1.1. Совершенствование и полноценное функционирование системы государственного управления, ориентированного на результат</w:t>
      </w:r>
    </w:p>
    <w:bookmarkEnd w:id="50"/>
    <w:p>
      <w:pPr>
        <w:spacing w:after="0"/>
        <w:ind w:left="0"/>
        <w:jc w:val="both"/>
      </w:pPr>
      <w:r>
        <w:rPr>
          <w:rFonts w:ascii="Times New Roman"/>
          <w:b w:val="false"/>
          <w:i w:val="false"/>
          <w:color w:val="ff0000"/>
          <w:sz w:val="28"/>
        </w:rPr>
        <w:t xml:space="preserve">      Сноска. Задача 4.1.1. с изменениями, внесенными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1606"/>
        <w:gridCol w:w="1521"/>
        <w:gridCol w:w="1096"/>
        <w:gridCol w:w="1308"/>
        <w:gridCol w:w="1011"/>
        <w:gridCol w:w="990"/>
        <w:gridCol w:w="1054"/>
        <w:gridCol w:w="1034"/>
        <w:gridCol w:w="1013"/>
      </w:tblGrid>
      <w:tr>
        <w:trPr>
          <w:trHeight w:val="30" w:hRule="atLeast"/>
        </w:trPr>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rPr>
                <w:rFonts w:ascii="Times New Roman"/>
                <w:b w:val="false"/>
                <w:i w:val="false"/>
                <w:color w:val="000000"/>
                <w:sz w:val="20"/>
              </w:rPr>
              <w:t>(отчет)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r>
              <w:rPr>
                <w:rFonts w:ascii="Times New Roman"/>
                <w:b w:val="false"/>
                <w:i w:val="false"/>
                <w:color w:val="000000"/>
                <w:sz w:val="20"/>
              </w:rPr>
              <w:t>(план текущего)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оптимальной и эффективной структуры государственного аппарата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оценкой эффективности деятельности центральных государственных органов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экспертной комиссии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Охват общей оценкой эффективности деятельности центральных и местных исполнительных органов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экспертной</w:t>
            </w:r>
            <w:r>
              <w:br/>
            </w:r>
            <w:r>
              <w:rPr>
                <w:rFonts w:ascii="Times New Roman"/>
                <w:b w:val="false"/>
                <w:i w:val="false"/>
                <w:color w:val="000000"/>
                <w:sz w:val="20"/>
              </w:rPr>
              <w:t>
</w:t>
            </w:r>
            <w:r>
              <w:rPr>
                <w:rFonts w:ascii="Times New Roman"/>
                <w:b w:val="false"/>
                <w:i w:val="false"/>
                <w:color w:val="000000"/>
                <w:sz w:val="20"/>
              </w:rPr>
              <w:t>комиссии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госорганов и регионов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для достижения показателей прямых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в плановом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rPr>
                <w:rFonts w:ascii="Times New Roman"/>
                <w:b w:val="false"/>
                <w:i w:val="false"/>
                <w:color w:val="000000"/>
                <w:sz w:val="20"/>
              </w:rPr>
              <w:t>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Выработка предложений по совершенствованию законодательства в области системы государственного планирования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Совершенствование методологической основы Системы оценки эффективности деятельности государственных органов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Выработка предложений по обеспечению </w:t>
            </w:r>
            <w:r>
              <w:rPr>
                <w:rFonts w:ascii="Times New Roman"/>
                <w:b w:val="false"/>
                <w:i w:val="false"/>
                <w:color w:val="000000"/>
                <w:sz w:val="20"/>
              </w:rPr>
              <w:t xml:space="preserve">рационального и четкого распределения компетенции </w:t>
            </w:r>
            <w:r>
              <w:rPr>
                <w:rFonts w:ascii="Times New Roman"/>
                <w:b w:val="false"/>
                <w:i w:val="false"/>
                <w:color w:val="000000"/>
                <w:sz w:val="20"/>
              </w:rPr>
              <w:t xml:space="preserve">между уровнями государственной власти и органов </w:t>
            </w:r>
            <w:r>
              <w:rPr>
                <w:rFonts w:ascii="Times New Roman"/>
                <w:b w:val="false"/>
                <w:i w:val="false"/>
                <w:color w:val="000000"/>
                <w:sz w:val="20"/>
              </w:rPr>
              <w:t>местного самоуправления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Мониторинг и оценка документов системы </w:t>
            </w:r>
            <w:r>
              <w:rPr>
                <w:rFonts w:ascii="Times New Roman"/>
                <w:b w:val="false"/>
                <w:i w:val="false"/>
                <w:color w:val="000000"/>
                <w:sz w:val="20"/>
              </w:rPr>
              <w:t>государственного планирования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Согласование проектов документов Системы государственного планирования, включая их соответствие документам Системы государственного планирования вышестоящего уровня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семинаров, круглых столов, совещаний и рабочих встреч по вопросам Системы государственного планирования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Внедрение автоматизации процесса мониторинга документов Системы государственного планирования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Оптимизация законодательства в части определения </w:t>
            </w:r>
            <w:r>
              <w:rPr>
                <w:rFonts w:ascii="Times New Roman"/>
                <w:b w:val="false"/>
                <w:i w:val="false"/>
                <w:color w:val="000000"/>
                <w:sz w:val="20"/>
              </w:rPr>
              <w:t xml:space="preserve">четкого круга полномочий и ответственности </w:t>
            </w:r>
            <w:r>
              <w:rPr>
                <w:rFonts w:ascii="Times New Roman"/>
                <w:b w:val="false"/>
                <w:i w:val="false"/>
                <w:color w:val="000000"/>
                <w:sz w:val="20"/>
              </w:rPr>
              <w:t xml:space="preserve">государственных органов, в том числе на различных </w:t>
            </w:r>
            <w:r>
              <w:rPr>
                <w:rFonts w:ascii="Times New Roman"/>
                <w:b w:val="false"/>
                <w:i w:val="false"/>
                <w:color w:val="000000"/>
                <w:sz w:val="20"/>
              </w:rPr>
              <w:t>уровнях государственного управления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Проведение оценки эффективности деятельности центральных государственных органов по направлению «Достижение стратегических целей и задач», формирование общей оценки по центральным государственным и местным исполнительным органам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17" w:id="51"/>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51"/>
    <w:bookmarkStart w:name="z118" w:id="52"/>
    <w:p>
      <w:pPr>
        <w:spacing w:after="0"/>
        <w:ind w:left="0"/>
        <w:jc w:val="both"/>
      </w:pPr>
      <w:r>
        <w:rPr>
          <w:rFonts w:ascii="Times New Roman"/>
          <w:b w:val="false"/>
          <w:i w:val="false"/>
          <w:color w:val="000000"/>
          <w:sz w:val="28"/>
        </w:rPr>
        <w:t>
      Задача 4.1.2. Расширение участия физических и юридических лиц по вопросам оказания государственных услуг</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1606"/>
        <w:gridCol w:w="1521"/>
        <w:gridCol w:w="1096"/>
        <w:gridCol w:w="1308"/>
        <w:gridCol w:w="1011"/>
        <w:gridCol w:w="990"/>
        <w:gridCol w:w="1054"/>
        <w:gridCol w:w="1034"/>
        <w:gridCol w:w="1013"/>
      </w:tblGrid>
      <w:tr>
        <w:trPr>
          <w:trHeight w:val="30" w:hRule="atLeast"/>
        </w:trPr>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rPr>
                <w:rFonts w:ascii="Times New Roman"/>
                <w:b w:val="false"/>
                <w:i w:val="false"/>
                <w:color w:val="000000"/>
                <w:sz w:val="20"/>
              </w:rPr>
              <w:t>(отчет)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проведенных публичных обсуждений проектов стандартов государственных услуг от количества разработанных проектов стандартов государственных услуг</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центральных государствен</w:t>
            </w:r>
            <w:r>
              <w:rPr>
                <w:rFonts w:ascii="Times New Roman"/>
                <w:b w:val="false"/>
                <w:i w:val="false"/>
                <w:color w:val="000000"/>
                <w:sz w:val="20"/>
              </w:rPr>
              <w:t>ных органов, местных исполнительных органов</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Согласование проектов стандартов государственных услуг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Мониторинг деятельности центральных государственных органов по проведению публичных обсуждений проектов стандартов государственных услуг</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19" w:id="53"/>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53"/>
    <w:bookmarkStart w:name="z120" w:id="54"/>
    <w:p>
      <w:pPr>
        <w:spacing w:after="0"/>
        <w:ind w:left="0"/>
        <w:jc w:val="both"/>
      </w:pPr>
      <w:r>
        <w:rPr>
          <w:rFonts w:ascii="Times New Roman"/>
          <w:b w:val="false"/>
          <w:i w:val="false"/>
          <w:color w:val="000000"/>
          <w:sz w:val="28"/>
        </w:rPr>
        <w:t>
      Задача 4.1.3. Повышение эффективности деятельности квазигосударственного сектора</w:t>
      </w:r>
    </w:p>
    <w:bookmarkEnd w:id="54"/>
    <w:p>
      <w:pPr>
        <w:spacing w:after="0"/>
        <w:ind w:left="0"/>
        <w:jc w:val="both"/>
      </w:pPr>
      <w:r>
        <w:rPr>
          <w:rFonts w:ascii="Times New Roman"/>
          <w:b w:val="false"/>
          <w:i w:val="false"/>
          <w:color w:val="ff0000"/>
          <w:sz w:val="28"/>
        </w:rPr>
        <w:t xml:space="preserve">      Сноска. Задача 4.1.3. с изменением, внесенным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1606"/>
        <w:gridCol w:w="1521"/>
        <w:gridCol w:w="1096"/>
        <w:gridCol w:w="1308"/>
        <w:gridCol w:w="1011"/>
        <w:gridCol w:w="990"/>
        <w:gridCol w:w="1054"/>
        <w:gridCol w:w="1034"/>
        <w:gridCol w:w="1013"/>
      </w:tblGrid>
      <w:tr>
        <w:trPr>
          <w:trHeight w:val="30" w:hRule="atLeast"/>
        </w:trPr>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 xml:space="preserve">прямых </w:t>
            </w:r>
            <w:r>
              <w:rPr>
                <w:rFonts w:ascii="Times New Roman"/>
                <w:b w:val="false"/>
                <w:i w:val="false"/>
                <w:color w:val="000000"/>
                <w:sz w:val="20"/>
              </w:rPr>
              <w:t>результатов</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rPr>
                <w:rFonts w:ascii="Times New Roman"/>
                <w:b w:val="false"/>
                <w:i w:val="false"/>
                <w:color w:val="000000"/>
                <w:sz w:val="20"/>
              </w:rPr>
              <w:t>информации</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год </w:t>
            </w:r>
            <w:r>
              <w:rPr>
                <w:rFonts w:ascii="Times New Roman"/>
                <w:b w:val="false"/>
                <w:i w:val="false"/>
                <w:color w:val="000000"/>
                <w:sz w:val="20"/>
              </w:rPr>
              <w:t>(отчет)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 внедрения корпоративного управления акционерных обществ с участием государства в уставном капитале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АО</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(из числа опрошенных) информированного населения Республики Казахстан о задачах и условиях участия в Программе «Народное IPO»</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МЭБП, МИО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Выработка предложений по совершенствованию законодательства в области политики управления государственными активами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Проведение оценки эффективности управления государственным имуществом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оценки качества корпоративного управления акционерных обществ с участием государства в уставном капитале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работы по разъяснению и информированию населения о задачах и условиях участия в Программе «Народное IPO»</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Увеличение уставного капитала дочерних компаний АО «ФНБ «Самрук-Казына»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Кредитование проектов АО «ФНБ «Самрук-Казына»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Разработка и внесение в Правительство Республики Казахстан проекта Комплексного плана приватизации на 2014-2016 годы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 Совершенствование системы мобилизационной подготовки и мобилизации (секретно) Коды бюджетных программ – 001, 005</w:t>
            </w:r>
          </w:p>
        </w:tc>
      </w:tr>
    </w:tbl>
    <w:bookmarkStart w:name="z121" w:id="55"/>
    <w:p>
      <w:pPr>
        <w:spacing w:after="0"/>
        <w:ind w:left="0"/>
        <w:jc w:val="both"/>
      </w:pPr>
      <w:r>
        <w:rPr>
          <w:rFonts w:ascii="Times New Roman"/>
          <w:b w:val="false"/>
          <w:i w:val="false"/>
          <w:color w:val="000000"/>
          <w:sz w:val="28"/>
        </w:rPr>
        <w:t>
            </w:t>
      </w:r>
      <w:r>
        <w:rPr>
          <w:rFonts w:ascii="Times New Roman"/>
          <w:b/>
          <w:i w:val="false"/>
          <w:color w:val="000000"/>
          <w:sz w:val="28"/>
        </w:rPr>
        <w:t>3.2. 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            Министерства стратегическим целям государства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6"/>
        <w:gridCol w:w="7734"/>
      </w:tblGrid>
      <w:tr>
        <w:trPr>
          <w:trHeight w:val="465" w:hRule="atLeast"/>
        </w:trPr>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75" w:hRule="atLeast"/>
        </w:trPr>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Эффективная социально-экономическая политика страны</w:t>
            </w:r>
            <w:r>
              <w:br/>
            </w:r>
            <w:r>
              <w:rPr>
                <w:rFonts w:ascii="Times New Roman"/>
                <w:b w:val="false"/>
                <w:i w:val="false"/>
                <w:color w:val="000000"/>
                <w:sz w:val="20"/>
              </w:rPr>
              <w:t>
</w:t>
            </w:r>
            <w:r>
              <w:rPr>
                <w:rFonts w:ascii="Times New Roman"/>
                <w:b w:val="false"/>
                <w:i w:val="false"/>
                <w:color w:val="000000"/>
                <w:sz w:val="20"/>
              </w:rPr>
              <w:t>Цель 1.1. Обеспечение увеличения казахстанской экономики к 2020 году более чем на треть в реальном выражении по отношению к уровню 2009 года</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2020 года, утвержденный Указом Президента Республики Казахстан от 1 февраля 2010 года № 922</w:t>
            </w:r>
          </w:p>
        </w:tc>
      </w:tr>
      <w:tr>
        <w:trPr>
          <w:trHeight w:val="30" w:hRule="atLeast"/>
        </w:trPr>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утвержденная Указом Президента Республики Казахстан от 19 марта 2010 года № 958</w:t>
            </w:r>
          </w:p>
        </w:tc>
      </w:tr>
      <w:tr>
        <w:trPr>
          <w:trHeight w:val="30" w:hRule="atLeast"/>
        </w:trPr>
        <w:tc>
          <w:tcPr>
            <w:tcW w:w="6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Бюджетная политика и планирование</w:t>
            </w:r>
            <w:r>
              <w:br/>
            </w:r>
            <w:r>
              <w:rPr>
                <w:rFonts w:ascii="Times New Roman"/>
                <w:b w:val="false"/>
                <w:i w:val="false"/>
                <w:color w:val="000000"/>
                <w:sz w:val="20"/>
              </w:rPr>
              <w:t>
</w:t>
            </w:r>
            <w:r>
              <w:rPr>
                <w:rFonts w:ascii="Times New Roman"/>
                <w:b w:val="false"/>
                <w:i w:val="false"/>
                <w:color w:val="000000"/>
                <w:sz w:val="20"/>
              </w:rPr>
              <w:t>Цель 2.1. Обеспечение сбалансированности государственных финансов и повышение бюджетной эффективности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2020 года, утвержденный Указом Президента Республики Казахстан от 1 февраля 2010 года № 922</w:t>
            </w:r>
          </w:p>
        </w:tc>
      </w:tr>
      <w:tr>
        <w:trPr>
          <w:trHeight w:val="30" w:hRule="atLeast"/>
        </w:trPr>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r>
              <w:rPr>
                <w:rFonts w:ascii="Times New Roman"/>
                <w:b w:val="false"/>
                <w:i w:val="false"/>
                <w:color w:val="000000"/>
                <w:sz w:val="20"/>
              </w:rPr>
              <w:t xml:space="preserve"> по привлечению инвестиций, развитию специальных экономических зон и стимулированию экспорта в Республике Казахстан на 2010 – 2014 годы, утвержденная постановлением Правительства Республики Казахстан от 30 октября 2010 года № 1145;</w:t>
            </w:r>
          </w:p>
        </w:tc>
      </w:tr>
      <w:tr>
        <w:trPr>
          <w:trHeight w:val="30" w:hRule="atLeast"/>
        </w:trPr>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утвержденная Указом Президента Республики Казахстан от 19 марта 2010 года № 958</w:t>
            </w:r>
          </w:p>
        </w:tc>
      </w:tr>
      <w:tr>
        <w:trPr>
          <w:trHeight w:val="30" w:hRule="atLeast"/>
        </w:trPr>
        <w:tc>
          <w:tcPr>
            <w:tcW w:w="6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Международная экономическая интеграция и внешнеторговая деятельность</w:t>
            </w:r>
            <w:r>
              <w:br/>
            </w:r>
            <w:r>
              <w:rPr>
                <w:rFonts w:ascii="Times New Roman"/>
                <w:b w:val="false"/>
                <w:i w:val="false"/>
                <w:color w:val="000000"/>
                <w:sz w:val="20"/>
              </w:rPr>
              <w:t>
</w:t>
            </w:r>
            <w:r>
              <w:rPr>
                <w:rFonts w:ascii="Times New Roman"/>
                <w:b w:val="false"/>
                <w:i w:val="false"/>
                <w:color w:val="000000"/>
                <w:sz w:val="20"/>
              </w:rPr>
              <w:t>Цель 3.1. Создание эффективной и оперативной системы продвижения и защиты экономических интересов республики путем интеграции в мировую торгово-экономическую систему, а также развитие внешней и внутренней торговли</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2020 года, утвержденный Указом Президента Республики Казахстан от 1 февраля 2010 года № 922</w:t>
            </w:r>
          </w:p>
        </w:tc>
      </w:tr>
      <w:tr>
        <w:trPr>
          <w:trHeight w:val="30" w:hRule="atLeast"/>
        </w:trPr>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утвержденная Указом Президента Республики Казахстан от 19 марта 2010 года № 958</w:t>
            </w:r>
          </w:p>
        </w:tc>
      </w:tr>
      <w:tr>
        <w:trPr>
          <w:trHeight w:val="810" w:hRule="atLeast"/>
        </w:trPr>
        <w:tc>
          <w:tcPr>
            <w:tcW w:w="6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Развитие системы государственного управления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Цель 4.1. Внедрение новой модели государственного управления на принципах корпоративного управления, результативности, транспарентности и подотчетности обществу к 2015 году</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2020 года, утвержденный Указом Президента Республики Казахстан от 1 февраля 2010 года № 922</w:t>
            </w:r>
          </w:p>
        </w:tc>
      </w:tr>
      <w:tr>
        <w:trPr>
          <w:trHeight w:val="810" w:hRule="atLeast"/>
        </w:trPr>
        <w:tc>
          <w:tcPr>
            <w:tcW w:w="0" w:type="auto"/>
            <w:vMerge/>
            <w:tcBorders>
              <w:top w:val="nil"/>
              <w:left w:val="single" w:color="cfcfcf" w:sz="5"/>
              <w:bottom w:val="single" w:color="cfcfcf" w:sz="5"/>
              <w:right w:val="single" w:color="cfcfcf" w:sz="5"/>
            </w:tcBorders>
          </w:tcP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Стратегии развития национальных управляющих холдингов, национальных холдингов, национальных компаний, акционером которых является государство</w:t>
            </w:r>
          </w:p>
        </w:tc>
      </w:tr>
      <w:tr>
        <w:trPr>
          <w:trHeight w:val="270" w:hRule="atLeast"/>
        </w:trPr>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 Совершенствование системы мобилизационной подготовки и мобилизации (секретно)</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национальной безопасности Республики Казахстан на 2012-2016 годы утверждена Указом Президента Республики Казахстан от 21 декабря 2011 года № 198 с.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16 июня 1997 года № 127-1 «О мобилизационной подготовке и мобилизации»</w:t>
            </w:r>
          </w:p>
        </w:tc>
      </w:tr>
    </w:tbl>
    <w:bookmarkStart w:name="z122" w:id="56"/>
    <w:p>
      <w:pPr>
        <w:spacing w:after="0"/>
        <w:ind w:left="0"/>
        <w:jc w:val="both"/>
      </w:pPr>
      <w:r>
        <w:rPr>
          <w:rFonts w:ascii="Times New Roman"/>
          <w:b w:val="false"/>
          <w:i w:val="false"/>
          <w:color w:val="000000"/>
          <w:sz w:val="28"/>
        </w:rPr>
        <w:t>
            </w:t>
      </w:r>
      <w:r>
        <w:rPr>
          <w:rFonts w:ascii="Times New Roman"/>
          <w:b/>
          <w:i w:val="false"/>
          <w:color w:val="000000"/>
          <w:sz w:val="28"/>
        </w:rPr>
        <w:t>Раздел 4. Развитие функциональных возможностей</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0"/>
        <w:gridCol w:w="5006"/>
        <w:gridCol w:w="2734"/>
      </w:tblGrid>
      <w:tr>
        <w:trPr>
          <w:trHeight w:val="795"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95" w:hRule="atLeast"/>
        </w:trPr>
        <w:tc>
          <w:tcPr>
            <w:tcW w:w="6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Эффективная социально-экономическая политика Республики Казахстан</w:t>
            </w:r>
            <w:r>
              <w:br/>
            </w:r>
            <w:r>
              <w:rPr>
                <w:rFonts w:ascii="Times New Roman"/>
                <w:b w:val="false"/>
                <w:i w:val="false"/>
                <w:color w:val="000000"/>
                <w:sz w:val="20"/>
              </w:rPr>
              <w:t>
</w:t>
            </w:r>
            <w:r>
              <w:rPr>
                <w:rFonts w:ascii="Times New Roman"/>
                <w:b w:val="false"/>
                <w:i w:val="false"/>
                <w:color w:val="000000"/>
                <w:sz w:val="20"/>
              </w:rPr>
              <w:t>Цель 1. Обеспечение увеличения казахстанской экономики к 2020 году более чем на треть в реальном выражении по отношению к уровню 2009 года</w:t>
            </w:r>
          </w:p>
          <w:p>
            <w:pPr>
              <w:spacing w:after="20"/>
              <w:ind w:left="20"/>
              <w:jc w:val="both"/>
            </w:pPr>
            <w:r>
              <w:rPr>
                <w:rFonts w:ascii="Times New Roman"/>
                <w:b w:val="false"/>
                <w:i w:val="false"/>
                <w:color w:val="000000"/>
                <w:sz w:val="20"/>
              </w:rPr>
              <w:t>Задача 1.1.1 Обеспечение развития экономики в пределах прогнозируемых параметров</w:t>
            </w:r>
          </w:p>
          <w:p>
            <w:pPr>
              <w:spacing w:after="20"/>
              <w:ind w:left="20"/>
              <w:jc w:val="both"/>
            </w:pPr>
            <w:r>
              <w:rPr>
                <w:rFonts w:ascii="Times New Roman"/>
                <w:b w:val="false"/>
                <w:i w:val="false"/>
                <w:color w:val="000000"/>
                <w:sz w:val="20"/>
              </w:rPr>
              <w:t>Задача 1.1.2. Создание условий для привлечения инвестиций в несырьевые и высокотехнологичные производства</w:t>
            </w:r>
          </w:p>
          <w:p>
            <w:pPr>
              <w:spacing w:after="20"/>
              <w:ind w:left="20"/>
              <w:jc w:val="both"/>
            </w:pPr>
            <w:r>
              <w:rPr>
                <w:rFonts w:ascii="Times New Roman"/>
                <w:b w:val="false"/>
                <w:i w:val="false"/>
                <w:color w:val="000000"/>
                <w:sz w:val="20"/>
              </w:rPr>
              <w:t>Задача 1.1.3. Развитие механизмов государственно-частного партнерства</w:t>
            </w:r>
          </w:p>
          <w:p>
            <w:pPr>
              <w:spacing w:after="20"/>
              <w:ind w:left="20"/>
              <w:jc w:val="both"/>
            </w:pPr>
            <w:r>
              <w:rPr>
                <w:rFonts w:ascii="Times New Roman"/>
                <w:b w:val="false"/>
                <w:i w:val="false"/>
                <w:color w:val="000000"/>
                <w:sz w:val="20"/>
              </w:rPr>
              <w:t>Задача 1.1.4. Проведение налоговой и таможенной политики, направленной на обеспечение достижения стратегических целей и задач развития Республики Казахстан</w:t>
            </w:r>
          </w:p>
          <w:p>
            <w:pPr>
              <w:spacing w:after="20"/>
              <w:ind w:left="20"/>
              <w:jc w:val="both"/>
            </w:pPr>
            <w:r>
              <w:rPr>
                <w:rFonts w:ascii="Times New Roman"/>
                <w:b w:val="false"/>
                <w:i w:val="false"/>
                <w:color w:val="000000"/>
                <w:sz w:val="20"/>
              </w:rPr>
              <w:t>Задача 1.1.5. Развитие внутренней торговли</w:t>
            </w:r>
          </w:p>
          <w:p>
            <w:pPr>
              <w:spacing w:after="20"/>
              <w:ind w:left="20"/>
              <w:jc w:val="both"/>
            </w:pPr>
            <w:r>
              <w:rPr>
                <w:rFonts w:ascii="Times New Roman"/>
                <w:b w:val="false"/>
                <w:i w:val="false"/>
                <w:color w:val="000000"/>
                <w:sz w:val="20"/>
              </w:rPr>
              <w:t>Задача 1.1.6. Совершенствование политики в областях государственного регулирования деятельности субъектов естественных монополий и регулируемых рынков, защиты конкуренции и ограничения монополистической деятельности</w:t>
            </w:r>
          </w:p>
          <w:p>
            <w:pPr>
              <w:spacing w:after="20"/>
              <w:ind w:left="20"/>
              <w:jc w:val="both"/>
            </w:pPr>
            <w:r>
              <w:rPr>
                <w:rFonts w:ascii="Times New Roman"/>
                <w:b w:val="false"/>
                <w:i w:val="false"/>
                <w:color w:val="000000"/>
                <w:sz w:val="20"/>
              </w:rPr>
              <w:t>Задача 1.1.7. Проведение миграционной политики</w:t>
            </w:r>
          </w:p>
          <w:p>
            <w:pPr>
              <w:spacing w:after="20"/>
              <w:ind w:left="20"/>
              <w:jc w:val="both"/>
            </w:pPr>
            <w:r>
              <w:rPr>
                <w:rFonts w:ascii="Times New Roman"/>
                <w:b w:val="false"/>
                <w:i w:val="false"/>
                <w:color w:val="000000"/>
                <w:sz w:val="20"/>
              </w:rPr>
              <w:t>Задача 1.1.8. Развитие «зеленой экономики»</w:t>
            </w:r>
          </w:p>
          <w:p>
            <w:pPr>
              <w:spacing w:after="20"/>
              <w:ind w:left="20"/>
              <w:jc w:val="both"/>
            </w:pPr>
            <w:r>
              <w:rPr>
                <w:rFonts w:ascii="Times New Roman"/>
                <w:b w:val="false"/>
                <w:i w:val="false"/>
                <w:color w:val="000000"/>
                <w:sz w:val="20"/>
              </w:rPr>
              <w:t>Стратегическое направление 2. Бюджетная политика и планирование</w:t>
            </w:r>
            <w:r>
              <w:br/>
            </w:r>
            <w:r>
              <w:rPr>
                <w:rFonts w:ascii="Times New Roman"/>
                <w:b w:val="false"/>
                <w:i w:val="false"/>
                <w:color w:val="000000"/>
                <w:sz w:val="20"/>
              </w:rPr>
              <w:t>
</w:t>
            </w:r>
            <w:r>
              <w:rPr>
                <w:rFonts w:ascii="Times New Roman"/>
                <w:b w:val="false"/>
                <w:i w:val="false"/>
                <w:color w:val="000000"/>
                <w:sz w:val="20"/>
              </w:rPr>
              <w:t>Цель 2.1. Обеспечение сбалансированности государственных финансов и повышение бюджетной эффективности</w:t>
            </w:r>
          </w:p>
          <w:p>
            <w:pPr>
              <w:spacing w:after="20"/>
              <w:ind w:left="20"/>
              <w:jc w:val="both"/>
            </w:pPr>
            <w:r>
              <w:rPr>
                <w:rFonts w:ascii="Times New Roman"/>
                <w:b w:val="false"/>
                <w:i w:val="false"/>
                <w:color w:val="000000"/>
                <w:sz w:val="20"/>
              </w:rPr>
              <w:t>Задача 2.1.1. Формирование бюджетной политики с учетом фискальных ограничений, приоритетов развития и снижение зависимости от нефтяных доходов</w:t>
            </w:r>
          </w:p>
          <w:p>
            <w:pPr>
              <w:spacing w:after="20"/>
              <w:ind w:left="20"/>
              <w:jc w:val="both"/>
            </w:pPr>
            <w:r>
              <w:rPr>
                <w:rFonts w:ascii="Times New Roman"/>
                <w:b w:val="false"/>
                <w:i w:val="false"/>
                <w:color w:val="000000"/>
                <w:sz w:val="20"/>
              </w:rPr>
              <w:t>Задача 2.1.2. Проведение политики управления обязательствами государства и развития финансового сектора, направленного на обеспечение макроэкономической стабильности и достижение стратегических целей и задач развития Республики Казахстан</w:t>
            </w:r>
          </w:p>
          <w:p>
            <w:pPr>
              <w:spacing w:after="20"/>
              <w:ind w:left="20"/>
              <w:jc w:val="both"/>
            </w:pPr>
            <w:r>
              <w:rPr>
                <w:rFonts w:ascii="Times New Roman"/>
                <w:b w:val="false"/>
                <w:i w:val="false"/>
                <w:color w:val="000000"/>
                <w:sz w:val="20"/>
              </w:rPr>
              <w:t>Стратегическое направление 3. Международная экономическая интеграция и внешнеторговая деятельность</w:t>
            </w:r>
            <w:r>
              <w:br/>
            </w:r>
            <w:r>
              <w:rPr>
                <w:rFonts w:ascii="Times New Roman"/>
                <w:b w:val="false"/>
                <w:i w:val="false"/>
                <w:color w:val="000000"/>
                <w:sz w:val="20"/>
              </w:rPr>
              <w:t>
</w:t>
            </w:r>
            <w:r>
              <w:rPr>
                <w:rFonts w:ascii="Times New Roman"/>
                <w:b w:val="false"/>
                <w:i w:val="false"/>
                <w:color w:val="000000"/>
                <w:sz w:val="20"/>
              </w:rPr>
              <w:t>Цель 3.1. Создание эффективной и оперативной системы продвижения и защиты экономических интересов республики путем интеграции в мировую торгово-экономическую систему, а также развитие внешней торговли</w:t>
            </w:r>
          </w:p>
          <w:p>
            <w:pPr>
              <w:spacing w:after="20"/>
              <w:ind w:left="20"/>
              <w:jc w:val="both"/>
            </w:pPr>
            <w:r>
              <w:rPr>
                <w:rFonts w:ascii="Times New Roman"/>
                <w:b w:val="false"/>
                <w:i w:val="false"/>
                <w:color w:val="000000"/>
                <w:sz w:val="20"/>
              </w:rPr>
              <w:t>Задача 3.1.1. Обеспечение функционирования Таможенного союза и формирования Единого экономического пространства</w:t>
            </w:r>
          </w:p>
          <w:p>
            <w:pPr>
              <w:spacing w:after="20"/>
              <w:ind w:left="20"/>
              <w:jc w:val="both"/>
            </w:pPr>
            <w:r>
              <w:rPr>
                <w:rFonts w:ascii="Times New Roman"/>
                <w:b w:val="false"/>
                <w:i w:val="false"/>
                <w:color w:val="000000"/>
                <w:sz w:val="20"/>
              </w:rPr>
              <w:t>Задача 3.1.2. Вступление во Всемирную торговую организацию</w:t>
            </w:r>
          </w:p>
          <w:p>
            <w:pPr>
              <w:spacing w:after="20"/>
              <w:ind w:left="20"/>
              <w:jc w:val="both"/>
            </w:pPr>
            <w:r>
              <w:rPr>
                <w:rFonts w:ascii="Times New Roman"/>
                <w:b w:val="false"/>
                <w:i w:val="false"/>
                <w:color w:val="000000"/>
                <w:sz w:val="20"/>
              </w:rPr>
              <w:t>Задача 3.1.3. Позиционирование на международных рынках достижений Республики Казахстан</w:t>
            </w:r>
          </w:p>
          <w:p>
            <w:pPr>
              <w:spacing w:after="20"/>
              <w:ind w:left="20"/>
              <w:jc w:val="both"/>
            </w:pPr>
            <w:r>
              <w:rPr>
                <w:rFonts w:ascii="Times New Roman"/>
                <w:b w:val="false"/>
                <w:i w:val="false"/>
                <w:color w:val="000000"/>
                <w:sz w:val="20"/>
              </w:rPr>
              <w:t>Стратегическое направление 4. Развитие системы государственного управления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Цель 4.1. Внедрение новой модели государственного управления, на принципах корпоративного управления, результативности, транспарентности и подотчетности обществу к 2015 году</w:t>
            </w:r>
          </w:p>
          <w:p>
            <w:pPr>
              <w:spacing w:after="20"/>
              <w:ind w:left="20"/>
              <w:jc w:val="both"/>
            </w:pPr>
            <w:r>
              <w:rPr>
                <w:rFonts w:ascii="Times New Roman"/>
                <w:b w:val="false"/>
                <w:i w:val="false"/>
                <w:color w:val="000000"/>
                <w:sz w:val="20"/>
              </w:rPr>
              <w:t>Задача 4.1.1. Совершенствование и полноценное функционирование системы государственного управления, ориентированного на результат</w:t>
            </w:r>
          </w:p>
          <w:p>
            <w:pPr>
              <w:spacing w:after="20"/>
              <w:ind w:left="20"/>
              <w:jc w:val="both"/>
            </w:pPr>
            <w:r>
              <w:rPr>
                <w:rFonts w:ascii="Times New Roman"/>
                <w:b w:val="false"/>
                <w:i w:val="false"/>
                <w:color w:val="000000"/>
                <w:sz w:val="20"/>
              </w:rPr>
              <w:t>Задача 4.1.2. Расширение участия физических и юридических лиц по вопросам оказания государственных услуг</w:t>
            </w:r>
          </w:p>
          <w:p>
            <w:pPr>
              <w:spacing w:after="20"/>
              <w:ind w:left="20"/>
              <w:jc w:val="both"/>
            </w:pPr>
            <w:r>
              <w:rPr>
                <w:rFonts w:ascii="Times New Roman"/>
                <w:b w:val="false"/>
                <w:i w:val="false"/>
                <w:color w:val="000000"/>
                <w:sz w:val="20"/>
              </w:rPr>
              <w:t>Задача 4.1.3. Повышение эффективности деятельности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Цель 4.2. Совершенствование системы мобилизационной подготовки и мобилизации (секретно)</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Правовой мониторинг нормативных правовых актов, разработанных и (или) принятых Министерством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в полугодие </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Повышение квалификации </w:t>
            </w:r>
            <w:r>
              <w:rPr>
                <w:rFonts w:ascii="Times New Roman"/>
                <w:b w:val="false"/>
                <w:i w:val="false"/>
                <w:color w:val="000000"/>
                <w:sz w:val="20"/>
              </w:rPr>
              <w:t>работников Министерства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постоянной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Обеспечение устойчивой </w:t>
            </w:r>
            <w:r>
              <w:rPr>
                <w:rFonts w:ascii="Times New Roman"/>
                <w:b w:val="false"/>
                <w:i w:val="false"/>
                <w:color w:val="000000"/>
                <w:sz w:val="20"/>
              </w:rPr>
              <w:t>динамики текучести кадров</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постоянной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Принятие мер по достижению 30 % представительства женщин во власти на уровне принятия решений к 2016 году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Анализ действующей структуры Министерства и при необходимости ее изменение с целью четкого</w:t>
            </w:r>
            <w:r>
              <w:br/>
            </w:r>
            <w:r>
              <w:rPr>
                <w:rFonts w:ascii="Times New Roman"/>
                <w:b w:val="false"/>
                <w:i w:val="false"/>
                <w:color w:val="000000"/>
                <w:sz w:val="20"/>
              </w:rPr>
              <w:t>
</w:t>
            </w:r>
            <w:r>
              <w:rPr>
                <w:rFonts w:ascii="Times New Roman"/>
                <w:b w:val="false"/>
                <w:i w:val="false"/>
                <w:color w:val="000000"/>
                <w:sz w:val="20"/>
              </w:rPr>
              <w:t>распределения обязанностей и</w:t>
            </w:r>
            <w:r>
              <w:br/>
            </w:r>
            <w:r>
              <w:rPr>
                <w:rFonts w:ascii="Times New Roman"/>
                <w:b w:val="false"/>
                <w:i w:val="false"/>
                <w:color w:val="000000"/>
                <w:sz w:val="20"/>
              </w:rPr>
              <w:t>
</w:t>
            </w:r>
            <w:r>
              <w:rPr>
                <w:rFonts w:ascii="Times New Roman"/>
                <w:b w:val="false"/>
                <w:i w:val="false"/>
                <w:color w:val="000000"/>
                <w:sz w:val="20"/>
              </w:rPr>
              <w:t>полномочий внутри системы</w:t>
            </w:r>
            <w:r>
              <w:br/>
            </w:r>
            <w:r>
              <w:rPr>
                <w:rFonts w:ascii="Times New Roman"/>
                <w:b w:val="false"/>
                <w:i w:val="false"/>
                <w:color w:val="000000"/>
                <w:sz w:val="20"/>
              </w:rPr>
              <w:t>
</w:t>
            </w:r>
            <w:r>
              <w:rPr>
                <w:rFonts w:ascii="Times New Roman"/>
                <w:b w:val="false"/>
                <w:i w:val="false"/>
                <w:color w:val="000000"/>
                <w:sz w:val="20"/>
              </w:rPr>
              <w:t>Министерства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Назначение молодежи, работающей в Министерстве, на вышестоящие на вакантные административные государственные должности корпуса «Б»</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Принятие молодежи на вакантные административные государственные должности из кадрового резерва корпуса «Б»</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Взаимодействие с международными финансовыми организациями, рейтинговыми агентствами, странами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Упорядочение и сокращение</w:t>
            </w:r>
            <w:r>
              <w:br/>
            </w:r>
            <w:r>
              <w:rPr>
                <w:rFonts w:ascii="Times New Roman"/>
                <w:b w:val="false"/>
                <w:i w:val="false"/>
                <w:color w:val="000000"/>
                <w:sz w:val="20"/>
              </w:rPr>
              <w:t>
</w:t>
            </w:r>
            <w:r>
              <w:rPr>
                <w:rFonts w:ascii="Times New Roman"/>
                <w:b w:val="false"/>
                <w:i w:val="false"/>
                <w:color w:val="000000"/>
                <w:sz w:val="20"/>
              </w:rPr>
              <w:t>трудоемкости системы сбора и</w:t>
            </w:r>
            <w:r>
              <w:br/>
            </w:r>
            <w:r>
              <w:rPr>
                <w:rFonts w:ascii="Times New Roman"/>
                <w:b w:val="false"/>
                <w:i w:val="false"/>
                <w:color w:val="000000"/>
                <w:sz w:val="20"/>
              </w:rPr>
              <w:t>
</w:t>
            </w:r>
            <w:r>
              <w:rPr>
                <w:rFonts w:ascii="Times New Roman"/>
                <w:b w:val="false"/>
                <w:i w:val="false"/>
                <w:color w:val="000000"/>
                <w:sz w:val="20"/>
              </w:rPr>
              <w:t>использования информации,</w:t>
            </w:r>
            <w:r>
              <w:br/>
            </w:r>
            <w:r>
              <w:rPr>
                <w:rFonts w:ascii="Times New Roman"/>
                <w:b w:val="false"/>
                <w:i w:val="false"/>
                <w:color w:val="000000"/>
                <w:sz w:val="20"/>
              </w:rPr>
              <w:t>
</w:t>
            </w:r>
            <w:r>
              <w:rPr>
                <w:rFonts w:ascii="Times New Roman"/>
                <w:b w:val="false"/>
                <w:i w:val="false"/>
                <w:color w:val="000000"/>
                <w:sz w:val="20"/>
              </w:rPr>
              <w:t>увеличение охвата сотрудников</w:t>
            </w:r>
            <w:r>
              <w:br/>
            </w:r>
            <w:r>
              <w:rPr>
                <w:rFonts w:ascii="Times New Roman"/>
                <w:b w:val="false"/>
                <w:i w:val="false"/>
                <w:color w:val="000000"/>
                <w:sz w:val="20"/>
              </w:rPr>
              <w:t>
</w:t>
            </w:r>
            <w:r>
              <w:rPr>
                <w:rFonts w:ascii="Times New Roman"/>
                <w:b w:val="false"/>
                <w:i w:val="false"/>
                <w:color w:val="000000"/>
                <w:sz w:val="20"/>
              </w:rPr>
              <w:t>Министерства доступом в Интернет, юридическую базу, информационные базы данных, материально-техническое обеспечение, информационные системы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Совершенствование интернет-ресурсов Министерства, его актуальное обновление, а также</w:t>
            </w:r>
            <w:r>
              <w:br/>
            </w:r>
            <w:r>
              <w:rPr>
                <w:rFonts w:ascii="Times New Roman"/>
                <w:b w:val="false"/>
                <w:i w:val="false"/>
                <w:color w:val="000000"/>
                <w:sz w:val="20"/>
              </w:rPr>
              <w:t>
</w:t>
            </w:r>
            <w:r>
              <w:rPr>
                <w:rFonts w:ascii="Times New Roman"/>
                <w:b w:val="false"/>
                <w:i w:val="false"/>
                <w:color w:val="000000"/>
                <w:sz w:val="20"/>
              </w:rPr>
              <w:t>открытие на нем специальных веб-страниц, позволяющих «живое общение» граждан с руководством Министерства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Обеспечение опубликования в информационных ресурсах принимаемых решений Министерства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Обеспечение информационной безопасности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1665"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Межведомственное взаимодействие с государственными органами при формирования бюджетной политики и планирования бюджета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Межведомственное взаимодействие с государственными органами по улучшению инвестиционной привлекательности и обеспечение конкурентоспособности инвестиционного бизнес-климата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Проведение заседаний рабочих групп, Консультативных комитетов при Коллегии Евразийской экономической комиссии, Совета Евразийской экономической комиссии.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1095"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Совершенствование нормативно-правовой базы в сфере государственного управления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Обучение сотрудников министерства, задействованных в процедурах государственных закупок, правилам государственных закупок товаров, работ, услуг в соответствии с действующим законодательством Республики Казахстан.</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1095"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Организация встреч руководителей Министерства с представителями республиканских и региональных СМИ по разъяснению основных вопросов деятельности Министерства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bl>
    <w:bookmarkStart w:name="z123" w:id="57"/>
    <w:p>
      <w:pPr>
        <w:spacing w:after="0"/>
        <w:ind w:left="0"/>
        <w:jc w:val="both"/>
      </w:pPr>
      <w:r>
        <w:rPr>
          <w:rFonts w:ascii="Times New Roman"/>
          <w:b w:val="false"/>
          <w:i w:val="false"/>
          <w:color w:val="000000"/>
          <w:sz w:val="28"/>
        </w:rPr>
        <w:t>
            </w:t>
      </w:r>
      <w:r>
        <w:rPr>
          <w:rFonts w:ascii="Times New Roman"/>
          <w:b/>
          <w:i w:val="false"/>
          <w:color w:val="000000"/>
          <w:sz w:val="28"/>
        </w:rPr>
        <w:t>Раздел 5. Межведомственное взаимодействие</w:t>
      </w:r>
    </w:p>
    <w:bookmarkEnd w:id="57"/>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p>
      <w:pPr>
        <w:spacing w:after="0"/>
        <w:ind w:left="0"/>
        <w:jc w:val="both"/>
      </w:pPr>
      <w:r>
        <w:rPr>
          <w:rFonts w:ascii="Times New Roman"/>
          <w:b w:val="false"/>
          <w:i w:val="false"/>
          <w:color w:val="000000"/>
          <w:sz w:val="28"/>
        </w:rPr>
        <w:t>      Достижение поставленных целей по выбранным стратегическим направлениям Министерства во многом зависит от степени эффективности взаимодействия с другими заинтересованными сторонами.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2"/>
        <w:gridCol w:w="3999"/>
        <w:gridCol w:w="5159"/>
      </w:tblGrid>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государственными органами</w:t>
            </w:r>
          </w:p>
        </w:tc>
      </w:tr>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1. Эффективная социально-экономическая политика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Обеспечение увеличения казахстанской экономики к 2020 году более чем на треть в реальном выражении по отношению к уровню 2009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развития экономики в пределах прогнозируемых параметров</w:t>
            </w:r>
          </w:p>
        </w:tc>
      </w:tr>
      <w:tr>
        <w:trPr>
          <w:trHeight w:val="30" w:hRule="atLeast"/>
        </w:trPr>
        <w:tc>
          <w:tcPr>
            <w:tcW w:w="4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Отклонение фактически сложившихся темпов роста экономики от целевых показателей роста ВВП</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достижения прогнозных параметров развития отраслей, в частности по:</w:t>
            </w:r>
          </w:p>
        </w:tc>
      </w:tr>
      <w:tr>
        <w:trPr>
          <w:trHeight w:val="3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отрасли сельского хозяйства и экспорта отдельных видов сельхозпродукции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отраслей промышленного производства и экспорта отдельных видов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социальной 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объемов добычи и экспорта топливно-энергетических полезных ископаемых (в натуральном выражении) и</w:t>
            </w:r>
            <w:r>
              <w:br/>
            </w:r>
            <w:r>
              <w:rPr>
                <w:rFonts w:ascii="Times New Roman"/>
                <w:b w:val="false"/>
                <w:i w:val="false"/>
                <w:color w:val="000000"/>
                <w:sz w:val="20"/>
              </w:rPr>
              <w:t>
</w:t>
            </w:r>
            <w:r>
              <w:rPr>
                <w:rFonts w:ascii="Times New Roman"/>
                <w:b w:val="false"/>
                <w:i w:val="false"/>
                <w:color w:val="000000"/>
                <w:sz w:val="20"/>
              </w:rPr>
              <w:t>продуктов нефтепереработки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сферы транспорта и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финансового сектора, денежно-кредитной политики и платежного баланса</w:t>
            </w:r>
          </w:p>
        </w:tc>
      </w:tr>
      <w:tr>
        <w:trPr>
          <w:trHeight w:val="3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показателям развития строительного сектора</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Создание условий для привлечения инвестиций в несырьевые и высокотехнологичные производства</w:t>
            </w:r>
          </w:p>
        </w:tc>
      </w:tr>
      <w:tr>
        <w:trPr>
          <w:trHeight w:val="25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Доля прямых иностранных инвестиций (ПИИ) в ВВП </w:t>
            </w:r>
          </w:p>
        </w:tc>
        <w:tc>
          <w:tcPr>
            <w:tcW w:w="3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МРР, МНГ, МСХ, МИО, другие заинтересованные государственые органы</w:t>
            </w:r>
          </w:p>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Принятие мер по гармонизации нормативной правовой базы в сфере инвестиционной деятельности Республики Казахстан со стандартами Организации экономического сотрудничества и развития.</w:t>
            </w:r>
          </w:p>
          <w:p>
            <w:pPr>
              <w:spacing w:after="20"/>
              <w:ind w:left="20"/>
              <w:jc w:val="both"/>
            </w:pPr>
            <w:r>
              <w:rPr>
                <w:rFonts w:ascii="Times New Roman"/>
                <w:b w:val="false"/>
                <w:i w:val="false"/>
                <w:color w:val="000000"/>
                <w:sz w:val="20"/>
              </w:rPr>
              <w:t>2) Принятие мер по дальнейшему улучшению инвестиционного бизнес-климата.</w:t>
            </w:r>
          </w:p>
          <w:p>
            <w:pPr>
              <w:spacing w:after="20"/>
              <w:ind w:left="20"/>
              <w:jc w:val="both"/>
            </w:pPr>
            <w:r>
              <w:rPr>
                <w:rFonts w:ascii="Times New Roman"/>
                <w:b w:val="false"/>
                <w:i w:val="false"/>
                <w:color w:val="000000"/>
                <w:sz w:val="20"/>
              </w:rPr>
              <w:t>3) Принятие мер по совершенствованию условий привлечения инвестиций в несырьевые сектора экономики и сопровождения инвестиционной деятельности специализированными институтами развития.</w:t>
            </w:r>
          </w:p>
        </w:tc>
      </w:tr>
      <w:tr>
        <w:trPr>
          <w:trHeight w:val="25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Иностранные и отечественные инвестиции в несырьевые сектора экономики увеличатся не менее чем на 30 % к 2020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Развитие механизмов государственно-частного партнерства</w:t>
            </w:r>
          </w:p>
        </w:tc>
      </w:tr>
      <w:tr>
        <w:trPr>
          <w:trHeight w:val="24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видов контрактов государственно-частного партнерства</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документации концессионного проекта;</w:t>
            </w:r>
            <w:r>
              <w:br/>
            </w:r>
            <w:r>
              <w:rPr>
                <w:rFonts w:ascii="Times New Roman"/>
                <w:b w:val="false"/>
                <w:i w:val="false"/>
                <w:color w:val="000000"/>
                <w:sz w:val="20"/>
              </w:rPr>
              <w:t>
</w:t>
            </w:r>
            <w:r>
              <w:rPr>
                <w:rFonts w:ascii="Times New Roman"/>
                <w:b w:val="false"/>
                <w:i w:val="false"/>
                <w:color w:val="000000"/>
                <w:sz w:val="20"/>
              </w:rPr>
              <w:t>2. Экспертиза документации концессионного проекта;</w:t>
            </w:r>
            <w:r>
              <w:br/>
            </w:r>
            <w:r>
              <w:rPr>
                <w:rFonts w:ascii="Times New Roman"/>
                <w:b w:val="false"/>
                <w:i w:val="false"/>
                <w:color w:val="000000"/>
                <w:sz w:val="20"/>
              </w:rPr>
              <w:t>
</w:t>
            </w:r>
            <w:r>
              <w:rPr>
                <w:rFonts w:ascii="Times New Roman"/>
                <w:b w:val="false"/>
                <w:i w:val="false"/>
                <w:color w:val="000000"/>
                <w:sz w:val="20"/>
              </w:rPr>
              <w:t>3. Проведение конкурса по выбору концессионера;</w:t>
            </w:r>
            <w:r>
              <w:br/>
            </w:r>
            <w:r>
              <w:rPr>
                <w:rFonts w:ascii="Times New Roman"/>
                <w:b w:val="false"/>
                <w:i w:val="false"/>
                <w:color w:val="000000"/>
                <w:sz w:val="20"/>
              </w:rPr>
              <w:t>
</w:t>
            </w:r>
            <w:r>
              <w:rPr>
                <w:rFonts w:ascii="Times New Roman"/>
                <w:b w:val="false"/>
                <w:i w:val="false"/>
                <w:color w:val="000000"/>
                <w:sz w:val="20"/>
              </w:rPr>
              <w:t>4. Заключение договора концессии;</w:t>
            </w:r>
            <w:r>
              <w:br/>
            </w:r>
            <w:r>
              <w:rPr>
                <w:rFonts w:ascii="Times New Roman"/>
                <w:b w:val="false"/>
                <w:i w:val="false"/>
                <w:color w:val="000000"/>
                <w:sz w:val="20"/>
              </w:rPr>
              <w:t>
</w:t>
            </w:r>
            <w:r>
              <w:rPr>
                <w:rFonts w:ascii="Times New Roman"/>
                <w:b w:val="false"/>
                <w:i w:val="false"/>
                <w:color w:val="000000"/>
                <w:sz w:val="20"/>
              </w:rPr>
              <w:t>5. Реализация концессионного проекта</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Проведение налоговой и таможенной политики, направленной на обеспечение достижения стратегических целей и задач развития Республики Казахстан</w:t>
            </w:r>
          </w:p>
        </w:tc>
      </w:tr>
      <w:tr>
        <w:trPr>
          <w:trHeight w:val="24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Унификация законодательства Республики Казахстан в части таможенного дела с таможенным законодательством Таможенного союза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таможенного администрирования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1.1.5. Развитие внутренней торговли</w:t>
            </w:r>
          </w:p>
        </w:tc>
      </w:tr>
      <w:tr>
        <w:trPr>
          <w:trHeight w:val="975" w:hRule="atLeast"/>
        </w:trPr>
        <w:tc>
          <w:tcPr>
            <w:tcW w:w="4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ИФО розничной торговли</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городов Астаны и Алматы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предложений по минимальным нормативам обеспеченности населения торговой площадью.</w:t>
            </w:r>
            <w:r>
              <w:br/>
            </w:r>
            <w:r>
              <w:rPr>
                <w:rFonts w:ascii="Times New Roman"/>
                <w:b w:val="false"/>
                <w:i w:val="false"/>
                <w:color w:val="000000"/>
                <w:sz w:val="20"/>
              </w:rPr>
              <w:t>
</w:t>
            </w:r>
            <w:r>
              <w:rPr>
                <w:rFonts w:ascii="Times New Roman"/>
                <w:b w:val="false"/>
                <w:i w:val="false"/>
                <w:color w:val="000000"/>
                <w:sz w:val="20"/>
              </w:rPr>
              <w:t>2. Разработка и реализация мер по достижению минимального норматива обеспеченности населения торговой</w:t>
            </w:r>
            <w:r>
              <w:br/>
            </w:r>
            <w:r>
              <w:rPr>
                <w:rFonts w:ascii="Times New Roman"/>
                <w:b w:val="false"/>
                <w:i w:val="false"/>
                <w:color w:val="000000"/>
                <w:sz w:val="20"/>
              </w:rPr>
              <w:t>
</w:t>
            </w:r>
            <w:r>
              <w:rPr>
                <w:rFonts w:ascii="Times New Roman"/>
                <w:b w:val="false"/>
                <w:i w:val="false"/>
                <w:color w:val="000000"/>
                <w:sz w:val="20"/>
              </w:rPr>
              <w:t>площадью.</w:t>
            </w:r>
          </w:p>
        </w:tc>
      </w:tr>
      <w:tr>
        <w:trPr>
          <w:trHeight w:val="97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270" w:hRule="atLeast"/>
        </w:trPr>
        <w:tc>
          <w:tcPr>
            <w:tcW w:w="4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доли современных торговых форматов в общем объеме розничного товарооборота</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городов Астаны и Алматы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 создание условий для реализации инвестиционных проектов, направленных на развитие торговой инфраструктуры.</w:t>
            </w:r>
            <w:r>
              <w:br/>
            </w:r>
            <w:r>
              <w:rPr>
                <w:rFonts w:ascii="Times New Roman"/>
                <w:b w:val="false"/>
                <w:i w:val="false"/>
                <w:color w:val="000000"/>
                <w:sz w:val="20"/>
              </w:rPr>
              <w:t>
</w:t>
            </w:r>
            <w:r>
              <w:rPr>
                <w:rFonts w:ascii="Times New Roman"/>
                <w:b w:val="false"/>
                <w:i w:val="false"/>
                <w:color w:val="000000"/>
                <w:sz w:val="20"/>
              </w:rPr>
              <w:t>2. Содействие развитию и</w:t>
            </w:r>
            <w:r>
              <w:br/>
            </w:r>
            <w:r>
              <w:rPr>
                <w:rFonts w:ascii="Times New Roman"/>
                <w:b w:val="false"/>
                <w:i w:val="false"/>
                <w:color w:val="000000"/>
                <w:sz w:val="20"/>
              </w:rPr>
              <w:t>
</w:t>
            </w:r>
            <w:r>
              <w:rPr>
                <w:rFonts w:ascii="Times New Roman"/>
                <w:b w:val="false"/>
                <w:i w:val="false"/>
                <w:color w:val="000000"/>
                <w:sz w:val="20"/>
              </w:rPr>
              <w:t>совершенствованию системы подготовки, переподготовки и повышения квалификации работников торговли, формированию рынка труда на профессиональной основе.</w:t>
            </w:r>
            <w:r>
              <w:br/>
            </w:r>
            <w:r>
              <w:rPr>
                <w:rFonts w:ascii="Times New Roman"/>
                <w:b w:val="false"/>
                <w:i w:val="false"/>
                <w:color w:val="000000"/>
                <w:sz w:val="20"/>
              </w:rPr>
              <w:t>
</w:t>
            </w:r>
            <w:r>
              <w:rPr>
                <w:rFonts w:ascii="Times New Roman"/>
                <w:b w:val="false"/>
                <w:i w:val="false"/>
                <w:color w:val="000000"/>
                <w:sz w:val="20"/>
              </w:rPr>
              <w:t>3. Применение мер экономического стимулирования субъектов торговой деятельности, в том числе осуществляющих торговлю продовольственными товарами отечественного производства.</w:t>
            </w:r>
            <w:r>
              <w:br/>
            </w:r>
            <w:r>
              <w:rPr>
                <w:rFonts w:ascii="Times New Roman"/>
                <w:b w:val="false"/>
                <w:i w:val="false"/>
                <w:color w:val="000000"/>
                <w:sz w:val="20"/>
              </w:rPr>
              <w:t>
</w:t>
            </w:r>
            <w:r>
              <w:rPr>
                <w:rFonts w:ascii="Times New Roman"/>
                <w:b w:val="false"/>
                <w:i w:val="false"/>
                <w:color w:val="000000"/>
                <w:sz w:val="20"/>
              </w:rPr>
              <w:t xml:space="preserve">4. Развитие отечественных торговых сетей. </w:t>
            </w:r>
          </w:p>
        </w:tc>
      </w:tr>
      <w:tr>
        <w:trPr>
          <w:trHeight w:val="46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статистических данных.</w:t>
            </w:r>
          </w:p>
        </w:tc>
      </w:tr>
      <w:tr>
        <w:trPr>
          <w:trHeight w:val="615" w:hRule="atLeast"/>
        </w:trPr>
        <w:tc>
          <w:tcPr>
            <w:tcW w:w="4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 доли объема торговых операций через биржи в общем объеме оптового товарооборота в целях повышения прозрачного ценообразования</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АЗК, МСХ</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по товарам, реализуемым через товарные биржи, для дальнейшего внесения в перечень биржевых товаров и минимального размера представляемых партий.</w:t>
            </w:r>
          </w:p>
        </w:tc>
      </w:tr>
      <w:tr>
        <w:trPr>
          <w:trHeight w:val="345" w:hRule="atLeast"/>
        </w:trPr>
        <w:tc>
          <w:tcPr>
            <w:tcW w:w="0" w:type="auto"/>
            <w:vMerge/>
            <w:tcBorders>
              <w:top w:val="nil"/>
              <w:left w:val="single" w:color="cfcfcf" w:sz="5"/>
              <w:bottom w:val="single" w:color="cfcfcf" w:sz="5"/>
              <w:right w:val="single" w:color="cfcfcf" w:sz="5"/>
            </w:tcBorders>
          </w:tcPr>
          <w:p/>
        </w:tc>
        <w:tc>
          <w:tcPr>
            <w:tcW w:w="3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Создание условий для проведения государственных закупок через товарные биржи.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Выработка предложений по внедрению экономических стимулов для хозяйствующих субъектов по их участию в биржевых торгах.</w:t>
            </w:r>
          </w:p>
        </w:tc>
      </w:tr>
      <w:tr>
        <w:trPr>
          <w:trHeight w:val="55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55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АЗК</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касательно покупки субъектами естественных монополий и регулируемого рынка товаров не выше цен, установленных на биржах.</w:t>
            </w:r>
          </w:p>
        </w:tc>
      </w:tr>
      <w:tr>
        <w:trPr>
          <w:trHeight w:val="55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городов Астаны и Алматы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ярмарок с целью стимулирования прямых продаж социально-значимых товаров населению.</w:t>
            </w:r>
          </w:p>
        </w:tc>
      </w:tr>
      <w:tr>
        <w:trPr>
          <w:trHeight w:val="61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акиматы областей, городов Астаны и Алматы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республиканского и региональных балансов по продовольственным товарам.</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1.1.6. Совершенствование политики в областях государственного регулирования деятельности субъектов естественных монополий и регулируемых рынков, защиты конкуренции и ограничения монополистической деятельности</w:t>
            </w:r>
          </w:p>
        </w:tc>
      </w:tr>
      <w:tr>
        <w:trPr>
          <w:trHeight w:val="25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исполнения вклада в инфляцию от изменения тарифов (цен, ставок сборов) на услуги субъектов естественных монополий и регулируемого рынка на календарный год</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Анализ представленных АРЕМ расчетов прогнозного роста тарифов на регулируемые услуги. </w:t>
            </w:r>
            <w:r>
              <w:br/>
            </w:r>
            <w:r>
              <w:rPr>
                <w:rFonts w:ascii="Times New Roman"/>
                <w:b w:val="false"/>
                <w:i w:val="false"/>
                <w:color w:val="000000"/>
                <w:sz w:val="20"/>
              </w:rPr>
              <w:t>
</w:t>
            </w:r>
            <w:r>
              <w:rPr>
                <w:rFonts w:ascii="Times New Roman"/>
                <w:b w:val="false"/>
                <w:i w:val="false"/>
                <w:color w:val="000000"/>
                <w:sz w:val="20"/>
              </w:rPr>
              <w:t xml:space="preserve">2. Проведение прогнозного расчета допустимого вклада в инфляцию предельного роста тарифов на регулируемые услуги субъектов естественных монополий на предстоящий календарный год.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1.1.8. Развитие «зеленой экономики»</w:t>
            </w:r>
          </w:p>
        </w:tc>
      </w:tr>
      <w:tr>
        <w:trPr>
          <w:trHeight w:val="25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нормативных правовых актов в сфере «зеленой экономики»</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госорганы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 в сфере «зеленой экономики»</w:t>
            </w:r>
          </w:p>
        </w:tc>
      </w:tr>
      <w:tr>
        <w:trPr>
          <w:trHeight w:val="25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Закона Республики Казахстан «О внесении изменений и дополнений в некоторые законодательные акты Республики Казахстан по вопросам перехода Республики Казахстан к «Зеленой экономике».</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МОСВР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 в сфере «зеленой экономики»</w:t>
            </w:r>
          </w:p>
        </w:tc>
      </w:tr>
      <w:tr>
        <w:trPr>
          <w:trHeight w:val="25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предложений по дополнению существующих мер по механизмам финансовой поддержки для стимулирования повышения энергоэффективности в зданиях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МИНТ, МЭБП</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системы грантов, займов, налоговых льгот и субсидирования процентных ставок и т. д.</w:t>
            </w:r>
          </w:p>
        </w:tc>
      </w:tr>
      <w:tr>
        <w:trPr>
          <w:trHeight w:val="25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всех действующих субсидий и разработка предложений по улучшенной модели субсидирования</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 МСХ, МИНТ, МРР, АРЕМ, МЭБП</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Устранение субсидий, не способствующих эффективному водопользованию.</w:t>
            </w:r>
            <w:r>
              <w:br/>
            </w:r>
            <w:r>
              <w:rPr>
                <w:rFonts w:ascii="Times New Roman"/>
                <w:b w:val="false"/>
                <w:i w:val="false"/>
                <w:color w:val="000000"/>
                <w:sz w:val="20"/>
              </w:rPr>
              <w:t>
</w:t>
            </w:r>
            <w:r>
              <w:rPr>
                <w:rFonts w:ascii="Times New Roman"/>
                <w:b w:val="false"/>
                <w:i w:val="false"/>
                <w:color w:val="000000"/>
                <w:sz w:val="20"/>
              </w:rPr>
              <w:t>2. Разработка прозрачного механизма выделения квот на использование воды.</w:t>
            </w:r>
            <w:r>
              <w:br/>
            </w:r>
            <w:r>
              <w:rPr>
                <w:rFonts w:ascii="Times New Roman"/>
                <w:b w:val="false"/>
                <w:i w:val="false"/>
                <w:color w:val="000000"/>
                <w:sz w:val="20"/>
              </w:rPr>
              <w:t>
</w:t>
            </w:r>
            <w:r>
              <w:rPr>
                <w:rFonts w:ascii="Times New Roman"/>
                <w:b w:val="false"/>
                <w:i w:val="false"/>
                <w:color w:val="000000"/>
                <w:sz w:val="20"/>
              </w:rPr>
              <w:t>3. Предоставление коммунальным предприятиям и прочим эксплуатирующим организациям возможностей по компенсации затрат на сооружение и модернизацию водной инфраструктуры.</w:t>
            </w:r>
            <w:r>
              <w:br/>
            </w:r>
            <w:r>
              <w:rPr>
                <w:rFonts w:ascii="Times New Roman"/>
                <w:b w:val="false"/>
                <w:i w:val="false"/>
                <w:color w:val="000000"/>
                <w:sz w:val="20"/>
              </w:rPr>
              <w:t>
</w:t>
            </w:r>
            <w:r>
              <w:rPr>
                <w:rFonts w:ascii="Times New Roman"/>
                <w:b w:val="false"/>
                <w:i w:val="false"/>
                <w:color w:val="000000"/>
                <w:sz w:val="20"/>
              </w:rPr>
              <w:t>4. Государственная поддержка перехода к технологиям эффективного водопользования.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2. Бюджетная политика и планирование</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Обеспечение сбалансированности государственных финансов и повышение бюджетной эффективности</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Формирование бюджетной политики с учетом фискальных ограничений, приоритетов развития и снижение зависимости от нефтяных доходов</w:t>
            </w:r>
          </w:p>
        </w:tc>
      </w:tr>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гарантированного трансферта в общем объеме поступлений республиканского бюджета</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НБ</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ежегодному размеру гарантированного трансферта из Национального фонда</w:t>
            </w:r>
          </w:p>
        </w:tc>
      </w:tr>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дефицита государственного бюджета по отношению к ВВП</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достижения прогнозных данных по правительственным займам на соответствующий год, привлекаемым для финансирования дефицита республиканского бюджета</w:t>
            </w:r>
          </w:p>
        </w:tc>
      </w:tr>
      <w:tr>
        <w:trPr>
          <w:trHeight w:val="81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доходов от ненефтяного сектора к текущим расходам государственного бюджета</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достижения прогнозных данных по доходам от ненефтяного сектора на соответствующий год </w:t>
            </w:r>
          </w:p>
        </w:tc>
      </w:tr>
      <w:tr>
        <w:trPr>
          <w:trHeight w:val="9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Проведение политики управления обязательствами государства и развития финансового сектора, направленного на обеспечение макроэкономической стабильности и достижение стратегических целей и задач развития Республики Казахстан</w:t>
            </w:r>
          </w:p>
        </w:tc>
      </w:tr>
      <w:tr>
        <w:trPr>
          <w:trHeight w:val="24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активов Национального фонда Республики Казахстан не менее неснижаемого остатка в размере 20 % от ВВП</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НБ</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дальнейшей политики накопления средств в Национальном фонде Республики Казахстан в целях нивелирования экономики страны от возможных будущих внешних угроз</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3. Международная экономическая интеграция и внешнеторговая деятельность</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Создание эффективной и оперативной системы продвижения и защиты экономических интересов республики путем интеграции в мировую торгово-экономическую систему, а также развитие внешней торговли</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Обеспечение функционирования Таможенного союза и формирования Единого экономического пространства</w:t>
            </w:r>
          </w:p>
        </w:tc>
      </w:tr>
      <w:tr>
        <w:trPr>
          <w:trHeight w:val="2550" w:hRule="atLeast"/>
        </w:trPr>
        <w:tc>
          <w:tcPr>
            <w:tcW w:w="4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ставок импортных таможенных пошлин стран-членов Таможенного союза (Республики Беларусь, Республики Казахстан, Российской Федерации)</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Финансирование мероприятий, реализация которых предусмотрена за счет республиканского бюджета</w:t>
            </w:r>
            <w:r>
              <w:br/>
            </w:r>
            <w:r>
              <w:rPr>
                <w:rFonts w:ascii="Times New Roman"/>
                <w:b w:val="false"/>
                <w:i w:val="false"/>
                <w:color w:val="000000"/>
                <w:sz w:val="20"/>
              </w:rPr>
              <w:t>
</w:t>
            </w:r>
            <w:r>
              <w:rPr>
                <w:rFonts w:ascii="Times New Roman"/>
                <w:b w:val="false"/>
                <w:i w:val="false"/>
                <w:color w:val="000000"/>
                <w:sz w:val="20"/>
              </w:rPr>
              <w:t>2. Предоставление таможенной статистики</w:t>
            </w:r>
            <w:r>
              <w:br/>
            </w:r>
            <w:r>
              <w:rPr>
                <w:rFonts w:ascii="Times New Roman"/>
                <w:b w:val="false"/>
                <w:i w:val="false"/>
                <w:color w:val="000000"/>
                <w:sz w:val="20"/>
              </w:rPr>
              <w:t>
</w:t>
            </w:r>
            <w:r>
              <w:rPr>
                <w:rFonts w:ascii="Times New Roman"/>
                <w:b w:val="false"/>
                <w:i w:val="false"/>
                <w:color w:val="000000"/>
                <w:sz w:val="20"/>
              </w:rPr>
              <w:t>3. Взаимодействие по вопросам таможенно-тарифного и нетарифного регулирования</w:t>
            </w:r>
            <w:r>
              <w:br/>
            </w:r>
            <w:r>
              <w:rPr>
                <w:rFonts w:ascii="Times New Roman"/>
                <w:b w:val="false"/>
                <w:i w:val="false"/>
                <w:color w:val="000000"/>
                <w:sz w:val="20"/>
              </w:rPr>
              <w:t>
</w:t>
            </w:r>
            <w:r>
              <w:rPr>
                <w:rFonts w:ascii="Times New Roman"/>
                <w:b w:val="false"/>
                <w:i w:val="false"/>
                <w:color w:val="000000"/>
                <w:sz w:val="20"/>
              </w:rPr>
              <w:t>4. Ведение Единой товарной номенклатуры внешнеэкономической деятельности</w:t>
            </w:r>
          </w:p>
        </w:tc>
      </w:tr>
      <w:tr>
        <w:trPr>
          <w:trHeight w:val="40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Сотрудничество в рамках проведения международных и республиканских мероприятий</w:t>
            </w:r>
            <w:r>
              <w:br/>
            </w:r>
            <w:r>
              <w:rPr>
                <w:rFonts w:ascii="Times New Roman"/>
                <w:b w:val="false"/>
                <w:i w:val="false"/>
                <w:color w:val="000000"/>
                <w:sz w:val="20"/>
              </w:rPr>
              <w:t>
</w:t>
            </w:r>
            <w:r>
              <w:rPr>
                <w:rFonts w:ascii="Times New Roman"/>
                <w:b w:val="false"/>
                <w:i w:val="false"/>
                <w:color w:val="000000"/>
                <w:sz w:val="20"/>
              </w:rPr>
              <w:t>2. Выделение финансовых средств на командирование переговорной команды, визовая поддержка</w:t>
            </w:r>
            <w:r>
              <w:br/>
            </w:r>
            <w:r>
              <w:rPr>
                <w:rFonts w:ascii="Times New Roman"/>
                <w:b w:val="false"/>
                <w:i w:val="false"/>
                <w:color w:val="000000"/>
                <w:sz w:val="20"/>
              </w:rPr>
              <w:t>
</w:t>
            </w:r>
            <w:r>
              <w:rPr>
                <w:rFonts w:ascii="Times New Roman"/>
                <w:b w:val="false"/>
                <w:i w:val="false"/>
                <w:color w:val="000000"/>
                <w:sz w:val="20"/>
              </w:rPr>
              <w:t>3. Выработка позиции и координация по вопросам внешней политики, в том</w:t>
            </w:r>
            <w:r>
              <w:br/>
            </w:r>
            <w:r>
              <w:rPr>
                <w:rFonts w:ascii="Times New Roman"/>
                <w:b w:val="false"/>
                <w:i w:val="false"/>
                <w:color w:val="000000"/>
                <w:sz w:val="20"/>
              </w:rPr>
              <w:t>
</w:t>
            </w:r>
            <w:r>
              <w:rPr>
                <w:rFonts w:ascii="Times New Roman"/>
                <w:b w:val="false"/>
                <w:i w:val="false"/>
                <w:color w:val="000000"/>
                <w:sz w:val="20"/>
              </w:rPr>
              <w:t>числе в рамках таможенного союза Республики Беларусь, Республики Казахстан и Российской Федерации, региональных торговых объединений, согласование двусторонних и многосторонних международных договоров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w:t>
            </w:r>
          </w:p>
        </w:tc>
      </w:tr>
      <w:tr>
        <w:trPr>
          <w:trHeight w:val="24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МФ, МСХ, МИНТ, МТК,</w:t>
            </w:r>
            <w:r>
              <w:br/>
            </w:r>
            <w:r>
              <w:rPr>
                <w:rFonts w:ascii="Times New Roman"/>
                <w:b w:val="false"/>
                <w:i w:val="false"/>
                <w:color w:val="000000"/>
                <w:sz w:val="20"/>
              </w:rPr>
              <w:t>
</w:t>
            </w:r>
            <w:r>
              <w:rPr>
                <w:rFonts w:ascii="Times New Roman"/>
                <w:b w:val="false"/>
                <w:i w:val="false"/>
                <w:color w:val="000000"/>
                <w:sz w:val="20"/>
              </w:rPr>
              <w:t>МОН, МВД, МЗ, МО,</w:t>
            </w:r>
            <w:r>
              <w:br/>
            </w:r>
            <w:r>
              <w:rPr>
                <w:rFonts w:ascii="Times New Roman"/>
                <w:b w:val="false"/>
                <w:i w:val="false"/>
                <w:color w:val="000000"/>
                <w:sz w:val="20"/>
              </w:rPr>
              <w:t>
</w:t>
            </w:r>
            <w:r>
              <w:rPr>
                <w:rFonts w:ascii="Times New Roman"/>
                <w:b w:val="false"/>
                <w:i w:val="false"/>
                <w:color w:val="000000"/>
                <w:sz w:val="20"/>
              </w:rPr>
              <w:t>МОСВР, МТСЗН, МНГ, МЧС, МРР, АРЕМ, АЗК, НБ, КНБ</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переговорной позиции по функционированию Таможенного союза и формированию Единого экономического пространства</w:t>
            </w:r>
            <w:r>
              <w:br/>
            </w:r>
            <w:r>
              <w:rPr>
                <w:rFonts w:ascii="Times New Roman"/>
                <w:b w:val="false"/>
                <w:i w:val="false"/>
                <w:color w:val="000000"/>
                <w:sz w:val="20"/>
              </w:rPr>
              <w:t>
</w:t>
            </w:r>
            <w:r>
              <w:rPr>
                <w:rFonts w:ascii="Times New Roman"/>
                <w:b w:val="false"/>
                <w:i w:val="false"/>
                <w:color w:val="000000"/>
                <w:sz w:val="20"/>
              </w:rPr>
              <w:t>2. Взаимодействие по вопросам двустороннего и регионального сотрудничества</w:t>
            </w:r>
            <w:r>
              <w:br/>
            </w:r>
            <w:r>
              <w:rPr>
                <w:rFonts w:ascii="Times New Roman"/>
                <w:b w:val="false"/>
                <w:i w:val="false"/>
                <w:color w:val="000000"/>
                <w:sz w:val="20"/>
              </w:rPr>
              <w:t>
</w:t>
            </w:r>
            <w:r>
              <w:rPr>
                <w:rFonts w:ascii="Times New Roman"/>
                <w:b w:val="false"/>
                <w:i w:val="false"/>
                <w:color w:val="000000"/>
                <w:sz w:val="20"/>
              </w:rPr>
              <w:t>3. Проведение разъяснительной работы</w:t>
            </w:r>
          </w:p>
        </w:tc>
      </w:tr>
      <w:tr>
        <w:trPr>
          <w:trHeight w:val="255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средствах массовой информации принятых решений Евразийской экономической комиссии, Коллегии и Совета Евразийской экономической комиссии, Высшего Евразийского экономического совета и хода переговорного процесса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Вступление во Всемирную торговую организацию</w:t>
            </w:r>
          </w:p>
        </w:tc>
      </w:tr>
      <w:tr>
        <w:trPr>
          <w:trHeight w:val="525" w:hRule="atLeast"/>
        </w:trPr>
        <w:tc>
          <w:tcPr>
            <w:tcW w:w="4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казахстанского законодательства с ключевыми соглашениями ВТО</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 таможенной статистики</w:t>
            </w:r>
            <w:r>
              <w:br/>
            </w:r>
            <w:r>
              <w:rPr>
                <w:rFonts w:ascii="Times New Roman"/>
                <w:b w:val="false"/>
                <w:i w:val="false"/>
                <w:color w:val="000000"/>
                <w:sz w:val="20"/>
              </w:rPr>
              <w:t>
</w:t>
            </w:r>
            <w:r>
              <w:rPr>
                <w:rFonts w:ascii="Times New Roman"/>
                <w:b w:val="false"/>
                <w:i w:val="false"/>
                <w:color w:val="000000"/>
                <w:sz w:val="20"/>
              </w:rPr>
              <w:t xml:space="preserve">2. Взаимодействие по вопросам таможенно-тарифного и нетарифного регулирования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Сотрудничество в рамках проведения международных и республиканских мероприятий</w:t>
            </w:r>
            <w:r>
              <w:br/>
            </w:r>
            <w:r>
              <w:rPr>
                <w:rFonts w:ascii="Times New Roman"/>
                <w:b w:val="false"/>
                <w:i w:val="false"/>
                <w:color w:val="000000"/>
                <w:sz w:val="20"/>
              </w:rPr>
              <w:t>
</w:t>
            </w:r>
            <w:r>
              <w:rPr>
                <w:rFonts w:ascii="Times New Roman"/>
                <w:b w:val="false"/>
                <w:i w:val="false"/>
                <w:color w:val="000000"/>
                <w:sz w:val="20"/>
              </w:rPr>
              <w:t>2. Выделение финансовых средств на командирование переговорной команды, визовая поддержка</w:t>
            </w:r>
            <w:r>
              <w:br/>
            </w:r>
            <w:r>
              <w:rPr>
                <w:rFonts w:ascii="Times New Roman"/>
                <w:b w:val="false"/>
                <w:i w:val="false"/>
                <w:color w:val="000000"/>
                <w:sz w:val="20"/>
              </w:rPr>
              <w:t>
</w:t>
            </w:r>
            <w:r>
              <w:rPr>
                <w:rFonts w:ascii="Times New Roman"/>
                <w:b w:val="false"/>
                <w:i w:val="false"/>
                <w:color w:val="000000"/>
                <w:sz w:val="20"/>
              </w:rPr>
              <w:t>3. Выработка позиции и координация по вопросам внешней политики, в том</w:t>
            </w:r>
            <w:r>
              <w:br/>
            </w:r>
            <w:r>
              <w:rPr>
                <w:rFonts w:ascii="Times New Roman"/>
                <w:b w:val="false"/>
                <w:i w:val="false"/>
                <w:color w:val="000000"/>
                <w:sz w:val="20"/>
              </w:rPr>
              <w:t>
</w:t>
            </w:r>
            <w:r>
              <w:rPr>
                <w:rFonts w:ascii="Times New Roman"/>
                <w:b w:val="false"/>
                <w:i w:val="false"/>
                <w:color w:val="000000"/>
                <w:sz w:val="20"/>
              </w:rPr>
              <w:t>числе в рамках Таможенного союза Республики Беларусь, Республики Казахстан и Российской Федерации, региональных торговых объединений, согласование двусторонних и</w:t>
            </w:r>
            <w:r>
              <w:br/>
            </w:r>
            <w:r>
              <w:rPr>
                <w:rFonts w:ascii="Times New Roman"/>
                <w:b w:val="false"/>
                <w:i w:val="false"/>
                <w:color w:val="000000"/>
                <w:sz w:val="20"/>
              </w:rPr>
              <w:t>
</w:t>
            </w:r>
            <w:r>
              <w:rPr>
                <w:rFonts w:ascii="Times New Roman"/>
                <w:b w:val="false"/>
                <w:i w:val="false"/>
                <w:color w:val="000000"/>
                <w:sz w:val="20"/>
              </w:rPr>
              <w:t>многосторонних международных договоров</w:t>
            </w:r>
          </w:p>
        </w:tc>
      </w:tr>
      <w:tr>
        <w:trPr>
          <w:trHeight w:val="90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МИНТ, МТК,</w:t>
            </w:r>
            <w:r>
              <w:br/>
            </w:r>
            <w:r>
              <w:rPr>
                <w:rFonts w:ascii="Times New Roman"/>
                <w:b w:val="false"/>
                <w:i w:val="false"/>
                <w:color w:val="000000"/>
                <w:sz w:val="20"/>
              </w:rPr>
              <w:t>
</w:t>
            </w:r>
            <w:r>
              <w:rPr>
                <w:rFonts w:ascii="Times New Roman"/>
                <w:b w:val="false"/>
                <w:i w:val="false"/>
                <w:color w:val="000000"/>
                <w:sz w:val="20"/>
              </w:rPr>
              <w:t>МОН, МВД, МЗ,</w:t>
            </w:r>
            <w:r>
              <w:br/>
            </w:r>
            <w:r>
              <w:rPr>
                <w:rFonts w:ascii="Times New Roman"/>
                <w:b w:val="false"/>
                <w:i w:val="false"/>
                <w:color w:val="000000"/>
                <w:sz w:val="20"/>
              </w:rPr>
              <w:t>
</w:t>
            </w:r>
            <w:r>
              <w:rPr>
                <w:rFonts w:ascii="Times New Roman"/>
                <w:b w:val="false"/>
                <w:i w:val="false"/>
                <w:color w:val="000000"/>
                <w:sz w:val="20"/>
              </w:rPr>
              <w:t>МОСВР, МТСЗН, МНГ, МКИ, КНБ, АРЕМ, АЗК, НБ</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Обеспечение своевременного согласования и подготовки двусторонних и многосторонних международных договоров и других соответствующих документов </w:t>
            </w:r>
            <w:r>
              <w:br/>
            </w:r>
            <w:r>
              <w:rPr>
                <w:rFonts w:ascii="Times New Roman"/>
                <w:b w:val="false"/>
                <w:i w:val="false"/>
                <w:color w:val="000000"/>
                <w:sz w:val="20"/>
              </w:rPr>
              <w:t>
</w:t>
            </w:r>
            <w:r>
              <w:rPr>
                <w:rFonts w:ascii="Times New Roman"/>
                <w:b w:val="false"/>
                <w:i w:val="false"/>
                <w:color w:val="000000"/>
                <w:sz w:val="20"/>
              </w:rPr>
              <w:t>2. Проведение разъяснительной работы</w:t>
            </w:r>
          </w:p>
        </w:tc>
      </w:tr>
      <w:tr>
        <w:trPr>
          <w:trHeight w:val="90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Освещение в средствах массовой информации о членстве Республики Казахстан в ВТО</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3.1.3. Позиционирование на международных рынках достижений Республики Казахстан</w:t>
            </w:r>
          </w:p>
        </w:tc>
      </w:tr>
      <w:tr>
        <w:trPr>
          <w:trHeight w:val="67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расширении географии экспорта</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МИНТ, Торговое Представительство Республики Казахстан в</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участия Республики Казахстан в международных выставках, конференциях, форумах</w:t>
            </w:r>
          </w:p>
        </w:tc>
      </w:tr>
      <w:tr>
        <w:trPr>
          <w:trHeight w:val="69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Представительство Республики Казахстан в</w:t>
            </w:r>
            <w:r>
              <w:br/>
            </w:r>
            <w:r>
              <w:rPr>
                <w:rFonts w:ascii="Times New Roman"/>
                <w:b w:val="false"/>
                <w:i w:val="false"/>
                <w:color w:val="000000"/>
                <w:sz w:val="20"/>
              </w:rPr>
              <w:t>
</w:t>
            </w:r>
            <w:r>
              <w:rPr>
                <w:rFonts w:ascii="Times New Roman"/>
                <w:b w:val="false"/>
                <w:i w:val="false"/>
                <w:color w:val="000000"/>
                <w:sz w:val="20"/>
              </w:rPr>
              <w:t>Российской Федерации, МИНТ</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Содействие Торговым</w:t>
            </w:r>
            <w:r>
              <w:br/>
            </w:r>
            <w:r>
              <w:rPr>
                <w:rFonts w:ascii="Times New Roman"/>
                <w:b w:val="false"/>
                <w:i w:val="false"/>
                <w:color w:val="000000"/>
                <w:sz w:val="20"/>
              </w:rPr>
              <w:t>
</w:t>
            </w:r>
            <w:r>
              <w:rPr>
                <w:rFonts w:ascii="Times New Roman"/>
                <w:b w:val="false"/>
                <w:i w:val="false"/>
                <w:color w:val="000000"/>
                <w:sz w:val="20"/>
              </w:rPr>
              <w:t>представительством Республики Казахстан в Российской Федерации казахстанским предприятиям в продвижении своих товаров на российский рынок</w:t>
            </w:r>
            <w:r>
              <w:br/>
            </w:r>
            <w:r>
              <w:rPr>
                <w:rFonts w:ascii="Times New Roman"/>
                <w:b w:val="false"/>
                <w:i w:val="false"/>
                <w:color w:val="000000"/>
                <w:sz w:val="20"/>
              </w:rPr>
              <w:t>
</w:t>
            </w:r>
            <w:r>
              <w:rPr>
                <w:rFonts w:ascii="Times New Roman"/>
                <w:b w:val="false"/>
                <w:i w:val="false"/>
                <w:color w:val="000000"/>
                <w:sz w:val="20"/>
              </w:rPr>
              <w:t>2. Организация и проведение конференций, презентаций Торговым Представительством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в Российской Федерации по привлечению инвестиций и современных технологий из России в экономику Казахстана</w:t>
            </w:r>
          </w:p>
        </w:tc>
      </w:tr>
      <w:tr>
        <w:trPr>
          <w:trHeight w:val="30"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МФ</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Сотрудничество по обеспечению функционирования Электронного информационно-маркетингового центра для возобновления производственных связей и развития международной торговли</w:t>
            </w:r>
          </w:p>
        </w:tc>
      </w:tr>
      <w:tr>
        <w:trPr>
          <w:trHeight w:val="1095" w:hRule="atLeast"/>
        </w:trPr>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МОСВР, МТК, МИД, МИНТ, МОН, МКИ, </w:t>
            </w:r>
            <w:r>
              <w:br/>
            </w:r>
            <w:r>
              <w:rPr>
                <w:rFonts w:ascii="Times New Roman"/>
                <w:b w:val="false"/>
                <w:i w:val="false"/>
                <w:color w:val="000000"/>
                <w:sz w:val="20"/>
              </w:rPr>
              <w:t>
</w:t>
            </w:r>
            <w:r>
              <w:rPr>
                <w:rFonts w:ascii="Times New Roman"/>
                <w:b w:val="false"/>
                <w:i w:val="false"/>
                <w:color w:val="000000"/>
                <w:sz w:val="20"/>
              </w:rPr>
              <w:t>Акимат города</w:t>
            </w:r>
            <w:r>
              <w:br/>
            </w:r>
            <w:r>
              <w:rPr>
                <w:rFonts w:ascii="Times New Roman"/>
                <w:b w:val="false"/>
                <w:i w:val="false"/>
                <w:color w:val="000000"/>
                <w:sz w:val="20"/>
              </w:rPr>
              <w:t>
</w:t>
            </w:r>
            <w:r>
              <w:rPr>
                <w:rFonts w:ascii="Times New Roman"/>
                <w:b w:val="false"/>
                <w:i w:val="false"/>
                <w:color w:val="000000"/>
                <w:sz w:val="20"/>
              </w:rPr>
              <w:t>Астана, (АО «НК «Астана ЭКСПО – 2017»)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Своевременное проведение мероприятий по обеспечению проведения Экспо – 2017 в городе Астане</w:t>
            </w:r>
          </w:p>
        </w:tc>
      </w:tr>
      <w:tr>
        <w:trPr>
          <w:trHeight w:val="840" w:hRule="atLeast"/>
        </w:trPr>
        <w:tc>
          <w:tcPr>
            <w:tcW w:w="4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росту экспорта казахстанской продукции в Российской Федерации (без учета объемов поставки нефти и газа)</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представительство Республики Казахстан, МИНТ</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в регионах Российской Федерации по экспортопродвижению казахстанских товаров через уполномоченных представителей Торгового представительства Республики Казахстан в Российской Федерации</w:t>
            </w:r>
            <w:r>
              <w:br/>
            </w:r>
            <w:r>
              <w:rPr>
                <w:rFonts w:ascii="Times New Roman"/>
                <w:b w:val="false"/>
                <w:i w:val="false"/>
                <w:color w:val="000000"/>
                <w:sz w:val="20"/>
              </w:rPr>
              <w:t>
</w:t>
            </w:r>
            <w:r>
              <w:rPr>
                <w:rFonts w:ascii="Times New Roman"/>
                <w:b w:val="false"/>
                <w:i w:val="false"/>
                <w:color w:val="000000"/>
                <w:sz w:val="20"/>
              </w:rPr>
              <w:t>2. Работа с Торгово-промышленной палатой Российской Федерации, ассоциациями и ритейлорами по экспортопродвижению казахстанских товаров на российский рынок</w:t>
            </w:r>
          </w:p>
        </w:tc>
      </w:tr>
      <w:tr>
        <w:trPr>
          <w:trHeight w:val="46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экспорта отдельных видов сельхозпродукции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экспорта промышленной продукции</w:t>
            </w:r>
          </w:p>
        </w:tc>
      </w:tr>
      <w:tr>
        <w:trPr>
          <w:trHeight w:val="91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экспорта</w:t>
            </w:r>
            <w:r>
              <w:br/>
            </w:r>
            <w:r>
              <w:rPr>
                <w:rFonts w:ascii="Times New Roman"/>
                <w:b w:val="false"/>
                <w:i w:val="false"/>
                <w:color w:val="000000"/>
                <w:sz w:val="20"/>
              </w:rPr>
              <w:t>
</w:t>
            </w:r>
            <w:r>
              <w:rPr>
                <w:rFonts w:ascii="Times New Roman"/>
                <w:b w:val="false"/>
                <w:i w:val="false"/>
                <w:color w:val="000000"/>
                <w:sz w:val="20"/>
              </w:rPr>
              <w:t>топливно-энергетических полезных ископаемых (в натуральном выражении) и продуктов нефтепереработки</w:t>
            </w:r>
          </w:p>
        </w:tc>
      </w:tr>
      <w:tr>
        <w:trPr>
          <w:trHeight w:val="84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сферы транспорта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0"/>
        <w:gridCol w:w="3989"/>
        <w:gridCol w:w="3421"/>
        <w:gridCol w:w="176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4. Развитие системы государственного управления и квазигосударственного сектора</w:t>
            </w:r>
          </w:p>
        </w:tc>
      </w:tr>
      <w:tr>
        <w:trPr>
          <w:trHeight w:val="6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Внедрение новой модели государственного управления на принципах корпоративного управления, результативности, транспарентности и подотчетности обществу к 2015 году</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Совершенствование и полноценное функционирование системы государственного управления, ориентированного на результат</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оптимальной и эффективной структуры государственного аппарата</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предложений по формированию оптимальной и эффективной структуры государственного аппарата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оценки эффективности деятельности центральных госорганов по направлению «Достижение и реализация стратегических целей и задач» до уровня средней эффективности (89 %)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эффективности центральных государственных органов, непосредственно подчиненных и подотчетных Президенту Республики Казахстан по направлению «Достижение и реализация стратегических целей и задач» и представление соответствующих заключений в Министерство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эффективности уполномоченного органа по государственному планированию по направлению «Достижение и реализация стратегических целей и задач» и представление соответствующего заключения в Министерство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местных исполнительных органов по направлению «Достижение и реализация стратегических целей и задач» и представление соответствующих заключений в Министерство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оцениваемыми центральными государственными органами отчетной информации по итогам предыдущего года в Министерство по достижению стратегических целей и задач.</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Расширение участия физических и юридических лиц по вопросам оказания государственных услуг</w:t>
            </w:r>
          </w:p>
        </w:tc>
      </w:tr>
      <w:tr>
        <w:trPr>
          <w:trHeight w:val="159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проведенных публичных обсуждений проектов стандартов государственных услуг от количества разработанных проектов стандартов государственных услуг</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размещения проектов стандартов государственных услуг для публичного обсуждения в установленные сроки</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4.1.3. Повышение эффективности деятельности квазигосударственного сектора</w:t>
            </w:r>
          </w:p>
        </w:tc>
      </w:tr>
      <w:tr>
        <w:trPr>
          <w:trHeight w:val="795"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 внедрения корпоративного управления акционерных обществ с участием государства в уставном капитале</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оценки корпоративного управления акционерных обществ с участием государства в уставном капитале</w:t>
            </w:r>
          </w:p>
        </w:tc>
      </w:tr>
      <w:tr>
        <w:trPr>
          <w:trHeight w:val="525"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(из числа опрошенных) информированного населения Республики Казахстан о задачах и условиях участия в Программе «Народное IPO»</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работы по разъяснению и информированию населения о задачах и условиях участия в Программе «Народное IPO»</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 Совершенствование системы мобилизационной подготовки и мобилизации (секретно)</w:t>
            </w:r>
          </w:p>
        </w:tc>
      </w:tr>
    </w:tbl>
    <w:bookmarkStart w:name="z124" w:id="58"/>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bookmarkEnd w:id="58"/>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p>
      <w:pPr>
        <w:spacing w:after="0"/>
        <w:ind w:left="0"/>
        <w:jc w:val="both"/>
      </w:pPr>
      <w:r>
        <w:rPr>
          <w:rFonts w:ascii="Times New Roman"/>
          <w:b w:val="false"/>
          <w:i w:val="false"/>
          <w:color w:val="000000"/>
          <w:sz w:val="28"/>
        </w:rPr>
        <w:t>      В процессе своей деятельности Министерство может столкнуться с возникновением целого ряда рисков. В зависимости от типа и источника риска для их управления Министерством реализовываются стандартные и ситуативные специальные меры. Ниже следует перечень основных рисков.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1"/>
        <w:gridCol w:w="3994"/>
        <w:gridCol w:w="4875"/>
      </w:tblGrid>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 мировых цен на экспортируемые Казахстаном энергоресурсы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росте цен:</w:t>
            </w:r>
            <w:r>
              <w:br/>
            </w:r>
            <w:r>
              <w:rPr>
                <w:rFonts w:ascii="Times New Roman"/>
                <w:b w:val="false"/>
                <w:i w:val="false"/>
                <w:color w:val="000000"/>
                <w:sz w:val="20"/>
              </w:rPr>
              <w:t>
</w:t>
            </w:r>
            <w:r>
              <w:rPr>
                <w:rFonts w:ascii="Times New Roman"/>
                <w:b w:val="false"/>
                <w:i w:val="false"/>
                <w:color w:val="000000"/>
                <w:sz w:val="20"/>
              </w:rPr>
              <w:t>1. Рост внутренних цен на нефть и нефтепродукты в результате роста мировых цен на нефть.</w:t>
            </w:r>
            <w:r>
              <w:br/>
            </w:r>
            <w:r>
              <w:rPr>
                <w:rFonts w:ascii="Times New Roman"/>
                <w:b w:val="false"/>
                <w:i w:val="false"/>
                <w:color w:val="000000"/>
                <w:sz w:val="20"/>
              </w:rPr>
              <w:t>
</w:t>
            </w:r>
            <w:r>
              <w:rPr>
                <w:rFonts w:ascii="Times New Roman"/>
                <w:b w:val="false"/>
                <w:i w:val="false"/>
                <w:color w:val="000000"/>
                <w:sz w:val="20"/>
              </w:rPr>
              <w:t>2. Снижение объемов предложений нефти и нефтепродуктов на внутреннем рынке в результате увеличения объемов экспорта нефти 3. Усиление сырьевой направленности экономики и ее зависимости от внешнего рынка</w:t>
            </w:r>
            <w:r>
              <w:br/>
            </w:r>
            <w:r>
              <w:rPr>
                <w:rFonts w:ascii="Times New Roman"/>
                <w:b w:val="false"/>
                <w:i w:val="false"/>
                <w:color w:val="000000"/>
                <w:sz w:val="20"/>
              </w:rPr>
              <w:t>
</w:t>
            </w:r>
            <w:r>
              <w:rPr>
                <w:rFonts w:ascii="Times New Roman"/>
                <w:b w:val="false"/>
                <w:i w:val="false"/>
                <w:color w:val="000000"/>
                <w:sz w:val="20"/>
              </w:rPr>
              <w:t>4. Рост уровня инфляции 5. Замедление темпов роста экономики за счет мультипликативного эффекта от роста цен на энергоресурсы</w:t>
            </w:r>
          </w:p>
        </w:tc>
        <w:tc>
          <w:tcPr>
            <w:tcW w:w="4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Отслеживание динамики основных макроэкономических показателей мировой экономики (включая США, страны ЕС, Японию, Китай, страны Таможенного союза и другие развивающиеся экономики мира), мировых цен на основные сырьевые товары (нефть и нефтепродукты, газ, цветные и драгоценные металлы, пшеница), цен на нефтепродукты на внутреннем рынке в Системе оперативного мониторинга экономических процессов, происходящих в мире и Казахстане (СОМ) для своевременного выявления потенциальных рисков, использования его результатов при формировании Доклада об итогах социально-экономического развития Республики Казахстан и другой аналитической информации.</w:t>
            </w:r>
            <w:r>
              <w:br/>
            </w:r>
            <w:r>
              <w:rPr>
                <w:rFonts w:ascii="Times New Roman"/>
                <w:b w:val="false"/>
                <w:i w:val="false"/>
                <w:color w:val="000000"/>
                <w:sz w:val="20"/>
              </w:rPr>
              <w:t>
</w:t>
            </w:r>
            <w:r>
              <w:rPr>
                <w:rFonts w:ascii="Times New Roman"/>
                <w:b w:val="false"/>
                <w:i w:val="false"/>
                <w:color w:val="000000"/>
                <w:sz w:val="20"/>
              </w:rPr>
              <w:t>2. Вынесение на заседание СЭП рассмотрение вопроса по применению необходимых мер стабилизации экономики, предусмотренных в Пошаговом плане многоуровневого антикризисного реагирования (протокол № 36 Правительства Республики Казахстан от 17.09.2013 г.) в случае наступления неблагоприятных ситуации, в том числе вследствие резких колебаний мировых цен на энергоресурсы, характеризующиеся замедлением, рецессией или кризисом национальной экономики.</w:t>
            </w:r>
            <w:r>
              <w:br/>
            </w:r>
            <w:r>
              <w:rPr>
                <w:rFonts w:ascii="Times New Roman"/>
                <w:b w:val="false"/>
                <w:i w:val="false"/>
                <w:color w:val="000000"/>
                <w:sz w:val="20"/>
              </w:rPr>
              <w:t>
</w:t>
            </w:r>
            <w:r>
              <w:rPr>
                <w:rFonts w:ascii="Times New Roman"/>
                <w:b w:val="false"/>
                <w:i w:val="false"/>
                <w:color w:val="000000"/>
                <w:sz w:val="20"/>
              </w:rPr>
              <w:t xml:space="preserve">3. Усиление работы по реализации предпринимаемых мер, направленных на снижение сырьевой направленности отечественной экономики (диверсификация торговых партнеров Казахстана, реализация ГПФИИР и других государственных программ.) </w:t>
            </w:r>
          </w:p>
        </w:tc>
      </w:tr>
      <w:tr>
        <w:trPr>
          <w:trHeight w:val="30" w:hRule="atLeast"/>
        </w:trPr>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Сокращение поступлений в государственный бюджет и Национальный Фонд</w:t>
            </w:r>
            <w:r>
              <w:br/>
            </w:r>
            <w:r>
              <w:rPr>
                <w:rFonts w:ascii="Times New Roman"/>
                <w:b w:val="false"/>
                <w:i w:val="false"/>
                <w:color w:val="000000"/>
                <w:sz w:val="20"/>
              </w:rPr>
              <w:t>
</w:t>
            </w:r>
            <w:r>
              <w:rPr>
                <w:rFonts w:ascii="Times New Roman"/>
                <w:b w:val="false"/>
                <w:i w:val="false"/>
                <w:color w:val="000000"/>
                <w:sz w:val="20"/>
              </w:rPr>
              <w:t>2. Сокращение объема финансирования инвестиционных проектов</w:t>
            </w:r>
            <w:r>
              <w:br/>
            </w:r>
            <w:r>
              <w:rPr>
                <w:rFonts w:ascii="Times New Roman"/>
                <w:b w:val="false"/>
                <w:i w:val="false"/>
                <w:color w:val="000000"/>
                <w:sz w:val="20"/>
              </w:rPr>
              <w:t>
</w:t>
            </w:r>
            <w:r>
              <w:rPr>
                <w:rFonts w:ascii="Times New Roman"/>
                <w:b w:val="false"/>
                <w:i w:val="false"/>
                <w:color w:val="000000"/>
                <w:sz w:val="20"/>
              </w:rPr>
              <w:t>3. Снижение темпов роста</w:t>
            </w:r>
            <w:r>
              <w:br/>
            </w:r>
            <w:r>
              <w:rPr>
                <w:rFonts w:ascii="Times New Roman"/>
                <w:b w:val="false"/>
                <w:i w:val="false"/>
                <w:color w:val="000000"/>
                <w:sz w:val="20"/>
              </w:rPr>
              <w:t>
</w:t>
            </w:r>
            <w:r>
              <w:rPr>
                <w:rFonts w:ascii="Times New Roman"/>
                <w:b w:val="false"/>
                <w:i w:val="false"/>
                <w:color w:val="000000"/>
                <w:sz w:val="20"/>
              </w:rPr>
              <w:t>экономики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Волатильность мировых цен на сельскохозяйственное сырье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увеличении цен:</w:t>
            </w:r>
            <w:r>
              <w:br/>
            </w:r>
            <w:r>
              <w:rPr>
                <w:rFonts w:ascii="Times New Roman"/>
                <w:b w:val="false"/>
                <w:i w:val="false"/>
                <w:color w:val="000000"/>
                <w:sz w:val="20"/>
              </w:rPr>
              <w:t>
</w:t>
            </w:r>
            <w:r>
              <w:rPr>
                <w:rFonts w:ascii="Times New Roman"/>
                <w:b w:val="false"/>
                <w:i w:val="false"/>
                <w:color w:val="000000"/>
                <w:sz w:val="20"/>
              </w:rPr>
              <w:t>1. Рост цен на продукты питания на внутреннем рынке</w:t>
            </w:r>
            <w:r>
              <w:br/>
            </w:r>
            <w:r>
              <w:rPr>
                <w:rFonts w:ascii="Times New Roman"/>
                <w:b w:val="false"/>
                <w:i w:val="false"/>
                <w:color w:val="000000"/>
                <w:sz w:val="20"/>
              </w:rPr>
              <w:t>
</w:t>
            </w:r>
            <w:r>
              <w:rPr>
                <w:rFonts w:ascii="Times New Roman"/>
                <w:b w:val="false"/>
                <w:i w:val="false"/>
                <w:color w:val="000000"/>
                <w:sz w:val="20"/>
              </w:rPr>
              <w:t>2. Снижение объемов предложений продовольственного сырья и продуктов питания на внутреннем рынке</w:t>
            </w:r>
            <w:r>
              <w:br/>
            </w:r>
            <w:r>
              <w:rPr>
                <w:rFonts w:ascii="Times New Roman"/>
                <w:b w:val="false"/>
                <w:i w:val="false"/>
                <w:color w:val="000000"/>
                <w:sz w:val="20"/>
              </w:rPr>
              <w:t>
</w:t>
            </w:r>
            <w:r>
              <w:rPr>
                <w:rFonts w:ascii="Times New Roman"/>
                <w:b w:val="false"/>
                <w:i w:val="false"/>
                <w:color w:val="000000"/>
                <w:sz w:val="20"/>
              </w:rPr>
              <w:t>3. Рост уровня инфляции</w:t>
            </w:r>
            <w:r>
              <w:br/>
            </w:r>
            <w:r>
              <w:rPr>
                <w:rFonts w:ascii="Times New Roman"/>
                <w:b w:val="false"/>
                <w:i w:val="false"/>
                <w:color w:val="000000"/>
                <w:sz w:val="20"/>
              </w:rPr>
              <w:t>
</w:t>
            </w:r>
            <w:r>
              <w:rPr>
                <w:rFonts w:ascii="Times New Roman"/>
                <w:b w:val="false"/>
                <w:i w:val="false"/>
                <w:color w:val="000000"/>
                <w:sz w:val="20"/>
              </w:rPr>
              <w:t>При снижении цен:</w:t>
            </w:r>
            <w:r>
              <w:br/>
            </w:r>
            <w:r>
              <w:rPr>
                <w:rFonts w:ascii="Times New Roman"/>
                <w:b w:val="false"/>
                <w:i w:val="false"/>
                <w:color w:val="000000"/>
                <w:sz w:val="20"/>
              </w:rPr>
              <w:t>
</w:t>
            </w:r>
            <w:r>
              <w:rPr>
                <w:rFonts w:ascii="Times New Roman"/>
                <w:b w:val="false"/>
                <w:i w:val="false"/>
                <w:color w:val="000000"/>
                <w:sz w:val="20"/>
              </w:rPr>
              <w:t>1. Снижение прибыльности в сельскохозяйственной отрасли и темпов роста в сельском хозяйстве</w:t>
            </w:r>
            <w:r>
              <w:br/>
            </w:r>
            <w:r>
              <w:rPr>
                <w:rFonts w:ascii="Times New Roman"/>
                <w:b w:val="false"/>
                <w:i w:val="false"/>
                <w:color w:val="000000"/>
                <w:sz w:val="20"/>
              </w:rPr>
              <w:t>
</w:t>
            </w:r>
            <w:r>
              <w:rPr>
                <w:rFonts w:ascii="Times New Roman"/>
                <w:b w:val="false"/>
                <w:i w:val="false"/>
                <w:color w:val="000000"/>
                <w:sz w:val="20"/>
              </w:rPr>
              <w:t>2. Сокращение объемов поступлений в государственный бюджет</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Отслеживание динамики мировых цен на сельскохозяйственное сырье в СОМ для своевременного выявления потенциальных рисков и негативных тенденций, использование итогов мониторинга при разработке аналитической информации об инфляционных процессах в Республике Казахстан в Правительство Республики Казахстан.</w:t>
            </w:r>
            <w:r>
              <w:br/>
            </w:r>
            <w:r>
              <w:rPr>
                <w:rFonts w:ascii="Times New Roman"/>
                <w:b w:val="false"/>
                <w:i w:val="false"/>
                <w:color w:val="000000"/>
                <w:sz w:val="20"/>
              </w:rPr>
              <w:t>
</w:t>
            </w:r>
            <w:r>
              <w:rPr>
                <w:rFonts w:ascii="Times New Roman"/>
                <w:b w:val="false"/>
                <w:i w:val="false"/>
                <w:color w:val="000000"/>
                <w:sz w:val="20"/>
              </w:rPr>
              <w:t>2. Выработка предложений по расширению налогооблагаемой базы.</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Замедление темпов роста мировой экономики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темпов роста ВВП</w:t>
            </w:r>
            <w:r>
              <w:br/>
            </w:r>
            <w:r>
              <w:rPr>
                <w:rFonts w:ascii="Times New Roman"/>
                <w:b w:val="false"/>
                <w:i w:val="false"/>
                <w:color w:val="000000"/>
                <w:sz w:val="20"/>
              </w:rPr>
              <w:t>
</w:t>
            </w:r>
            <w:r>
              <w:rPr>
                <w:rFonts w:ascii="Times New Roman"/>
                <w:b w:val="false"/>
                <w:i w:val="false"/>
                <w:color w:val="000000"/>
                <w:sz w:val="20"/>
              </w:rPr>
              <w:t>2. Сокращение поступлений в государственный бюджет и Национальный фонд</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зависимости от уровня неблагоприятного развития мировой экономики (зависящей от развития кризисных процессов в мире и изменения темпов роста мировой экономики, а также цен на сырьевые товары) вынесение на заседание СЭП вопроса по реализации мер стабилизации национальной экономики соответствующего конъюнктурного пакета Пошагового плана многоуровневого антикризисного реагирования.</w:t>
            </w:r>
            <w:r>
              <w:br/>
            </w:r>
            <w:r>
              <w:rPr>
                <w:rFonts w:ascii="Times New Roman"/>
                <w:b w:val="false"/>
                <w:i w:val="false"/>
                <w:color w:val="000000"/>
                <w:sz w:val="20"/>
              </w:rPr>
              <w:t>
</w:t>
            </w:r>
            <w:r>
              <w:rPr>
                <w:rFonts w:ascii="Times New Roman"/>
                <w:b w:val="false"/>
                <w:i w:val="false"/>
                <w:color w:val="000000"/>
                <w:sz w:val="20"/>
              </w:rPr>
              <w:t>2. Выработка предложений по оптимизации государственного бюджета и секвестру не приоритетных расходов, увеличению размера дефицита бюджета</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Неэффективность мер по привлечению инвестиций в экономику Казахстана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Отсутствие инвестиций в экономику Казахстана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эффективности мер по улучшению инвестиционного климата и инвестиционной привлекательности экономики Казахстана;</w:t>
            </w:r>
            <w:r>
              <w:br/>
            </w:r>
            <w:r>
              <w:rPr>
                <w:rFonts w:ascii="Times New Roman"/>
                <w:b w:val="false"/>
                <w:i w:val="false"/>
                <w:color w:val="000000"/>
                <w:sz w:val="20"/>
              </w:rPr>
              <w:t>
</w:t>
            </w:r>
            <w:r>
              <w:rPr>
                <w:rFonts w:ascii="Times New Roman"/>
                <w:b w:val="false"/>
                <w:i w:val="false"/>
                <w:color w:val="000000"/>
                <w:sz w:val="20"/>
              </w:rPr>
              <w:t>2. Изучение лучших мировых практик по совершенствованию инвестиционного климата;</w:t>
            </w:r>
            <w:r>
              <w:br/>
            </w:r>
            <w:r>
              <w:rPr>
                <w:rFonts w:ascii="Times New Roman"/>
                <w:b w:val="false"/>
                <w:i w:val="false"/>
                <w:color w:val="000000"/>
                <w:sz w:val="20"/>
              </w:rPr>
              <w:t>
</w:t>
            </w:r>
            <w:r>
              <w:rPr>
                <w:rFonts w:ascii="Times New Roman"/>
                <w:b w:val="false"/>
                <w:i w:val="false"/>
                <w:color w:val="000000"/>
                <w:sz w:val="20"/>
              </w:rPr>
              <w:t xml:space="preserve">3. Обеспечение максимального использования положительного влияния и нивелирования возможных негативных последствий интеграционных и глобализационных процессов, участником которых является Казахстан. </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 привлечения частного и международного капитала для участия в концессионных проектах</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Нереализация проектов</w:t>
            </w:r>
            <w:r>
              <w:br/>
            </w:r>
            <w:r>
              <w:rPr>
                <w:rFonts w:ascii="Times New Roman"/>
                <w:b w:val="false"/>
                <w:i w:val="false"/>
                <w:color w:val="000000"/>
                <w:sz w:val="20"/>
              </w:rPr>
              <w:t>
</w:t>
            </w:r>
            <w:r>
              <w:rPr>
                <w:rFonts w:ascii="Times New Roman"/>
                <w:b w:val="false"/>
                <w:i w:val="false"/>
                <w:color w:val="000000"/>
                <w:sz w:val="20"/>
              </w:rPr>
              <w:t>2. Непривлечение концессионера</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Разделение рисков между государством и </w:t>
            </w:r>
            <w:r>
              <w:rPr>
                <w:rFonts w:ascii="Times New Roman"/>
                <w:b w:val="false"/>
                <w:i w:val="false"/>
                <w:color w:val="000000"/>
                <w:sz w:val="20"/>
              </w:rPr>
              <w:t xml:space="preserve">концессионером </w:t>
            </w:r>
            <w:r>
              <w:br/>
            </w:r>
            <w:r>
              <w:rPr>
                <w:rFonts w:ascii="Times New Roman"/>
                <w:b w:val="false"/>
                <w:i w:val="false"/>
                <w:color w:val="000000"/>
                <w:sz w:val="20"/>
              </w:rPr>
              <w:t>
</w:t>
            </w:r>
            <w:r>
              <w:rPr>
                <w:rFonts w:ascii="Times New Roman"/>
                <w:b w:val="false"/>
                <w:i w:val="false"/>
                <w:color w:val="000000"/>
                <w:sz w:val="20"/>
              </w:rPr>
              <w:t>2. Мониторинг контрактов по концессии</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выполнение Календарного плана, разработки документов в целях реализации соглашений, формирующих Единое экономическое пространство</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формирования Единого экономического пространства</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процесса формирования Единого экономического пространства, проведение соответствующих переговоров</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иностранным </w:t>
            </w:r>
            <w:r>
              <w:rPr>
                <w:rFonts w:ascii="Times New Roman"/>
                <w:b w:val="false"/>
                <w:i w:val="false"/>
                <w:color w:val="000000"/>
                <w:sz w:val="20"/>
              </w:rPr>
              <w:t xml:space="preserve">государством торговых мер </w:t>
            </w:r>
            <w:r>
              <w:rPr>
                <w:rFonts w:ascii="Times New Roman"/>
                <w:b w:val="false"/>
                <w:i w:val="false"/>
                <w:color w:val="000000"/>
                <w:sz w:val="20"/>
              </w:rPr>
              <w:t xml:space="preserve">в отношении Казахстана, </w:t>
            </w:r>
            <w:r>
              <w:rPr>
                <w:rFonts w:ascii="Times New Roman"/>
                <w:b w:val="false"/>
                <w:i w:val="false"/>
                <w:color w:val="000000"/>
                <w:sz w:val="20"/>
              </w:rPr>
              <w:t xml:space="preserve">существенно ухудшающих </w:t>
            </w:r>
            <w:r>
              <w:rPr>
                <w:rFonts w:ascii="Times New Roman"/>
                <w:b w:val="false"/>
                <w:i w:val="false"/>
                <w:color w:val="000000"/>
                <w:sz w:val="20"/>
              </w:rPr>
              <w:t xml:space="preserve">положение на внутреннем </w:t>
            </w:r>
            <w:r>
              <w:rPr>
                <w:rFonts w:ascii="Times New Roman"/>
                <w:b w:val="false"/>
                <w:i w:val="false"/>
                <w:color w:val="000000"/>
                <w:sz w:val="20"/>
              </w:rPr>
              <w:t>рынке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Дестабилизация цен, ухудшение положения потребителей и </w:t>
            </w:r>
            <w:r>
              <w:rPr>
                <w:rFonts w:ascii="Times New Roman"/>
                <w:b w:val="false"/>
                <w:i w:val="false"/>
                <w:color w:val="000000"/>
                <w:sz w:val="20"/>
              </w:rPr>
              <w:t>отечественных производителей</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переговоров со </w:t>
            </w:r>
            <w:r>
              <w:rPr>
                <w:rFonts w:ascii="Times New Roman"/>
                <w:b w:val="false"/>
                <w:i w:val="false"/>
                <w:color w:val="000000"/>
                <w:sz w:val="20"/>
              </w:rPr>
              <w:t xml:space="preserve">Стороной, применившей </w:t>
            </w:r>
            <w:r>
              <w:rPr>
                <w:rFonts w:ascii="Times New Roman"/>
                <w:b w:val="false"/>
                <w:i w:val="false"/>
                <w:color w:val="000000"/>
                <w:sz w:val="20"/>
              </w:rPr>
              <w:t xml:space="preserve">торговые меры, разработка </w:t>
            </w:r>
            <w:r>
              <w:rPr>
                <w:rFonts w:ascii="Times New Roman"/>
                <w:b w:val="false"/>
                <w:i w:val="false"/>
                <w:color w:val="000000"/>
                <w:sz w:val="20"/>
              </w:rPr>
              <w:t>комплекса мер, направленных на стабилизацию ситуации</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Негативное восприятие Республики Казахстан на международных рынках</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международного</w:t>
            </w:r>
            <w:r>
              <w:br/>
            </w:r>
            <w:r>
              <w:rPr>
                <w:rFonts w:ascii="Times New Roman"/>
                <w:b w:val="false"/>
                <w:i w:val="false"/>
                <w:color w:val="000000"/>
                <w:sz w:val="20"/>
              </w:rPr>
              <w:t>
</w:t>
            </w:r>
            <w:r>
              <w:rPr>
                <w:rFonts w:ascii="Times New Roman"/>
                <w:b w:val="false"/>
                <w:i w:val="false"/>
                <w:color w:val="000000"/>
                <w:sz w:val="20"/>
              </w:rPr>
              <w:t>влияния и имиджа Казахстана</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Позиционирование Республики Казахстан на международных рынках, путем проведения международных выставок, форумов, круглых столов и/или участия в них</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Существенное снижение цен на экспортные товары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внешнеторгового оборота</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диверсификации структуры экспорта</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Ухудшение общей мировой экономической конъюнктуры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экономической ситуации</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зависимости от уровня неблагоприятного развития мировой экономики (зависящей от развития кризисных процессов в мире и изменения темпов роста мировой экономики, а также цен на сырьевые товары) вынесение на заседание СЭП вопроса по реализация мер стабилизации национальной экономики соответствующего конъюнктурного пакета Пошагового плана многоуровневого антикризисного реагирования.</w:t>
            </w:r>
            <w:r>
              <w:br/>
            </w:r>
            <w:r>
              <w:rPr>
                <w:rFonts w:ascii="Times New Roman"/>
                <w:b w:val="false"/>
                <w:i w:val="false"/>
                <w:color w:val="000000"/>
                <w:sz w:val="20"/>
              </w:rPr>
              <w:t>
</w:t>
            </w:r>
            <w:r>
              <w:rPr>
                <w:rFonts w:ascii="Times New Roman"/>
                <w:b w:val="false"/>
                <w:i w:val="false"/>
                <w:color w:val="000000"/>
                <w:sz w:val="20"/>
              </w:rPr>
              <w:t>2. Выработка предложений по оптимизации государственного бюджета и секвестру не приоритетных расходов, увеличению размера дефицита бюджета</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Возникновение экономического кризиса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экономической ситуации</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зависимости от уровня неблагоприятного развития вынесение на заседание СЭП вопроса по реализации мер стабилизации национальной экономики соответствующего конъюнктурного пакета Пошагового плана многоуровневого антикризисного реагирования.</w:t>
            </w:r>
            <w:r>
              <w:br/>
            </w:r>
            <w:r>
              <w:rPr>
                <w:rFonts w:ascii="Times New Roman"/>
                <w:b w:val="false"/>
                <w:i w:val="false"/>
                <w:color w:val="000000"/>
                <w:sz w:val="20"/>
              </w:rPr>
              <w:t>
</w:t>
            </w:r>
            <w:r>
              <w:rPr>
                <w:rFonts w:ascii="Times New Roman"/>
                <w:b w:val="false"/>
                <w:i w:val="false"/>
                <w:color w:val="000000"/>
                <w:sz w:val="20"/>
              </w:rPr>
              <w:t>2. Выработка предложений по оптимизации государственного бюджета и секвестру не приоритетных расходов, увеличению размера дефицита бюджета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зависимости </w:t>
            </w:r>
            <w:r>
              <w:rPr>
                <w:rFonts w:ascii="Times New Roman"/>
                <w:b w:val="false"/>
                <w:i w:val="false"/>
                <w:color w:val="000000"/>
                <w:sz w:val="20"/>
              </w:rPr>
              <w:t xml:space="preserve">экономики от сырьевого </w:t>
            </w:r>
            <w:r>
              <w:rPr>
                <w:rFonts w:ascii="Times New Roman"/>
                <w:b w:val="false"/>
                <w:i w:val="false"/>
                <w:color w:val="000000"/>
                <w:sz w:val="20"/>
              </w:rPr>
              <w:t xml:space="preserve">сектора вследствие неравномерного распределения ресурсов между отраслями </w:t>
            </w:r>
            <w:r>
              <w:rPr>
                <w:rFonts w:ascii="Times New Roman"/>
                <w:b w:val="false"/>
                <w:i w:val="false"/>
                <w:color w:val="000000"/>
                <w:sz w:val="20"/>
              </w:rPr>
              <w:t>экономики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«голландской </w:t>
            </w:r>
            <w:r>
              <w:rPr>
                <w:rFonts w:ascii="Times New Roman"/>
                <w:b w:val="false"/>
                <w:i w:val="false"/>
                <w:color w:val="000000"/>
                <w:sz w:val="20"/>
              </w:rPr>
              <w:t>болезни» в стране</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Активизация потребления, инвестиционной активности за счет создания резервов и поддержания оптимальных пропорций воспроизводства.</w:t>
            </w:r>
            <w:r>
              <w:br/>
            </w:r>
            <w:r>
              <w:rPr>
                <w:rFonts w:ascii="Times New Roman"/>
                <w:b w:val="false"/>
                <w:i w:val="false"/>
                <w:color w:val="000000"/>
                <w:sz w:val="20"/>
              </w:rPr>
              <w:t>
</w:t>
            </w:r>
            <w:r>
              <w:rPr>
                <w:rFonts w:ascii="Times New Roman"/>
                <w:b w:val="false"/>
                <w:i w:val="false"/>
                <w:color w:val="000000"/>
                <w:sz w:val="20"/>
              </w:rPr>
              <w:t>2. Согласованность инструментов фискальной, денежно-кредитной политики в сочетании с мерами структурной и инвестиционной политики</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уровня вклада в инфляцию от регулируемых тарифов над заданным параметром и появление факторов, препятствующих эффективному функционированию товарных рынков</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Может привести к ухудшению макроэкономической стабильности</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контроля за качеством работы в областях тарифной политики и защиты конкуренции.</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Некачественная и несвоевременная выработка государственными органами позиции казахстанской Стороны по вопросам функционирования Таможенного союза и формирования Единого экономического пространства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Затормаживание процесса принятия решений Евразийской экономической комиссии, принятие ЕЭК решений, не соответствующих интересам Республики Казахстан</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процесса отработки позиции казахстанской Стороны, проведение соответствующих переговоров</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Неэффективная реализация государственными органами рекомендаций, данных по итогам оценки эффективности достижения и реализации стратегических целей и задач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оценки эффективности деятельности центральных государственных органов по направлению «Достижение стратегических целей и задач»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разъяснительной работы среди государственных органов путем организации семинаров, конференций и круглых столов по вопросам оценки эффективности достижения и реализации стратегических целей и задач</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Неразмещение на веб-портале «электронного правительства», Интернет-ресурсе и др. СМИ проектов стандартов государственных услуг для публичного обсуждения</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Непрозрачность порядка оказания государственных услуг</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размещения проектов стандартов государственных услуг для публичного обсуждения</w:t>
            </w:r>
          </w:p>
        </w:tc>
      </w:tr>
    </w:tbl>
    <w:bookmarkStart w:name="z125" w:id="59"/>
    <w:p>
      <w:pPr>
        <w:spacing w:after="0"/>
        <w:ind w:left="0"/>
        <w:jc w:val="left"/>
      </w:pPr>
      <w:r>
        <w:rPr>
          <w:rFonts w:ascii="Times New Roman"/>
          <w:b/>
          <w:i w:val="false"/>
          <w:color w:val="000000"/>
        </w:rPr>
        <w:t xml:space="preserve"> 
Раздел 7. Бюджетные программы</w:t>
      </w:r>
    </w:p>
    <w:bookmarkEnd w:id="59"/>
    <w:p>
      <w:pPr>
        <w:spacing w:after="0"/>
        <w:ind w:left="0"/>
        <w:jc w:val="both"/>
      </w:pPr>
      <w:r>
        <w:rPr>
          <w:rFonts w:ascii="Times New Roman"/>
          <w:b w:val="false"/>
          <w:i w:val="false"/>
          <w:color w:val="ff0000"/>
          <w:sz w:val="28"/>
        </w:rPr>
        <w:t xml:space="preserve">      Сноска. Раздел 7 с изменениями, внесенными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p>
      <w:pPr>
        <w:spacing w:after="0"/>
        <w:ind w:left="0"/>
        <w:jc w:val="both"/>
      </w:pPr>
      <w:r>
        <w:rPr>
          <w:rFonts w:ascii="Times New Roman"/>
          <w:b w:val="false"/>
          <w:i w:val="false"/>
          <w:color w:val="000000"/>
          <w:sz w:val="28"/>
        </w:rPr>
        <w:t>      Для достижения сформулированных стратегических направлений, целей и задач на 2014 - 2018 годы определены 19 бюджетных программ с указанием показателей прямого и конечного результатов, качества, эффективности и бюджета. Конечные показатели выполнения бюджетных программ сформулированы исходя из принципов четкости, сравнимости, экономической целесообразности, контролируемости и проверяемости.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2297"/>
        <w:gridCol w:w="1208"/>
        <w:gridCol w:w="1366"/>
        <w:gridCol w:w="1367"/>
        <w:gridCol w:w="1340"/>
        <w:gridCol w:w="1224"/>
        <w:gridCol w:w="1224"/>
        <w:gridCol w:w="1260"/>
        <w:gridCol w:w="1319"/>
      </w:tblGrid>
      <w:tr>
        <w:trPr>
          <w:trHeight w:val="405"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и развитию экономической и торговой политики, системы государственного планирования и управления»</w:t>
            </w:r>
            <w:r>
              <w:br/>
            </w:r>
            <w:r>
              <w:rPr>
                <w:rFonts w:ascii="Times New Roman"/>
                <w:b w:val="false"/>
                <w:i w:val="false"/>
                <w:color w:val="000000"/>
                <w:sz w:val="20"/>
              </w:rPr>
              <w:t>
</w:t>
            </w:r>
            <w:r>
              <w:rPr>
                <w:rFonts w:ascii="Times New Roman"/>
                <w:b w:val="false"/>
                <w:i w:val="false"/>
                <w:color w:val="000000"/>
                <w:sz w:val="20"/>
              </w:rPr>
              <w:t>100 «Обеспечение деятельности уполномоченного органа в области экономической и торговой политики, системы государственного планирования и управления»</w:t>
            </w:r>
            <w:r>
              <w:br/>
            </w:r>
            <w:r>
              <w:rPr>
                <w:rFonts w:ascii="Times New Roman"/>
                <w:b w:val="false"/>
                <w:i w:val="false"/>
                <w:color w:val="000000"/>
                <w:sz w:val="20"/>
              </w:rPr>
              <w:t>
</w:t>
            </w:r>
            <w:r>
              <w:rPr>
                <w:rFonts w:ascii="Times New Roman"/>
                <w:b w:val="false"/>
                <w:i w:val="false"/>
                <w:color w:val="000000"/>
                <w:sz w:val="20"/>
              </w:rPr>
              <w:t>102 «Проведение исследований, оказание аналитических и консалтинговых услуг в сфере экономики, торговли и государственного управления»</w:t>
            </w:r>
            <w:r>
              <w:br/>
            </w:r>
            <w:r>
              <w:rPr>
                <w:rFonts w:ascii="Times New Roman"/>
                <w:b w:val="false"/>
                <w:i w:val="false"/>
                <w:color w:val="000000"/>
                <w:sz w:val="20"/>
              </w:rPr>
              <w:t>
</w:t>
            </w:r>
            <w:r>
              <w:rPr>
                <w:rFonts w:ascii="Times New Roman"/>
                <w:b w:val="false"/>
                <w:i w:val="false"/>
                <w:color w:val="000000"/>
                <w:sz w:val="20"/>
              </w:rPr>
              <w:t>104 «Обеспечение функционирования информационных систем и информационно-техническое обеспечение государственных органов»</w:t>
            </w:r>
          </w:p>
        </w:tc>
      </w:tr>
      <w:tr>
        <w:trPr>
          <w:trHeight w:val="855"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которой предусмотрены расходы на выплату фонда оплаты труда, обеспечение канцелярскими товарами, услугами связи, на сопровождение информационных программ, содержание и ремонт основных средств и на представительские расходы; мониторинг стратегических и программных документов; привлечение АО «Институт экономических исследований» к оценке эффективности деятельности государственных органов; проведение научной экономической экспертизы законопроектов; аналитическое сопровождение мероприятий в сфере экономики, торговли и государственного управления.</w:t>
            </w:r>
          </w:p>
        </w:tc>
      </w:tr>
      <w:tr>
        <w:trPr>
          <w:trHeight w:val="435" w:hRule="atLeast"/>
        </w:trPr>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35" w:hRule="atLeast"/>
        </w:trPr>
        <w:tc>
          <w:tcPr>
            <w:tcW w:w="0" w:type="auto"/>
            <w:vMerge/>
            <w:tcBorders>
              <w:top w:val="nil"/>
              <w:left w:val="single" w:color="cfcfcf" w:sz="5"/>
              <w:bottom w:val="single" w:color="cfcfcf" w:sz="5"/>
              <w:right w:val="single" w:color="cfcfcf" w:sz="5"/>
            </w:tcBorders>
          </w:tcP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Отклонение фактически сложившихся темпов роста экономики от целевых показателей роста ВВП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процентные пункты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прямых иностранных инвестиций (ПИИ) в ВВП</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Иностранные и отечественные инвестиции в несырьевые сектора экономики увеличатся не менее чем на 30 % к 2020 году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2009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видов контрактов государственно-частного партнерства (ежегодно, на 1 контракт к предыдущему году)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контрактов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фискальной функции налогов:</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ставок в %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транспорт с объемом двигателя свыше 3 000 см</w:t>
            </w:r>
            <w:r>
              <w:rPr>
                <w:rFonts w:ascii="Times New Roman"/>
                <w:b w:val="false"/>
                <w:i w:val="false"/>
                <w:color w:val="000000"/>
                <w:vertAlign w:val="superscript"/>
              </w:rPr>
              <w:t>3</w:t>
            </w:r>
            <w:r>
              <w:rPr>
                <w:rFonts w:ascii="Times New Roman"/>
                <w:b w:val="false"/>
                <w:i w:val="false"/>
                <w:color w:val="000000"/>
                <w:sz w:val="20"/>
              </w:rPr>
              <w:t>, произведенных (изготовленных или собранных) в Республике Казахстан после 31 декабря 2013 года и (или) ввезенных на территорию Республики Казахстан после 31 декабря 2013 года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имущество</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на табак </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на алкоголь</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законодательства Республики Казахстан в части таможенного дела с таможенным законодательством Таможенного союза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по сравнению с 2010 годом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розничной торговли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современных торговых форматов в общем объеме розничного товарооборота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объема торговых операций через биржи в общем объеме оптового товарооборота в целях повышения прозрачного ценообразования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объема оптового товарооборота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исполнения вклада в инфляцию от изменения тарифов (цен, ставок сборов) на услуги субъектов естественных монополий и регулируемого рынка на календарный год</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Гармонизация законодательства Республики Казахстан по вопросам конкуренции и ограничения монополистической деятельности в рамках формирования ЕЭП, его совершенствование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по сравнению с 2013 годом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рекомендаций, внедренных в практику по итогам исследований по решению проблем миграции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нормативных правовых актов, направленных на совершенствование законодательства в сфере «зеленой экономики»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гарантированного трансферта в общем объеме поступлений республиканского бюджета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объема поступлений республиканского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дефицита государственного бюджета по отношению к ВВП</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доходов от ненефтяного сектора к текущим расходам государственного бюджета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правительственного долга лимиту правительственного долга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ставок импортных таможенных пошлин стран-членов Таможенного союза (Республики Беларусь, Республики Казахстан, Российской Федерации)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Унификация казахстанского законодательства с ключевыми соглашениями ВТО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законов, приведенных в соответствие с нормами ВТО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 моменту вступления Казахстана в ВТО)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расширении географии экспорта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росту экспорта казахстанской продукции в Российскую Федерацию (без учета объемов поставок нефти и газа)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оптимальной и эффективной структуры государственного аппарата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оценки эффективности деятельности центральных госорганов по направлению «Достижение и реализация стратегических целей и задач» до уровня средней эффективности (89 %)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внедрения корпоративного управления акционерных обществ с участием государства в уставном капитале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(из числа опрошенных) информированного населения Республики Казахстан о задачах и условиях участия в Программе «Народное IPO»</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исследований, оказание аналитических и консалтинговых услуг в сфере экономики, торговли и государственного управления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научных экономических экспертиз законопроектов</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ВВП</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ВДС несырьевого сектора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инвестиций в основной капитал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теневой экономики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(оценка 2011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20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в рейтинге ГИК ВЭФ по индикатору «Степень и эффект налогообложения»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в рейтинге ГИК ВЭФ по индикатору «Эффективность антимонопольной политики»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в рейтинге ГИК ВЭФ по индикатору «Общая налоговая ставка (нагрузка), % прибыли»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«Эффект регулирования на прямые иностранные инвестиции»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количества концессионных предложений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предлагаемых к передаче в концессию</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торговли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правовой основы регулирования деятельности в сферах естественных монополий и на регулируемых рынках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консолидированного бюджета (-) дефицит, (+) профицит)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ненефтяного дефицита бюджета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ВВП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«Баланс государственного бюджета (профицит/дефицит)»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«Расточительность в государственных органах»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правительственного долга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среднегодовой инвестиционной доходности Национального фонда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4,5</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 внешнеторгового оборота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торговая тарифная ставка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таможенной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«Контроль международной дистрибуции»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«Совершенство маркетинга в рейтинге»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«Величина торговых барьеров»</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«Торговые пошлины (размер ставок)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Международная торговля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государственного аппарата, ориентированного на повышение конкурентоспособности страны, удовлетворение прав и законных интересов граждан, бизнеса и общества в целом, создание компактного правительства, освобожденного от излишних полномочий, сбалансированное развитие регионов, повышение ответственности центральных и местных исполнительных органов</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стандартизацией и регламентацией государственных услуг от количества государственных услуг, предусмотренных Реестром государственных услуг</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«Прозрачность принимаемых решений»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«Фаворитизм в решениях государственных служащих»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показателя «Общественное доверие политикам» в рейтинге Глобального индекса конкурентоспособности ВЭФ</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государственных органов оценкой эффективности управления государственным имуществом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Министерство экономики и бюджетного планирования Республики Казахстан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4 183,8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4 038,4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экспертизы 1 законопроекта**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 на единицу исследования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86 846,5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90 852,8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122 750,2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3 613 926,3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3 919 946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4 492 798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3 629 794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3 651 320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60"/>
    <w:p>
      <w:pPr>
        <w:spacing w:after="0"/>
        <w:ind w:left="0"/>
        <w:jc w:val="both"/>
      </w:pPr>
      <w:r>
        <w:rPr>
          <w:rFonts w:ascii="Times New Roman"/>
          <w:b w:val="false"/>
          <w:i w:val="false"/>
          <w:color w:val="000000"/>
          <w:sz w:val="28"/>
        </w:rPr>
        <w:t>
      *ИФО ВВП, ИФО торговли с учетом 7 % - го роста</w:t>
      </w:r>
      <w:r>
        <w:br/>
      </w:r>
      <w:r>
        <w:rPr>
          <w:rFonts w:ascii="Times New Roman"/>
          <w:b w:val="false"/>
          <w:i w:val="false"/>
          <w:color w:val="000000"/>
          <w:sz w:val="28"/>
        </w:rPr>
        <w:t>
</w:t>
      </w:r>
      <w:r>
        <w:rPr>
          <w:rFonts w:ascii="Times New Roman"/>
          <w:b w:val="false"/>
          <w:i w:val="false"/>
          <w:color w:val="000000"/>
          <w:sz w:val="28"/>
        </w:rPr>
        <w:t>
      **в 2014 году 172 000 (объем бюджетных расходов) / 100 (количество законопроектов) = 1 720 т.т., в 2015 году 172 000 (объем бюджетных расходов) / 100 (количество законопроектов) = 1 720 т.т., в 2016 году 172 000 (объем бюджетных расходов) / 100 (количество законопроектов) = 1 720 т.т.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916"/>
        <w:gridCol w:w="1166"/>
        <w:gridCol w:w="1312"/>
        <w:gridCol w:w="1312"/>
        <w:gridCol w:w="1167"/>
        <w:gridCol w:w="1167"/>
        <w:gridCol w:w="1167"/>
        <w:gridCol w:w="1021"/>
        <w:gridCol w:w="1168"/>
      </w:tblGrid>
      <w:tr>
        <w:trPr>
          <w:trHeight w:val="34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34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технико-экономических обоснований бюджетных инвестиционных проектов, конкурсных документаций концессионных проектов, оказание консультативного сопровождения концессионных проектов</w:t>
            </w:r>
          </w:p>
        </w:tc>
      </w:tr>
      <w:tr>
        <w:trPr>
          <w:trHeight w:val="345"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годовой утвержденной суммы расходов между администраторами бюджетных программ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бюджетных инвестиционных проектов, по которым разрабатываются технико-экономические обоснования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проектов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оказанных услуг по консультативному сопровождению концессионных проектов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услуг по проектам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концессионных проектов, по которым разрабатываются конкурсные документации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проектов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включения в Перечень бюджетных инвестиционных и концессионных проектов, разработка или корректировка, а также проведение необходимых экспертиз технико-экономических обоснований, которые осуществляются на основе инвестиционных и концессионных предложений, одобренных бюджетной комиссией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 одобрен</w:t>
            </w:r>
            <w:r>
              <w:rPr>
                <w:rFonts w:ascii="Times New Roman"/>
                <w:b w:val="false"/>
                <w:i w:val="false"/>
                <w:color w:val="000000"/>
                <w:sz w:val="20"/>
              </w:rPr>
              <w:t>ных инвестицион</w:t>
            </w:r>
            <w:r>
              <w:rPr>
                <w:rFonts w:ascii="Times New Roman"/>
                <w:b w:val="false"/>
                <w:i w:val="false"/>
                <w:color w:val="000000"/>
                <w:sz w:val="20"/>
              </w:rPr>
              <w:t>ных предложений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 разработку и экспертизу технико-экономических обоснований бюджетных инвестиционных проектов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579 659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 разработку и экспертизу технико-экономических обоснований концессионных проектов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затраты на консультативное сопровождение концессионных проектов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61"/>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025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 с 2013 года бюджетная программа 025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марта 2013 года № 312 «О корректировке показателей республиканского бюджета на 2013 год» исполняется в рамках бюджетной программы 002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2477"/>
        <w:gridCol w:w="1121"/>
        <w:gridCol w:w="1387"/>
        <w:gridCol w:w="1387"/>
        <w:gridCol w:w="1234"/>
        <w:gridCol w:w="1234"/>
        <w:gridCol w:w="1234"/>
        <w:gridCol w:w="1234"/>
        <w:gridCol w:w="1387"/>
      </w:tblGrid>
      <w:tr>
        <w:trPr>
          <w:trHeight w:val="58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«Проведение мониторинга бюджетных инвестиционных проектов»</w:t>
            </w:r>
          </w:p>
        </w:tc>
      </w:tr>
      <w:tr>
        <w:trPr>
          <w:trHeight w:val="30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бюджетных инвестиционных проектов</w:t>
            </w:r>
          </w:p>
        </w:tc>
      </w:tr>
      <w:tr>
        <w:trPr>
          <w:trHeight w:val="300" w:hRule="atLeast"/>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300"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проведении мониторинга бюджетных инвестиционных проектов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планирования бюджетных инвестиционных проектов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мониторинга бюджетных инвестиционных проектов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результатов мониторинга при формировании республиканского бюджета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159"/>
        <w:gridCol w:w="1125"/>
        <w:gridCol w:w="1396"/>
        <w:gridCol w:w="1396"/>
        <w:gridCol w:w="1260"/>
        <w:gridCol w:w="1260"/>
        <w:gridCol w:w="1260"/>
        <w:gridCol w:w="1260"/>
        <w:gridCol w:w="1396"/>
      </w:tblGrid>
      <w:tr>
        <w:trPr>
          <w:trHeight w:val="60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«Донорский взнос Казахстана в Азиатский фонд развития»</w:t>
            </w:r>
          </w:p>
        </w:tc>
      </w:tr>
      <w:tr>
        <w:trPr>
          <w:trHeight w:val="28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вклада Республики Казахстан в Азиатский фонд развития (АФР) в сумме 5,2 млн. долл. США</w:t>
            </w:r>
          </w:p>
        </w:tc>
      </w:tr>
      <w:tr>
        <w:trPr>
          <w:trHeight w:val="30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150" w:hRule="atLeast"/>
        </w:trPr>
        <w:tc>
          <w:tcPr>
            <w:tcW w:w="0" w:type="auto"/>
            <w:vMerge/>
            <w:tcBorders>
              <w:top w:val="nil"/>
              <w:left w:val="single" w:color="cfcfcf" w:sz="5"/>
              <w:bottom w:val="single" w:color="cfcfcf" w:sz="5"/>
              <w:right w:val="single" w:color="cfcfcf" w:sz="5"/>
            </w:tcBorders>
          </w:tcP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w:t>
            </w:r>
          </w:p>
          <w:p>
            <w:pPr>
              <w:spacing w:after="20"/>
              <w:ind w:left="20"/>
              <w:jc w:val="both"/>
            </w:pPr>
            <w:r>
              <w:rPr>
                <w:rFonts w:ascii="Times New Roman"/>
                <w:b w:val="false"/>
                <w:i w:val="false"/>
                <w:color w:val="000000"/>
                <w:sz w:val="20"/>
              </w:rPr>
              <w:t>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p>
            <w:pPr>
              <w:spacing w:after="20"/>
              <w:ind w:left="20"/>
              <w:jc w:val="both"/>
            </w:pPr>
            <w:r>
              <w:rPr>
                <w:rFonts w:ascii="Times New Roman"/>
                <w:b w:val="false"/>
                <w:i w:val="false"/>
                <w:color w:val="000000"/>
                <w:sz w:val="20"/>
              </w:rPr>
              <w:t>(план текущего)</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вклада Республики Казахстан в Азиатский фонд развития (АФР) в сумме 5,2 млн. долл. США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Присвоение Казахстану статуса донора в Азиатском Банке Развития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вклада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786 820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786 820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2461"/>
        <w:gridCol w:w="1092"/>
        <w:gridCol w:w="1389"/>
        <w:gridCol w:w="1389"/>
        <w:gridCol w:w="1236"/>
        <w:gridCol w:w="1236"/>
        <w:gridCol w:w="1236"/>
        <w:gridCol w:w="1236"/>
        <w:gridCol w:w="1390"/>
      </w:tblGrid>
      <w:tr>
        <w:trPr>
          <w:trHeight w:val="60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«Услуги по совершенствованию мобилизационной подготовки и мобилизации» (секретно)</w:t>
            </w:r>
          </w:p>
        </w:tc>
      </w:tr>
      <w:tr>
        <w:trPr>
          <w:trHeight w:val="105"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05" w:hRule="atLeast"/>
        </w:trPr>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2017 год</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2018 год</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51 127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2245"/>
        <w:gridCol w:w="1109"/>
        <w:gridCol w:w="1401"/>
        <w:gridCol w:w="1401"/>
        <w:gridCol w:w="1251"/>
        <w:gridCol w:w="1251"/>
        <w:gridCol w:w="1251"/>
        <w:gridCol w:w="1226"/>
        <w:gridCol w:w="1376"/>
      </w:tblGrid>
      <w:tr>
        <w:trPr>
          <w:trHeight w:val="195"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«Экспертиза и оценка документации по вопросам бюджетных инвестиций и концессии, инвестиционных проектов для предоставления государственных гарантий»</w:t>
            </w:r>
          </w:p>
        </w:tc>
      </w:tr>
      <w:tr>
        <w:trPr>
          <w:trHeight w:val="21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АО «Казахстанский центр государственно-частного партнерства» экспертиз по вопросам бюджетных инвестиций и концессии, а также проведения оценки реализации концессионных проектов</w:t>
            </w:r>
          </w:p>
        </w:tc>
      </w:tr>
      <w:tr>
        <w:trPr>
          <w:trHeight w:val="21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60" w:hRule="atLeast"/>
        </w:trPr>
        <w:tc>
          <w:tcPr>
            <w:tcW w:w="0" w:type="auto"/>
            <w:vMerge/>
            <w:tcBorders>
              <w:top w:val="nil"/>
              <w:left w:val="single" w:color="cfcfcf" w:sz="5"/>
              <w:bottom w:val="single" w:color="cfcfcf" w:sz="5"/>
              <w:right w:val="single" w:color="cfcfcf" w:sz="5"/>
            </w:tcBorders>
          </w:tc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10" w:hRule="atLeast"/>
        </w:trPr>
        <w:tc>
          <w:tcPr>
            <w:tcW w:w="0" w:type="auto"/>
            <w:vMerge/>
            <w:tcBorders>
              <w:top w:val="nil"/>
              <w:left w:val="single" w:color="cfcfcf" w:sz="5"/>
              <w:bottom w:val="single" w:color="cfcfcf" w:sz="5"/>
              <w:right w:val="single" w:color="cfcfcf" w:sz="5"/>
            </w:tcBorders>
          </w:tc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 подготовка АО «Казахстанский центр государственно-частного партнерства» экспертизы по вопросам бюджетных инвестиций и концессий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заключений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 подготовка АО «Казахстанский центр государственно-частного партнерства» оценки реализации концессионных проектов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заключений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объектов, предлагаемых к передаче в концессию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качественной оценки реализации концессионных проектов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 поступивших на оценку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качественной оценки реализации концессионных проектов, в том числе на условии софинансирования из бюджета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 поступивших на оценку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проведения одной экспертизы и оценки документации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477 032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477 032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477 032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109"/>
        <w:gridCol w:w="1121"/>
        <w:gridCol w:w="1387"/>
        <w:gridCol w:w="1387"/>
        <w:gridCol w:w="1234"/>
        <w:gridCol w:w="1234"/>
        <w:gridCol w:w="1234"/>
        <w:gridCol w:w="1234"/>
        <w:gridCol w:w="1387"/>
      </w:tblGrid>
      <w:tr>
        <w:trPr>
          <w:trHeight w:val="2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«Участие Казахстана в инициативах и инструментах ОЭСР в рамках сотрудничества Казахстана с ОЭСР»</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членского взноса Казахстана для получения статуса сопредседателя Центрально-азиатской инициативы Евразийской Программы Конкурентоспособности Организации экономического сотрудничества и развития </w:t>
            </w:r>
          </w:p>
        </w:tc>
      </w:tr>
      <w:tr>
        <w:trPr>
          <w:trHeight w:val="30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бюджетной программы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300" w:hRule="atLeast"/>
        </w:trPr>
        <w:tc>
          <w:tcPr>
            <w:tcW w:w="0" w:type="auto"/>
            <w:vMerge/>
            <w:tcBorders>
              <w:top w:val="nil"/>
              <w:left w:val="single" w:color="cfcfcf" w:sz="5"/>
              <w:bottom w:val="single" w:color="cfcfcf" w:sz="5"/>
              <w:right w:val="single" w:color="cfcfcf" w:sz="5"/>
            </w:tcBorders>
          </w:tcP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 2018</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Членский взнос Казахстана для получения статуса сопредседателя Центрально-азиатской инициативы Евразийской Программы конкурентоспособности Организации экономического сотрудничества и развития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Присвоение Казахстану статуса сопредседателя Центрально-азиатской инициативы Евразийской Программы Конкурентоспособности ОЭСР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предусмотренных Соглашением между Правительством Республики Казахстан и Организацией экономического сотрудничества и развития для получения статуса сопредседателя Центрально-азиатской инициативы Евразийской Программы Конкурентоспособности ОЭСР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взноса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2971"/>
        <w:gridCol w:w="925"/>
        <w:gridCol w:w="1304"/>
        <w:gridCol w:w="1304"/>
        <w:gridCol w:w="1126"/>
        <w:gridCol w:w="929"/>
        <w:gridCol w:w="1126"/>
        <w:gridCol w:w="1126"/>
        <w:gridCol w:w="1126"/>
      </w:tblGrid>
      <w:tr>
        <w:trPr>
          <w:trHeight w:val="27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«Проведение мониторинга реализации бюджетных инвестиций посредством участия государства в уставном капитале юридических лиц»</w:t>
            </w:r>
          </w:p>
        </w:tc>
      </w:tr>
      <w:tr>
        <w:trPr>
          <w:trHeight w:val="285"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реализации бюджетных инвестиций посредством участия государства в уставном капитале юридических лиц</w:t>
            </w:r>
          </w:p>
        </w:tc>
      </w:tr>
      <w:tr>
        <w:trPr>
          <w:trHeight w:val="285"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285" w:hRule="atLeast"/>
        </w:trPr>
        <w:tc>
          <w:tcPr>
            <w:tcW w:w="0" w:type="auto"/>
            <w:vMerge/>
            <w:tcBorders>
              <w:top w:val="nil"/>
              <w:left w:val="single" w:color="cfcfcf" w:sz="5"/>
              <w:bottom w:val="single" w:color="cfcfcf" w:sz="5"/>
              <w:right w:val="single" w:color="cfcfcf" w:sz="5"/>
            </w:tcBorders>
          </w:tcP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 2018</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проведении мониторинга бюджетных инвестиций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планирования бюджетных инвестиций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мониторинга бюджетных инвестиций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результатов мониторинга при формировании республиканского бюджета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2876"/>
        <w:gridCol w:w="907"/>
        <w:gridCol w:w="1291"/>
        <w:gridCol w:w="1288"/>
        <w:gridCol w:w="1115"/>
        <w:gridCol w:w="1115"/>
        <w:gridCol w:w="1115"/>
        <w:gridCol w:w="1115"/>
        <w:gridCol w:w="1115"/>
      </w:tblGrid>
      <w:tr>
        <w:trPr>
          <w:trHeight w:val="15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«Услуги по организации международных имиджевых выставок»*</w:t>
            </w:r>
          </w:p>
        </w:tc>
      </w:tr>
      <w:tr>
        <w:trPr>
          <w:trHeight w:val="15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подготовка к проведению международных имиджевых выставок</w:t>
            </w:r>
          </w:p>
        </w:tc>
      </w:tr>
      <w:tr>
        <w:trPr>
          <w:trHeight w:val="15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5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5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 выставках, конференциях и форумах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сбыта экспортной продукции путем обеспечения участия экспортоориентированных предприятий в международных выставках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контрактов</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обеспечению проведения Экспо-2017 в городе Астане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меропр-ий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«Контроль международной дистрибуции»</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«Совершенство маркетинга в рейтинге»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Позиционирование Республики Казахстан на международных экономических площадках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3 043 675,9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3 445 396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15 257 252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17 618 097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16 203 716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62"/>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049 «Содействие продвижению экспорта казахстанских товаров на внешние рынки в рамках направления «Экспортер - 2020»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 с 2013 года бюджетная программа 049 «Содействие продвижению экспорта казахстанских товаров на внешние рынки в рамках направления «Экспортер - 2020»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марта 2013 года № 312 «О корректировке показателей республиканского бюджета на 2013 год» исполняется в рамках бюджетной программы 009 «Услуги по организации международных имиджевых выставок».</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2357"/>
        <w:gridCol w:w="1179"/>
        <w:gridCol w:w="1326"/>
        <w:gridCol w:w="1326"/>
        <w:gridCol w:w="1179"/>
        <w:gridCol w:w="1179"/>
        <w:gridCol w:w="1179"/>
        <w:gridCol w:w="1179"/>
        <w:gridCol w:w="1328"/>
      </w:tblGrid>
      <w:tr>
        <w:trPr>
          <w:trHeight w:val="345"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«Взаимодействие с международными рейтинговыми агентствами по вопросам пересмотра суверенного кредитного рейтинга Республики Казахстан»</w:t>
            </w:r>
          </w:p>
        </w:tc>
      </w:tr>
      <w:tr>
        <w:trPr>
          <w:trHeight w:val="51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оплаты международным рейтинговым агентствам за оказание услуг по присвоению суверенного кредитного рейтинга Казахстану</w:t>
            </w:r>
          </w:p>
        </w:tc>
      </w:tr>
      <w:tr>
        <w:trPr>
          <w:trHeight w:val="30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Проектируемый 2017 год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организованных ежегодных визитов аналитиков международных рейтинговых агентств Standard&amp;Poor’s, Fitch и Moody’s с целью пересмотра или подтверждения суверенного кредитного рейтинга Республики Казахстан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суверенных кредитных рейтингов страны на уровне «инвестиционного класса»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от рейтинговых агентств отчетов и/или пресс-релизов с объективным обоснованием подтверждения или изменения суверенного кредитного рейтинга страны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или пресс-релиз</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взносов по международным рейтинговым агентствам, в том числе:</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w:t>
            </w: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Moody’s</w:t>
            </w: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Fitch</w:t>
            </w: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521"/>
        <w:gridCol w:w="6566"/>
      </w:tblGrid>
      <w:tr>
        <w:trPr>
          <w:trHeight w:val="195"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«Обеспечение реализации исследований проектов, осуществляемых совместно с международными организациями» </w:t>
            </w:r>
            <w:r>
              <w:br/>
            </w:r>
            <w:r>
              <w:rPr>
                <w:rFonts w:ascii="Times New Roman"/>
                <w:b w:val="false"/>
                <w:i w:val="false"/>
                <w:color w:val="000000"/>
                <w:sz w:val="20"/>
              </w:rPr>
              <w:t>
</w:t>
            </w:r>
            <w:r>
              <w:rPr>
                <w:rFonts w:ascii="Times New Roman"/>
                <w:b w:val="false"/>
                <w:i w:val="false"/>
                <w:color w:val="000000"/>
                <w:sz w:val="20"/>
              </w:rPr>
              <w:t xml:space="preserve">006 «За счет софинансирования гранта из республиканского бюджета» </w:t>
            </w:r>
            <w:r>
              <w:br/>
            </w:r>
            <w:r>
              <w:rPr>
                <w:rFonts w:ascii="Times New Roman"/>
                <w:b w:val="false"/>
                <w:i w:val="false"/>
                <w:color w:val="000000"/>
                <w:sz w:val="20"/>
              </w:rPr>
              <w:t>
</w:t>
            </w:r>
            <w:r>
              <w:rPr>
                <w:rFonts w:ascii="Times New Roman"/>
                <w:b w:val="false"/>
                <w:i w:val="false"/>
                <w:color w:val="000000"/>
                <w:sz w:val="20"/>
              </w:rPr>
              <w:t>018 «За счет гранта»</w:t>
            </w:r>
          </w:p>
        </w:tc>
      </w:tr>
      <w:tr>
        <w:trPr>
          <w:trHeight w:val="195"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совместных экономических исследований между Правительством Республики Казахстан и Международным Банком Реконструкции и Развития, Казахстанско-американской программы по экономическому развитию между Правительством Республики Казахстан и Правительством Соединенных Штатов Америки, Программы по обмену знаниями и опытом между Правительством Республики Казахстан и Азиатским Банком Развития, Программы технического сотрудничества между Правительством Республики Казахстан и Европейским Банком Реконструкции и Развития</w:t>
            </w:r>
          </w:p>
        </w:tc>
      </w:tr>
      <w:tr>
        <w:trPr>
          <w:trHeight w:val="195"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95"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95"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5"/>
        <w:gridCol w:w="1072"/>
        <w:gridCol w:w="877"/>
        <w:gridCol w:w="877"/>
        <w:gridCol w:w="682"/>
        <w:gridCol w:w="682"/>
        <w:gridCol w:w="682"/>
        <w:gridCol w:w="779"/>
        <w:gridCol w:w="682"/>
      </w:tblGrid>
      <w:tr>
        <w:trPr>
          <w:trHeight w:val="195" w:hRule="atLeast"/>
        </w:trPr>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2017 год</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2018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r>
              <w:rPr>
                <w:rFonts w:ascii="Times New Roman"/>
                <w:b w:val="false"/>
                <w:i w:val="false"/>
                <w:color w:val="000000"/>
                <w:sz w:val="20"/>
              </w:rPr>
              <w:t>(отчет)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исследований и проектов, осуществляемых совместно с международными организациями</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исслед.,</w:t>
            </w:r>
            <w:r>
              <w:br/>
            </w:r>
            <w:r>
              <w:rPr>
                <w:rFonts w:ascii="Times New Roman"/>
                <w:b w:val="false"/>
                <w:i w:val="false"/>
                <w:color w:val="000000"/>
                <w:sz w:val="20"/>
              </w:rPr>
              <w:t>
</w:t>
            </w:r>
            <w:r>
              <w:rPr>
                <w:rFonts w:ascii="Times New Roman"/>
                <w:b w:val="false"/>
                <w:i w:val="false"/>
                <w:color w:val="000000"/>
                <w:sz w:val="20"/>
              </w:rPr>
              <w:t>не менее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 представленных международными организациями по завершению реализации исследований и проектов</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отчетов</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непринятых отчетов в рамках Казахстанско-Американской программы по экономическому развитию и Программы совместных экономических исследований Правительства Республики Казахстан и Всемирного Банка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отчетов</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непринятых отчетов в рамках Программы по обмену знаниями и опытом между Правительством Республики Казахстан и АБР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непринятых отчетов в рамках</w:t>
            </w:r>
            <w:r>
              <w:br/>
            </w:r>
            <w:r>
              <w:rPr>
                <w:rFonts w:ascii="Times New Roman"/>
                <w:b w:val="false"/>
                <w:i w:val="false"/>
                <w:color w:val="000000"/>
                <w:sz w:val="20"/>
              </w:rPr>
              <w:t>
</w:t>
            </w:r>
            <w:r>
              <w:rPr>
                <w:rFonts w:ascii="Times New Roman"/>
                <w:b w:val="false"/>
                <w:i w:val="false"/>
                <w:color w:val="000000"/>
                <w:sz w:val="20"/>
              </w:rPr>
              <w:t>Программы технического сотрудничества между Правительством Республики Казахстан и ЕБРР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Казахстанско-Американской программы по экономическому развитию</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ЮСАИД в рамках Казахстанско-Американской программы по экономическому развитию</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Программы совместных экономических исследований Правительства Республики Казахстан и Всемирного Банка.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Всемирного Банка в рамках Программы совместных экономических исследований Правительства Республики Казахстан и Всемирного Банка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Программы по обмену знаниями и опытом между Правительством Республики Казахстан и АБР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АБР в рамках Программы по обмену знаниями и опытом между Правительством Республики Казахстан и АБР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w:t>
            </w:r>
            <w:r>
              <w:br/>
            </w:r>
            <w:r>
              <w:rPr>
                <w:rFonts w:ascii="Times New Roman"/>
                <w:b w:val="false"/>
                <w:i w:val="false"/>
                <w:color w:val="000000"/>
                <w:sz w:val="20"/>
              </w:rPr>
              <w:t>
</w:t>
            </w:r>
            <w:r>
              <w:rPr>
                <w:rFonts w:ascii="Times New Roman"/>
                <w:b w:val="false"/>
                <w:i w:val="false"/>
                <w:color w:val="000000"/>
                <w:sz w:val="20"/>
              </w:rPr>
              <w:t>рамках Программы технического сотрудничества между Правительством Республики Казахстан и ЕБРР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ЕБРР в рамках Программы технического сотрудничества между Правительством Республики Казахстан и ЕБРР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1 281 530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1 133 993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1 805 796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953 000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971 715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823 418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476 500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310 575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723 675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476 500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2333"/>
        <w:gridCol w:w="1312"/>
        <w:gridCol w:w="1312"/>
        <w:gridCol w:w="1312"/>
        <w:gridCol w:w="1167"/>
        <w:gridCol w:w="1167"/>
        <w:gridCol w:w="1167"/>
        <w:gridCol w:w="1167"/>
        <w:gridCol w:w="1313"/>
      </w:tblGrid>
      <w:tr>
        <w:trPr>
          <w:trHeight w:val="15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«Совершенствование государственного управления»</w:t>
            </w:r>
            <w:r>
              <w:br/>
            </w:r>
            <w:r>
              <w:rPr>
                <w:rFonts w:ascii="Times New Roman"/>
                <w:b w:val="false"/>
                <w:i w:val="false"/>
                <w:color w:val="000000"/>
                <w:sz w:val="20"/>
              </w:rPr>
              <w:t>
</w:t>
            </w:r>
            <w:r>
              <w:rPr>
                <w:rFonts w:ascii="Times New Roman"/>
                <w:b w:val="false"/>
                <w:i w:val="false"/>
                <w:color w:val="000000"/>
                <w:sz w:val="20"/>
              </w:rPr>
              <w:t>006 «За счет софинансирования гранта из республиканского бюджета»</w:t>
            </w:r>
            <w:r>
              <w:br/>
            </w:r>
            <w:r>
              <w:rPr>
                <w:rFonts w:ascii="Times New Roman"/>
                <w:b w:val="false"/>
                <w:i w:val="false"/>
                <w:color w:val="000000"/>
                <w:sz w:val="20"/>
              </w:rPr>
              <w:t>
</w:t>
            </w:r>
            <w:r>
              <w:rPr>
                <w:rFonts w:ascii="Times New Roman"/>
                <w:b w:val="false"/>
                <w:i w:val="false"/>
                <w:color w:val="000000"/>
                <w:sz w:val="20"/>
              </w:rPr>
              <w:t>018 «За счет гранта»</w:t>
            </w:r>
          </w:p>
        </w:tc>
      </w:tr>
      <w:tr>
        <w:trPr>
          <w:trHeight w:val="15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регионов и поддержка в развитии малого и среднего бизнеса путем привлечения иностранных инвестиций</w:t>
            </w:r>
          </w:p>
        </w:tc>
      </w:tr>
      <w:tr>
        <w:trPr>
          <w:trHeight w:val="15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5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5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Многоуровневый анализ в целом системы государственного управления, в том числе на уровне государственных органов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 (анализ)</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аналитического фокус-исследования для изучения состояния порядка оказания государственных услуг</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Выработанные подходы по дальнейшему совершенствованию системы государственного управления, одобренные Правительством Республики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Правительство РК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нормативной правовой базы в сфере государственных услуг</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инф-ция в Правительство РК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методологии оценки эффективности деятельности государственных органов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инф-ция в Правительство РК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532 132,6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179 520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532 132,6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2002"/>
        <w:gridCol w:w="1268"/>
        <w:gridCol w:w="1401"/>
        <w:gridCol w:w="1401"/>
        <w:gridCol w:w="1264"/>
        <w:gridCol w:w="1265"/>
        <w:gridCol w:w="1265"/>
        <w:gridCol w:w="1265"/>
        <w:gridCol w:w="1402"/>
      </w:tblGrid>
      <w:tr>
        <w:trPr>
          <w:trHeight w:val="42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«Услуги по обеспечению проведения ежегодного заседания Азиатского банка развития в городе Астана»</w:t>
            </w:r>
          </w:p>
        </w:tc>
      </w:tr>
      <w:tr>
        <w:trPr>
          <w:trHeight w:val="21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Ежегодного заседания совета управляющих АБР в 2014 году</w:t>
            </w:r>
          </w:p>
        </w:tc>
      </w:tr>
      <w:tr>
        <w:trPr>
          <w:trHeight w:val="435" w:hRule="atLeast"/>
        </w:trPr>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05"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435"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договора совместно с АО «Институт экономических исследований» по подготовке и проведению ежегодного заседания Азиатского Банка Развития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ежегодного заседания Азиатского Банка Развития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нареканий, замечаний, чрезвычайных ситуаций во время проведения Ежегодного заседания совета управляющих АБР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нареканий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стран членов АБР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1 030 370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479"/>
        <w:gridCol w:w="1312"/>
        <w:gridCol w:w="1312"/>
        <w:gridCol w:w="1312"/>
        <w:gridCol w:w="1167"/>
        <w:gridCol w:w="1167"/>
        <w:gridCol w:w="1167"/>
        <w:gridCol w:w="1167"/>
        <w:gridCol w:w="1313"/>
      </w:tblGrid>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«Услуги по реализации торговой политики»*</w:t>
            </w:r>
            <w:r>
              <w:br/>
            </w:r>
            <w:r>
              <w:rPr>
                <w:rFonts w:ascii="Times New Roman"/>
                <w:b w:val="false"/>
                <w:i w:val="false"/>
                <w:color w:val="000000"/>
                <w:sz w:val="20"/>
              </w:rPr>
              <w:t>
</w:t>
            </w:r>
            <w:r>
              <w:rPr>
                <w:rFonts w:ascii="Times New Roman"/>
                <w:b w:val="false"/>
                <w:i w:val="false"/>
                <w:color w:val="000000"/>
                <w:sz w:val="20"/>
              </w:rPr>
              <w:t xml:space="preserve">100 «Обеспечение деятельности уполномоченного органа в области торговой политики» </w:t>
            </w:r>
            <w:r>
              <w:br/>
            </w:r>
            <w:r>
              <w:rPr>
                <w:rFonts w:ascii="Times New Roman"/>
                <w:b w:val="false"/>
                <w:i w:val="false"/>
                <w:color w:val="000000"/>
                <w:sz w:val="20"/>
              </w:rPr>
              <w:t>
</w:t>
            </w:r>
            <w:r>
              <w:rPr>
                <w:rFonts w:ascii="Times New Roman"/>
                <w:b w:val="false"/>
                <w:i w:val="false"/>
                <w:color w:val="000000"/>
                <w:sz w:val="20"/>
              </w:rPr>
              <w:t>101 «Обеспечение деятельности торговых представительств за рубежом»</w:t>
            </w:r>
            <w:r>
              <w:br/>
            </w:r>
            <w:r>
              <w:rPr>
                <w:rFonts w:ascii="Times New Roman"/>
                <w:b w:val="false"/>
                <w:i w:val="false"/>
                <w:color w:val="000000"/>
                <w:sz w:val="20"/>
              </w:rPr>
              <w:t>
</w:t>
            </w:r>
            <w:r>
              <w:rPr>
                <w:rFonts w:ascii="Times New Roman"/>
                <w:b w:val="false"/>
                <w:i w:val="false"/>
                <w:color w:val="000000"/>
                <w:sz w:val="20"/>
              </w:rPr>
              <w:t>104 «Обеспечение функционирования информационных систем и информационно-техническое обеспечение государственного органа»</w:t>
            </w:r>
          </w:p>
        </w:tc>
      </w:tr>
      <w:tr>
        <w:trPr>
          <w:trHeight w:val="2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торговой политики, в которой предусмотрены расходы на выплату фонда оплаты труда, обеспечение канцелярскими товарами, расходными материалами, услуги связи, сопровождение информационных программ, содержание и ремонт основных средств, командировочные расходы.</w:t>
            </w:r>
            <w:r>
              <w:br/>
            </w:r>
            <w:r>
              <w:rPr>
                <w:rFonts w:ascii="Times New Roman"/>
                <w:b w:val="false"/>
                <w:i w:val="false"/>
                <w:color w:val="000000"/>
                <w:sz w:val="20"/>
              </w:rPr>
              <w:t>
</w:t>
            </w:r>
            <w:r>
              <w:rPr>
                <w:rFonts w:ascii="Times New Roman"/>
                <w:b w:val="false"/>
                <w:i w:val="false"/>
                <w:color w:val="000000"/>
                <w:sz w:val="20"/>
              </w:rPr>
              <w:t>Обеспечение деятельности торговых представительств за рубежом для продвижения казахстанских товаров на экспорт, в которой предусмотрены расходы на выплату фонда оплаты труда, коммунальные услуги, обеспечение канцелярскими товарами, расходными материалами, услуги связи, сопровождение информационных программ, содержание и ремонт основных средств, аренду помещений, командировочные расходы</w:t>
            </w:r>
          </w:p>
        </w:tc>
      </w:tr>
      <w:tr>
        <w:trPr>
          <w:trHeight w:val="285"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розничной торговли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современных торговых форматов в общем объеме розничного товарооборота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объема торговых операций через биржи в общем объеме оптового товарооборота в целях повышения прозрачного ценообразования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объема оптового</w:t>
            </w:r>
            <w:r>
              <w:br/>
            </w:r>
            <w:r>
              <w:rPr>
                <w:rFonts w:ascii="Times New Roman"/>
                <w:b w:val="false"/>
                <w:i w:val="false"/>
                <w:color w:val="000000"/>
                <w:sz w:val="20"/>
              </w:rPr>
              <w:t>
</w:t>
            </w:r>
            <w:r>
              <w:rPr>
                <w:rFonts w:ascii="Times New Roman"/>
                <w:b w:val="false"/>
                <w:i w:val="false"/>
                <w:color w:val="000000"/>
                <w:sz w:val="20"/>
              </w:rPr>
              <w:t>товарооборота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расширении географии экспорта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росту экспорта казахстанской продукции в Российскую Федерацию (без учета объемов поставок нефти и газа)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пользователей информационно-маркетингового центра Республики Казахстан по продвижению товаров и услуг на национальные рынки государств-участников СНГ</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конференции по привлечению инвестиций и современных технологий в экономику Казахстана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конференций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 форумах, конференциях, круглых столах по вопросам торгово-экономического сотрудничества между Казахстаном и Россией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участий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над коммерческими предложениями предпринимателей Республики Казахстан и Российской Федерации, оказание содействия при заключении контрактов.</w:t>
            </w:r>
            <w:r>
              <w:br/>
            </w:r>
            <w:r>
              <w:rPr>
                <w:rFonts w:ascii="Times New Roman"/>
                <w:b w:val="false"/>
                <w:i w:val="false"/>
                <w:color w:val="000000"/>
                <w:sz w:val="20"/>
              </w:rPr>
              <w:t>
</w:t>
            </w:r>
            <w:r>
              <w:rPr>
                <w:rFonts w:ascii="Times New Roman"/>
                <w:b w:val="false"/>
                <w:i w:val="false"/>
                <w:color w:val="000000"/>
                <w:sz w:val="20"/>
              </w:rPr>
              <w:t>Проведение консультаций для казахстанских и российских участников внешнеторговой деятельности по различным вопросам установления торгово-экономического сотрудничества, проведение переговоров. Работа с Торгово-промышленной палатой РФ, ассоциациями и ритейлорами по экспортопродвижению казахстанских товаров на российский рынок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рассмотрен</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коммерчес</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предложений и проведен</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консультаций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торговли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документов о сотрудничестве (протоколы намерений, меморандумы) между казахстанскими и российскими компаниями производителями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документов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экспортеров в поиске сбыта экспортной продукции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своевременно и на высоком уровне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Широкое информирование российского бизнес-сообщества о возможностях сотрудничества с Республикой Казахстан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регионов РФ</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r>
              <w:br/>
            </w:r>
            <w:r>
              <w:rPr>
                <w:rFonts w:ascii="Times New Roman"/>
                <w:b w:val="false"/>
                <w:i w:val="false"/>
                <w:color w:val="000000"/>
                <w:sz w:val="20"/>
              </w:rPr>
              <w:t>
</w:t>
            </w:r>
            <w:r>
              <w:rPr>
                <w:rFonts w:ascii="Times New Roman"/>
                <w:b w:val="false"/>
                <w:i w:val="false"/>
                <w:color w:val="000000"/>
                <w:sz w:val="20"/>
              </w:rPr>
              <w:t xml:space="preserve">Комитет торговли </w:t>
            </w:r>
            <w:r>
              <w:br/>
            </w:r>
            <w:r>
              <w:rPr>
                <w:rFonts w:ascii="Times New Roman"/>
                <w:b w:val="false"/>
                <w:i w:val="false"/>
                <w:color w:val="000000"/>
                <w:sz w:val="20"/>
              </w:rPr>
              <w:t>
</w:t>
            </w:r>
            <w:r>
              <w:rPr>
                <w:rFonts w:ascii="Times New Roman"/>
                <w:b w:val="false"/>
                <w:i w:val="false"/>
                <w:color w:val="000000"/>
                <w:sz w:val="20"/>
              </w:rPr>
              <w:t>Торговое представительство Республики Казахстан в РФ</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16 604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17 091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19 752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17 610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17 610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373 886,4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433 749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406 582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63"/>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029 «Услуги по реализации торговой политики»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 с 2013 года бюджетная программа 029 «Услуги по реализации торговой политики»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марта 2013 года № 312 «О корректировке показателей республиканского бюджета на 2013 год» исполняется в рамках бюджетной программы 015 «Услуги по реализации торговой политики».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2420"/>
        <w:gridCol w:w="1349"/>
        <w:gridCol w:w="1245"/>
        <w:gridCol w:w="1281"/>
        <w:gridCol w:w="1294"/>
        <w:gridCol w:w="1194"/>
        <w:gridCol w:w="1219"/>
        <w:gridCol w:w="1219"/>
        <w:gridCol w:w="1133"/>
      </w:tblGrid>
      <w:tr>
        <w:trPr>
          <w:trHeight w:val="255"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«Услуги по обеспечению проведения Астанинского экономического Форума»*</w:t>
            </w:r>
          </w:p>
        </w:tc>
      </w:tr>
      <w:tr>
        <w:trPr>
          <w:trHeight w:val="27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Астанинского экономического форума</w:t>
            </w:r>
          </w:p>
        </w:tc>
      </w:tr>
      <w:tr>
        <w:trPr>
          <w:trHeight w:val="270" w:hRule="atLeast"/>
        </w:trPr>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27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 участвующих в Астанинском экономическом форуме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стран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Астанинского экономического форума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высокопоставленных политических деятелей, ученых с мировым именем (нобелевские лауреаты, лауреаты премии Адама Смита) и т.д., а также первых руководителей коммерческих структур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материалов СМИ, опубликованных в преддверии, в период и по итогам Астанинского экономического форума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материалов СМИ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участниками форума для руководителей стран-участниц 20 ведущих экономик мира (G20)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контрактов (меморандумы, соглашения, протокола), заключенных в рамках Астанинского экономического форума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нареканий, замечаний, чрезвычайных ситуаций во время проведения Астанинского экономического форума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нареканий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достигнутых договоренностей в рамках Астанинского экономического форума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370 755,5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64"/>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033 «Услуги по обеспечению проведения Астанинского экономического Форума»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 с 2013 года бюджетная программа 033 «Услуги по обеспечению проведения Астанинского экономического Форума»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марта 2013 года № 312 «О корректировке показателей республиканского бюджета на 2013 год» исполняется в рамках бюджетной программы 016 «Услуги по обеспечению проведения Астанинского экономического Форума».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119"/>
        <w:gridCol w:w="1246"/>
        <w:gridCol w:w="1283"/>
        <w:gridCol w:w="1297"/>
        <w:gridCol w:w="1475"/>
        <w:gridCol w:w="1221"/>
        <w:gridCol w:w="1259"/>
        <w:gridCol w:w="1233"/>
        <w:gridCol w:w="1361"/>
      </w:tblGrid>
      <w:tr>
        <w:trPr>
          <w:trHeight w:val="58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«Капитальные расходы Министерства экономики и бюджетного планирования Республики Казахстан»*</w:t>
            </w:r>
          </w:p>
        </w:tc>
      </w:tr>
      <w:tr>
        <w:trPr>
          <w:trHeight w:val="12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для материально-технической обеспеченности сотрудников Министерства и его ведомств</w:t>
            </w:r>
          </w:p>
        </w:tc>
      </w:tr>
      <w:tr>
        <w:trPr>
          <w:trHeight w:val="300"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закупаемой компьютерной техники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закупаемых принтеров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закупаемой организационной техники и оборудования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закупаемых комплектов мебели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закупаемых лицензионных продуктов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Материально-техническая обеспеченность сотрудников Министерства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 средств вычислительной и организационной техники, улучшение материально-технической базы, улучшение условий труда работников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парка вычислительной техники и серверного оборудования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15 296,7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65"/>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044 «Капитальные расходы Министерства экономического развития и торговли Республики Казахстан»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 с 2013 года бюджетная программа 044 «Капитальные расходы Министерства экономического развития и торговли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марта 2013 года № 312 «О корректировке показателей республиканского бюджета на 2013 год» исполняется в рамках бюджетной программы 017 «Капитальные расходы Министерства экономики и бюджетного планирования Республики Казахстан».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2258"/>
        <w:gridCol w:w="1252"/>
        <w:gridCol w:w="1370"/>
        <w:gridCol w:w="1221"/>
        <w:gridCol w:w="1396"/>
        <w:gridCol w:w="1396"/>
        <w:gridCol w:w="1246"/>
        <w:gridCol w:w="1221"/>
        <w:gridCol w:w="1209"/>
      </w:tblGrid>
      <w:tr>
        <w:trPr>
          <w:trHeight w:val="6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r>
      <w:tr>
        <w:trPr>
          <w:trHeight w:val="12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«Фонд национального благосостояния «Самрук-Казына» с последующим увеличением уставного капитала на 2014-2016 годы:</w:t>
            </w:r>
            <w:r>
              <w:br/>
            </w:r>
            <w:r>
              <w:rPr>
                <w:rFonts w:ascii="Times New Roman"/>
                <w:b w:val="false"/>
                <w:i w:val="false"/>
                <w:color w:val="000000"/>
                <w:sz w:val="20"/>
              </w:rPr>
              <w:t>
</w:t>
            </w:r>
            <w:r>
              <w:rPr>
                <w:rFonts w:ascii="Times New Roman"/>
                <w:b w:val="false"/>
                <w:i w:val="false"/>
                <w:color w:val="000000"/>
                <w:sz w:val="20"/>
              </w:rPr>
              <w:t>1. АО «Самрук-Энерго» для проекта «Строительство Балхашской ТЭС»</w:t>
            </w:r>
            <w:r>
              <w:br/>
            </w:r>
            <w:r>
              <w:rPr>
                <w:rFonts w:ascii="Times New Roman"/>
                <w:b w:val="false"/>
                <w:i w:val="false"/>
                <w:color w:val="000000"/>
                <w:sz w:val="20"/>
              </w:rPr>
              <w:t>
</w:t>
            </w:r>
            <w:r>
              <w:rPr>
                <w:rFonts w:ascii="Times New Roman"/>
                <w:b w:val="false"/>
                <w:i w:val="false"/>
                <w:color w:val="000000"/>
                <w:sz w:val="20"/>
              </w:rPr>
              <w:t>2. АО «НК «Қазақстан темір жолы» для проекта «Строительство ж/д линии Жезказган–Бейнеу»</w:t>
            </w:r>
            <w:r>
              <w:br/>
            </w:r>
            <w:r>
              <w:rPr>
                <w:rFonts w:ascii="Times New Roman"/>
                <w:b w:val="false"/>
                <w:i w:val="false"/>
                <w:color w:val="000000"/>
                <w:sz w:val="20"/>
              </w:rPr>
              <w:t>
</w:t>
            </w:r>
            <w:r>
              <w:rPr>
                <w:rFonts w:ascii="Times New Roman"/>
                <w:b w:val="false"/>
                <w:i w:val="false"/>
                <w:color w:val="000000"/>
                <w:sz w:val="20"/>
              </w:rPr>
              <w:t>3. АО «НК «Қазақстан темір жолы» для проекта «Строительство ж/д линии Аркалык-Шубарколь»</w:t>
            </w:r>
          </w:p>
        </w:tc>
      </w:tr>
      <w:tr>
        <w:trPr>
          <w:trHeight w:val="315"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15" w:hRule="atLeast"/>
        </w:trPr>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15" w:hRule="atLeast"/>
        </w:trPr>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эффективной реализации низкорентабельных проектов в электроэнергетической, транспортной, нефтегазовой отраслях и строительство социальных объектов путем капитализации дочерних компаний АО «Самрук-Казына» в рамках предусмотренных в республиканском бюджете средств (Кол-во дочерних предприятий, у которых предполагается увеличение уставного капитала)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трансформаторной мощности для увеличения потребности г. Астаны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(Мега-</w:t>
            </w:r>
            <w:r>
              <w:br/>
            </w:r>
            <w:r>
              <w:rPr>
                <w:rFonts w:ascii="Times New Roman"/>
                <w:b w:val="false"/>
                <w:i w:val="false"/>
                <w:color w:val="000000"/>
                <w:sz w:val="20"/>
              </w:rPr>
              <w:t>
</w:t>
            </w:r>
            <w:r>
              <w:rPr>
                <w:rFonts w:ascii="Times New Roman"/>
                <w:b w:val="false"/>
                <w:i w:val="false"/>
                <w:color w:val="000000"/>
                <w:sz w:val="20"/>
              </w:rPr>
              <w:t>вольт-</w:t>
            </w:r>
            <w:r>
              <w:br/>
            </w:r>
            <w:r>
              <w:rPr>
                <w:rFonts w:ascii="Times New Roman"/>
                <w:b w:val="false"/>
                <w:i w:val="false"/>
                <w:color w:val="000000"/>
                <w:sz w:val="20"/>
              </w:rPr>
              <w:t>
</w:t>
            </w:r>
            <w:r>
              <w:rPr>
                <w:rFonts w:ascii="Times New Roman"/>
                <w:b w:val="false"/>
                <w:i w:val="false"/>
                <w:color w:val="000000"/>
                <w:sz w:val="20"/>
              </w:rPr>
              <w:t>ампер)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линейной части газопровода на участке «Бозой-Шымкент»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строительства Балхашской ТЭС</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инфраструктурных объектов (строй. двор, временные здания, поселок строителей)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от стоимости контракта с генеральным подрядчиком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Общестроительные работы по зданиям и сооружениям, включая основной корпус. Поставка обору*дования (конец 2015 г.)</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от стоимости контракта с генеральным подрядчиком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основного оборудования, строительство и ввод пускоотопительной котельной, монтаж оборудования химводоочистки, ж\д станции Балхашской ТЭС, систем золоудаления, поселок эксплуатационного персонала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от стоимости контракта с генеральным подрядчиком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строительно-монтажных работ (завершение строительства зданий и сооружений котлоагрегата и дымовой трубы, дорожные работы на территории станции, покраска зданий, уборка территории от строительного мусора) пуско-наладка объектов 1 блока, мобилизация эксплуатационного персонала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от стоимости контракта с генеральным подрядчиком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Пуско-наладка 2 блока, ввод в эксплуатацию станции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от стоимости контракта с генеральным подрядчиком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трансформаторной мощности для увеличения потребности южного региона Республики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(мегаватт)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реализации проекта «Строительство железнодорожной линии Жезказган–Бейнеу»: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общей стоимости (Проектно-изыскательские работы. Начало строительно-монтажных работ по возведению основных объектов строительства)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общей стоимости (Проектно-изыскательские работы. Работы по устройству верхнего строения пути, строительство объектов подсобного и обслуживающего назначения, наружных сетей и сооружения водоснабжения, канализации, теплоснабжения)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общей стоимости (Проектно-изыскательские работы. Устройство верхнего строения пути, работы по электроснабжению, строительство объектов социального назначения, служебно-технических зданий и сооружений.)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общей стоимости (Работы по электроснабжению, строительство служебно-технических зданий и сооружений, коммуникаций, объектов социального назначения.)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общей стоимости (завершение всех работ)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реализации проекта «Строительство железнодорожной линии Аркалык-Шубарколь»</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общей стоимости (Проектно-изыскательские работы. Начало строительно-монтажных работ по возведению основных объектов строительства)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общей стоимости (Проектно-изыскательские работы. Работы по устройству верхнего строения пути, строительство объектов подсобного и обслуживающего назначения, наружных сетей и сооружения водоснабжения, канализации, теплоснабжения)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общей стоимости (Проектно-изыскательские работы. Работы по устройству верхнего строения пути, строительство объектов подсобного и обслуживающего назначения.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общей стоимости (завершение всех работ)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по развитию энергетического комплекса (АО «Кегок)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 газопровода на участке Бозой - Шымкент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 газа/год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мощность по Балхашской ТЭС</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мВт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дефицита электроэнергии (Балхашская ТЭС)</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КВтЧ.</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транспортной инфраструктуры Республики Казахстан (АО «НК «Казахстан Темир Жолы»)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выделяемых бюджетных средств на 1 проект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13 106 633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18 306 039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55 259 000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45 168 500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39 319 901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54 918 117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66"/>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051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 с 2013 года бюджетная программа 051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марта 2013 года № 312 «О корректировке показателей республиканского бюджета на 2013 год» исполняется в рамках бюджетной программы 018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2323"/>
        <w:gridCol w:w="1100"/>
        <w:gridCol w:w="1367"/>
        <w:gridCol w:w="1320"/>
        <w:gridCol w:w="1367"/>
        <w:gridCol w:w="1367"/>
        <w:gridCol w:w="1218"/>
        <w:gridCol w:w="1218"/>
        <w:gridCol w:w="1219"/>
      </w:tblGrid>
      <w:tr>
        <w:trPr>
          <w:trHeight w:val="58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«Кредитование АО «Фонд национального благосостояния «Самрук-Казына» для обеспечения конкурентоспособности и устойчивости национальной экономики»*</w:t>
            </w:r>
          </w:p>
        </w:tc>
      </w:tr>
      <w:tr>
        <w:trPr>
          <w:trHeight w:val="12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кредита АО «Фонд национального благосостояния «Самрук-Казына» для последующего кредитования:</w:t>
            </w:r>
            <w:r>
              <w:br/>
            </w:r>
            <w:r>
              <w:rPr>
                <w:rFonts w:ascii="Times New Roman"/>
                <w:b w:val="false"/>
                <w:i w:val="false"/>
                <w:color w:val="000000"/>
                <w:sz w:val="20"/>
              </w:rPr>
              <w:t>
</w:t>
            </w:r>
            <w:r>
              <w:rPr>
                <w:rFonts w:ascii="Times New Roman"/>
                <w:b w:val="false"/>
                <w:i w:val="false"/>
                <w:color w:val="000000"/>
                <w:sz w:val="20"/>
              </w:rPr>
              <w:t>1. АО «НК «Қазақстан темір жолы» для проекта «Приобретение пассажирских вагонов»</w:t>
            </w:r>
          </w:p>
        </w:tc>
      </w:tr>
      <w:tr>
        <w:trPr>
          <w:trHeight w:val="30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пассажирских вагонов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пассажиров****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износа парка пассажирских вагонов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предоставленных кредитов на 1 проект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5 095 080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67"/>
    <w:p>
      <w:pPr>
        <w:spacing w:after="0"/>
        <w:ind w:left="0"/>
        <w:jc w:val="both"/>
      </w:pPr>
      <w:r>
        <w:rPr>
          <w:rFonts w:ascii="Times New Roman"/>
          <w:b w:val="false"/>
          <w:i w:val="false"/>
          <w:color w:val="000000"/>
          <w:sz w:val="28"/>
        </w:rPr>
        <w:t>
      *Данная бюджетная программа исполнялась в рамках бюджетной программы 052 «Кредитование АО «Фонд национального благосостояния «Самрук-Казына» для обеспечения конкурентоспособности и устойчивости национальной экономики»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ноября 2012 года № 54-V «О республиканском бюджете на 2013 - 2015 годы, с 2013 года бюджетная программа 052 «Кредитование АО «Фонд национального благосостояния «Самрук-Казына» для обеспечения конкурентоспособности и устойчивости национальной экономики»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марта 2013 года № 312 «О корректировке показателей республиканского бюджета на 2013 год» исполняется в рамках бюджетной программы 019 «Кредитование АО «Фонд национального благосостояния «Самрук-Казына» для обеспечения конкурентоспособности и устойчивости национальной экономики».</w:t>
      </w:r>
      <w:r>
        <w:br/>
      </w:r>
      <w:r>
        <w:rPr>
          <w:rFonts w:ascii="Times New Roman"/>
          <w:b w:val="false"/>
          <w:i w:val="false"/>
          <w:color w:val="000000"/>
          <w:sz w:val="28"/>
        </w:rPr>
        <w:t>
</w:t>
      </w:r>
      <w:r>
        <w:rPr>
          <w:rFonts w:ascii="Times New Roman"/>
          <w:b w:val="false"/>
          <w:i w:val="false"/>
          <w:color w:val="000000"/>
          <w:sz w:val="28"/>
        </w:rPr>
        <w:t>
      **с учетом льготного кредита полученного в 2011 году.</w:t>
      </w:r>
      <w:r>
        <w:br/>
      </w:r>
      <w:r>
        <w:rPr>
          <w:rFonts w:ascii="Times New Roman"/>
          <w:b w:val="false"/>
          <w:i w:val="false"/>
          <w:color w:val="000000"/>
          <w:sz w:val="28"/>
        </w:rPr>
        <w:t>
</w:t>
      </w:r>
      <w:r>
        <w:rPr>
          <w:rFonts w:ascii="Times New Roman"/>
          <w:b w:val="false"/>
          <w:i w:val="false"/>
          <w:color w:val="000000"/>
          <w:sz w:val="28"/>
        </w:rPr>
        <w:t>
      *** количество вагонов указано по контракту, при этом льготное кредитование осуществлялось из АО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000000"/>
          <w:sz w:val="28"/>
        </w:rPr>
        <w:t>
      **** согласно утвержденному плану развития АО «Пассажирские перевозки» на 2011 - 2015 годы (решение Совета директоров АО «Пассажирские перевозки» от 7 декабря 2010 года № 129).</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333"/>
        <w:gridCol w:w="1020"/>
        <w:gridCol w:w="1166"/>
        <w:gridCol w:w="1312"/>
        <w:gridCol w:w="1313"/>
        <w:gridCol w:w="1313"/>
        <w:gridCol w:w="1167"/>
        <w:gridCol w:w="1167"/>
        <w:gridCol w:w="1168"/>
      </w:tblGrid>
      <w:tr>
        <w:trPr>
          <w:trHeight w:val="52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«Проведение исследований в рамках социальной модернизации Республики Казахстан»</w:t>
            </w:r>
          </w:p>
        </w:tc>
      </w:tr>
      <w:tr>
        <w:trPr>
          <w:trHeight w:val="51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в рамках поручений Главы государства, данных в статье «Социальная модернизация Казахстана: двадцать шагов к обществу всеобщего труда»</w:t>
            </w:r>
          </w:p>
        </w:tc>
      </w:tr>
      <w:tr>
        <w:trPr>
          <w:trHeight w:val="540" w:hRule="atLeast"/>
        </w:trPr>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02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 бюджетная программа</w:t>
            </w:r>
          </w:p>
        </w:tc>
      </w:tr>
      <w:tr>
        <w:trPr>
          <w:trHeight w:val="54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годовой утвержденной суммы расходов между администраторами бюджетных программ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исследований</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определению общих методических подходов социальной модернизации и внедрению минимальных социальных стандартов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сфер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 исследований*</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 на единицу исследования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68"/>
    <w:p>
      <w:pPr>
        <w:spacing w:after="0"/>
        <w:ind w:left="0"/>
        <w:jc w:val="both"/>
      </w:pPr>
      <w:r>
        <w:rPr>
          <w:rFonts w:ascii="Times New Roman"/>
          <w:b w:val="false"/>
          <w:i w:val="false"/>
          <w:color w:val="000000"/>
          <w:sz w:val="28"/>
        </w:rPr>
        <w:t>
      *Показатели качества будут достигнуты путем оценки применимости результатов исследований. Некоторые мероприятия представляется возможным оценить сразу по завершении проектов, а некоторые из них ввиду своей специфики могут быть применимы в последующие годы.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2171"/>
        <w:gridCol w:w="1279"/>
        <w:gridCol w:w="1391"/>
        <w:gridCol w:w="1237"/>
        <w:gridCol w:w="1391"/>
        <w:gridCol w:w="1391"/>
        <w:gridCol w:w="1391"/>
        <w:gridCol w:w="1084"/>
        <w:gridCol w:w="1238"/>
      </w:tblGrid>
      <w:tr>
        <w:trPr>
          <w:trHeight w:val="285"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«Расходы на новые инициативы»</w:t>
            </w:r>
          </w:p>
        </w:tc>
      </w:tr>
      <w:tr>
        <w:trPr>
          <w:trHeight w:val="30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r>
      <w:tr>
        <w:trPr>
          <w:trHeight w:val="30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300" w:hRule="atLeast"/>
        </w:trPr>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расходов на новые инициативы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369 439 648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992 870 706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137"/>
        <w:gridCol w:w="1274"/>
        <w:gridCol w:w="1388"/>
        <w:gridCol w:w="1324"/>
        <w:gridCol w:w="1299"/>
        <w:gridCol w:w="1388"/>
        <w:gridCol w:w="1235"/>
        <w:gridCol w:w="1235"/>
        <w:gridCol w:w="1286"/>
      </w:tblGrid>
      <w:tr>
        <w:trPr>
          <w:trHeight w:val="27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«Проведение оценки реализации бюджетных инвестиционных проектов и бюджетных инвестиций посредством участия государства в уставном капитале юридических лиц»</w:t>
            </w:r>
          </w:p>
        </w:tc>
      </w:tr>
      <w:tr>
        <w:trPr>
          <w:trHeight w:val="30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и оценки реализации бюджетных инвестиционных проектов и бюджетных инвестиций посредством участия государства в уставном капитале юридических лиц</w:t>
            </w:r>
          </w:p>
        </w:tc>
      </w:tr>
      <w:tr>
        <w:trPr>
          <w:trHeight w:val="30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проведении мониторинга и оценки реализации бюджетных инвестиционных проектов и бюджетных инвестиций посредством участия государства в уставном капитале юридических лиц</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планирования бюджетных инвестиционных проектов и бюджетных инвестиций посредством участия государства в уставном капитале юридических лиц</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проведения мониторинга и оценки реализации бюджетных инвестиционных проектов и бюджетных инвестиций посредством участия государства в уставном капитале юридических лиц</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результатов мониторинга и оценки реализации бюджетных инвестиционных проектов и бюджетных инвестиций посредством участия государства в уставном капитале юридических лиц при формировании республиканского бюджета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89 169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121 676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121 676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3205"/>
        <w:gridCol w:w="1079"/>
        <w:gridCol w:w="1103"/>
        <w:gridCol w:w="1274"/>
        <w:gridCol w:w="933"/>
        <w:gridCol w:w="910"/>
        <w:gridCol w:w="1263"/>
        <w:gridCol w:w="1104"/>
        <w:gridCol w:w="1160"/>
      </w:tblGrid>
      <w:tr>
        <w:trPr>
          <w:trHeight w:val="16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«Увеличение уставного капитала АО «НК «Астана ЭКСПО-2017»</w:t>
            </w:r>
          </w:p>
        </w:tc>
      </w:tr>
      <w:tr>
        <w:trPr>
          <w:trHeight w:val="19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«НК «Астана ЭКСПО-2017»</w:t>
            </w:r>
          </w:p>
        </w:tc>
      </w:tr>
      <w:tr>
        <w:trPr>
          <w:trHeight w:val="630" w:hRule="atLeast"/>
        </w:trPr>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6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30" w:hRule="atLeast"/>
        </w:trPr>
        <w:tc>
          <w:tcPr>
            <w:tcW w:w="0" w:type="auto"/>
            <w:vMerge/>
            <w:tcBorders>
              <w:top w:val="nil"/>
              <w:left w:val="single" w:color="cfcfcf" w:sz="5"/>
              <w:bottom w:val="single" w:color="cfcfcf" w:sz="5"/>
              <w:right w:val="single" w:color="cfcfcf" w:sz="5"/>
            </w:tcBorders>
          </w:tcP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p>
            <w:pPr>
              <w:spacing w:after="20"/>
              <w:ind w:left="20"/>
              <w:jc w:val="both"/>
            </w:pPr>
            <w:r>
              <w:rPr>
                <w:rFonts w:ascii="Times New Roman"/>
                <w:b w:val="false"/>
                <w:i w:val="false"/>
                <w:color w:val="000000"/>
                <w:sz w:val="20"/>
              </w:rPr>
              <w:t>(план)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начала разработки проектно-сметной документации и подготовительных мероприятий по строительству объектов выставочного комплекса и инфраструктуры ЭКСПО-2017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по Регистрационному досье ЭКСПО-2017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163"/>
        <w:gridCol w:w="1274"/>
        <w:gridCol w:w="1388"/>
        <w:gridCol w:w="1388"/>
        <w:gridCol w:w="1235"/>
        <w:gridCol w:w="1388"/>
        <w:gridCol w:w="1235"/>
        <w:gridCol w:w="1235"/>
        <w:gridCol w:w="1273"/>
      </w:tblGrid>
      <w:tr>
        <w:trPr>
          <w:trHeight w:val="28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«Развитие информационных систем в сфере экономики, государственного планирования и анализа»</w:t>
            </w:r>
          </w:p>
        </w:tc>
      </w:tr>
      <w:tr>
        <w:trPr>
          <w:trHeight w:val="30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сопровождения информационной системы «Аналитический комплекс Администрации Президента» посредством координирования работы по дальнейшему расширению функционала в целях повышения аналитической составляющей госорганов</w:t>
            </w:r>
          </w:p>
        </w:tc>
      </w:tr>
      <w:tr>
        <w:trPr>
          <w:trHeight w:val="30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бюджетная программа </w:t>
            </w:r>
          </w:p>
        </w:tc>
      </w:tr>
      <w:tr>
        <w:trPr>
          <w:trHeight w:val="30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2018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Интегрированная информационная система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министерства аналитической информацией из информационной системы «Аналитический комплекс Администрации Президента»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2085"/>
        <w:gridCol w:w="1340"/>
        <w:gridCol w:w="1340"/>
        <w:gridCol w:w="1340"/>
        <w:gridCol w:w="1191"/>
        <w:gridCol w:w="1341"/>
        <w:gridCol w:w="1341"/>
        <w:gridCol w:w="1043"/>
        <w:gridCol w:w="1043"/>
      </w:tblGrid>
      <w:tr>
        <w:trPr>
          <w:trHeight w:val="15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«Целевой вклад в АО «Национальная компания «Астана ЭКСПО - 2017»</w:t>
            </w:r>
          </w:p>
        </w:tc>
      </w:tr>
      <w:tr>
        <w:trPr>
          <w:trHeight w:val="15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целевого вклада в АО «НК «Астана ЭКСПО - 2017</w:t>
            </w:r>
          </w:p>
        </w:tc>
      </w:tr>
      <w:tr>
        <w:trPr>
          <w:trHeight w:val="15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вложение целевого вклада</w:t>
            </w:r>
          </w:p>
        </w:tc>
      </w:tr>
      <w:tr>
        <w:trPr>
          <w:trHeight w:val="15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5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2017 год</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2018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p>
            <w:pPr>
              <w:spacing w:after="20"/>
              <w:ind w:left="20"/>
              <w:jc w:val="both"/>
            </w:pPr>
            <w:r>
              <w:rPr>
                <w:rFonts w:ascii="Times New Roman"/>
                <w:b w:val="false"/>
                <w:i w:val="false"/>
                <w:color w:val="000000"/>
                <w:sz w:val="20"/>
              </w:rPr>
              <w:t>(план)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выставочного комплекса и инфраструктуры ЭКСПО-2017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выставочного комплекса и инфраструктуры ЭКСПО-2017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мероприятий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перечисление целевого вклада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45 500 000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48 216 000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57 956 000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69"/>
    <w:p>
      <w:pPr>
        <w:spacing w:after="0"/>
        <w:ind w:left="0"/>
        <w:jc w:val="both"/>
      </w:pPr>
      <w:r>
        <w:rPr>
          <w:rFonts w:ascii="Times New Roman"/>
          <w:b w:val="false"/>
          <w:i w:val="false"/>
          <w:color w:val="000000"/>
          <w:sz w:val="28"/>
        </w:rPr>
        <w:t>
                  </w:t>
      </w:r>
      <w:r>
        <w:rPr>
          <w:rFonts w:ascii="Times New Roman"/>
          <w:b/>
          <w:i w:val="false"/>
          <w:color w:val="000000"/>
          <w:sz w:val="28"/>
        </w:rPr>
        <w:t>Свод бюджетных расходов</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040"/>
        <w:gridCol w:w="1541"/>
        <w:gridCol w:w="1285"/>
        <w:gridCol w:w="1713"/>
        <w:gridCol w:w="1713"/>
        <w:gridCol w:w="1713"/>
        <w:gridCol w:w="1246"/>
        <w:gridCol w:w="1246"/>
      </w:tblGrid>
      <w:tr>
        <w:trPr>
          <w:trHeight w:val="345"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2017 год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2018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37 491 550,4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71 112 427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145 003 771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552 676 313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1 163 092 018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10 206 311,4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11 792 526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70 990 243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442 158 313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1 072 755 018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27 285 239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59 319 901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74 013 528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