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80ac" w14:textId="77a8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февраля 2011 года № 151 "О Стратегическом плане Национального космического агентства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2011 года № 151 «О Стратегическом плане Национального космического агентства Республики Казахстан на 2011 – 2015 годы» (САПП Республики Казахстан, 2011 г., № 20, ст. 248)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плане Национального космического агентства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«1.2.2. Обеспечение участия Казахстана в коммерческом использовании РН «Днепр» на космодроме «Байконур»: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«Доля участия в уставном капитале ЗАО МКК «Космотрас» (РН «Днепр»)» цифры «33,3»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«Обеспечение управления космическими аппаратами»: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 Договоры страхования КА и наземной инфраструктуры космической системы «KazSat», договоры со специализированными охранными организациями» цифру «7»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«Договоры страхования КА ДЗЗ»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«1 242 025» заменить цифрами «1 102 281»;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«Организация переподготовки и повышения квалификации специалистов космической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«208 305» заменить цифрами «207 565»;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«Капитальные расходы Национального космического агентства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«6 437» заменить цифрами «4 845»;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«29 511 213» заменить цифрами «29 369 137»;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«3 067 968» заменить цифрами «2 925 892».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