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ced89" w14:textId="5aced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30 октября 2010 года № 1144 "Об утверждении Программы по развитию горно-металлургической отрасли в Республике Казахстан на 2010 - 2014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2013 года № 1523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октября 2010 года № 1144 «Об утверждении Программы по развитию горно-металлургической отрасли в Республике Казахстан на 2010 – 2014 годы»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Ответственным центральным и местным исполнительным органам и организациям (по согласованию) представлять информацию о ходе реализации Программы в соответствии с Правилами разработки, реализации, проведения мониторинга, оценки и контроля отраслевых программ,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марта 2010 года № 218.»;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Программе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развитию горно-металлургической отрасли в Республике Казахстан на 2010 – 2014 годы, утвержденной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1</w:t>
      </w:r>
      <w:r>
        <w:rPr>
          <w:rFonts w:ascii="Times New Roman"/>
          <w:b w:val="false"/>
          <w:i w:val="false"/>
          <w:color w:val="000000"/>
          <w:sz w:val="28"/>
        </w:rPr>
        <w:t>. «Паспорт Программы»: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«Цель программы»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«Развитие критических технологий методом выщелачивания металлов, получения и переработки коллективных концентратов, производства комплексных ферросплавов, технологий по переработке техногенных месторождений.»;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«Целевые индикаторы»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Увеличение валовой добавленной стоимости металлургической отрасли к 2015 году не менее чем на 50 % в реальном выражении к уровню 2008 года на основе глубокой переработки минерального сырья и создания новых переделов.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Увеличение объема экспорта металлургической продукции на 30 % к уровню 2008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Увеличение производительности труда металлургической промышленности не менее чем на 15 % в реальном выражении к уровню 2008 года.»;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3</w:t>
      </w:r>
      <w:r>
        <w:rPr>
          <w:rFonts w:ascii="Times New Roman"/>
          <w:b w:val="false"/>
          <w:i w:val="false"/>
          <w:color w:val="000000"/>
          <w:sz w:val="28"/>
        </w:rPr>
        <w:t>. «Анализ текущей ситуации в отрасли»: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подраздел 3.3</w:t>
      </w:r>
      <w:r>
        <w:rPr>
          <w:rFonts w:ascii="Times New Roman"/>
          <w:b w:val="false"/>
          <w:i w:val="false"/>
          <w:color w:val="000000"/>
          <w:sz w:val="28"/>
        </w:rPr>
        <w:t>. «Проблемы горно-металлургической отрасли» дополнить частью второй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«Основными проблемами горно-металлургического комплекса являются: истощение сырьевой базы, низкая комплексность используемого сырья, высокая степень износа основных производственных фондов, высокая степень загрязнения окружающей среды и технологическое отставание, отсутствие интегрированных комплексов с полным циклом производства (от добычи до выпуска продукции с высокой степенью товарной готовности), малая емкость и рассредоточенность внутреннего рынка, высокая энерго-, трудо- и материалоемкость продукции, острая нехватка инвентарного подвижного состава.»;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подразделом 3.3.1.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«3.3.1. Анализ инновационно-технологического развития отрасли (сектора), включая перечень критических технологий, реализуемых через целевые технологические программы.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сфере научно-технического обеспечения горно-металлургического комплекса (далее – ГМК) работают около 20 исследовательских и проектных организаций и 15 высших учебных заведений, имеющих специализированные кафедры по металлургии, химической технологии неорганических материалов, обогащению, горному делу, геологии и разведке месторождений полезных ископаемых. Кроме того, исследовательские, проектные и конструкторские работы проводят подразделения научно-исследовательских и опытно-конструкторских работ (далее – НИОКР) крупных горно-металлургических компаний Казахстана – акционерное общество «Алюминий Казахстана», товарищество с ограниченной ответственностью «Корпорация «Казахмыс», товарищество с ограниченной ответственностью «Казцинк», Eurasian Natural Resources Corporation PLC (Евразийская Корпорация Природных Ресурсов) (далее – ENRC) и др.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данным Центра научно-технической информации существенная доля НИОКР в сфере ГМК выполняется следующими исследовательскими организациями: акционерное общество «Центр наук о Земле, металлургии и обогащения» (далее – АО «ЦНЗМО») – 20,7 % от общего объема НИОКР; филиал Республиканского государственного предприятия «Национальный центр по комплексной переработке минерального сырья Республики Казахстан» Карагандинский химико-металлургический институт (далее – РГП «НЦ «КПМС РК» КарХМИ) – 12,1 %; Казахский национальный технический университет имени К.И. Сатпаева (далее – КазНТУ) – 6,25 %; филиал Республиканского государственного предприятия «Национальный центр по комплексной переработке минерального сырья Республики Казахстан» Восточный научно-исследовательский горно-металлургический институт цветных металлов (далее – ВНИИцветмет) – 4,7 %; Научно-исследовательский институт экспериментальной и теоретической физики при Казахском национальном университете имени Аль-Фараби (далее – НИИ ЭТФ при КазНТУ) – 4,2 %; филиал Республиканского государственного предприятия «Национальный центр по комплексной переработке минерального сырья Республики Казахстан» Государственное научно-производственное объединение промышленной экологии «Казмеханобр» – 3,7 %. При этом крайне мала доля исследований по таким ключевым направлениям горно-металлургической отрасли, как применение ресурсо- и энергосберегающих технологий, переработка техногенных отходов, подготовка сырьевых материалов, электрохимические процессы.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Прикладные исследования и научно-технические разработки в области технологий предлагаемой программы, выполняются в следующих организациях: АО «ЦНЗМО»; РГП «НЦ КПМС РК» и его филиалах - ГНПОПЭ «Казмеханобр», КарХМИ, ВНИИцветмет; Горно-металлургическом институте при КазНТУ; РГП «КазНУ им. аль-Фараби»; ТОО «Институт высоких технологий» (далее – ИВТ) акционерного общества «Национальная атомная компания «Казатомпром» (далее – АО «НАК «Казатомпром»); АО «Институт химических наук им. А.Б. Бектурова»; Исследовательский центр ТОО «Казцинк».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Деградация научно-технологической сферы в республике в последние 20 лет, утрата многих опытных производств, проектных институтов, утечка кадров, недостаточный объем финансирования НИОКР привели к снижению интеллектуального потенциала страны по многим конкурентным направлениям. Вывод этого потенциала на уровень мировой конкурентоспособности потребует весьма длительного периода времени.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Одной из основных проблем, сдерживающих развитие технологий в области ГМК Казахстана, является дефицит квалифицированных специалистов, способных решать задачи инновационного прорыва на основе внедрения научно-технологических разработок (использования достижений науки и техники) и формирования высокотехнологических производств в отрасли.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стране сформирована многоуровневая инновационная инфраструктура, включающие: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образовательно-инновационные комплексы и зоны, представляющие собой сеть взаимодействия, состоящие из высших учебных заведений (далее – ВУЗ), научно-исследовательских институтов (далее – НИИ), научных центров, консалтинговых и обучающих компаний, ориентированных на подготовку квалификационной рабочей силы и генерацию новых идей и разработок;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бизнес-технологические комплексы, включающие технологические парки и бизнес-инкубаторы, ориентированные на коммерциализацию научных идей и разработок;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поддерживающие комплексы, ориентированные на поддержку инновационной деятельности и включающие в себя структуры, занимающиеся вопросами финансирования, маркетинга, рекламно-выставочной деятельностью, патентно-лицензионной работой и защитой интеллектуальной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Обязательным условием формирования инновационной инфраструктуры является тесное взаимодействие между собой указанных комплексов, в совокупности образующих отраслевую инновационную систему.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Однако до сих пор слабо развита система стимулирования и поддержки инноваций, сохраняется низкое качество научно-исследовательской базы, кадровый дефицит, отсутствие ориентации коммерческих банков на поддержку инноваций, недостаточность навыков у бизнеса, крайне низка практическая востребованность НИОКР.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Затраты на НИОКР на предприятиях ГМК в Казахстане не превышают 1 % от суммарных затрат на производство, что на порядок меньше, чем в зарубежных горно-металлургических компаниях. В 2009 и 2010 гг. доля затрат на НИОКР во внутреннем валовом продукте (далее – ВВП) Казахстана находилась на уровне 0,23 % и 0,15 %. В развитых странах этот показатель колеблется от 3 % до 5 %. В то же время, рост расходов на науку пока не сопровождается ростом технологических инноваций.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у большинства отечественных НИИ и ВУЗ-ов опытно-промышленной базы для апробирования своих разработок является одной из ключевых проблем, сдерживающих разработку и внедрение новых технологий в промышленное производство.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Основной причиной слабой материально-технической базы отечественных научных исследований и разработок является недостаток инвестиций в основной капитал исследовательских организаций. Это в наибольшей степени относится к научно-техническим исследованиям и разработкам в сфере ГМК, требующим использования большого количества различного технологического и аналитического оборудования.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Соответственно снижаются возможности проведения качественных научных исследований и создания инновационных разработок, отвечающих современному технологическому уровню и пригодных для внедрения в промышленное производство: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технологии получения коллективных концентратов;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технологии производства сплавов цветных металлов;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технологии производства комплексных ферросплавов;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технологии прямого восстановления железа;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технологии выщелачивания металлов;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технологии выплавки износостойких сплавов;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технологии отливки износостойких и жаропрочных изделий;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технологии литья изделий из чугуна, стали, цветных металлов;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технологии геолого-геофизических методов поиска и разведки МПИ;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технологии переработки техногенных месторождений;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технологии добычи и комплексной переработки метана, природных битумов и горючих сланцев;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технологии прямого получения чистых металлов;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технологии обогащения и переработки труднообогатимого и низкокачественного сырья.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на третьем этапе форсайтных исследований при методологической поддержке экспертов КИСТЕП на основании критических технологий были разработаны 4 пилотные целевые технологические программы в горно-металлургическом комплексе: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технологии выщелачивания металлов;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технологии получения коллективных концентратов;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технологии производства комплексных ферросплавов;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технологии переработки техногенных месторождений.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Целевая технологическая программа будет являться инструментом мобилизации усилий всех заинтересованных сторон (государство, бизнес, научное сообщество) для решения технологических проблем бизнеса. Их реализация будет осуществляться на принципах финансирования с бизнесом.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развитии критических технологий методом выщелачивания металлов: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будут проработаны вопросы по созданию новых передовых технологий и оборудования, необходимые для добычи полезных ископаемых на уровне опытных полигонов, демонстрационных установок и (или) опытных образцов, подтверждающих готовность технологических решений к промышленной реализации;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будут проработаны вопросы по разработке программ (планов) внедрения разработанных технологий в производство с оценкой необходимых затрат и источников их финансирования;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будут проработаны вопросы по активизации процессов коммерциализации новых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будут проработаны вопросы по созданию перспективного научно-технологического задела для разработки наукоемкой продукции добычи полезных ископаемых, решение проблем улучшения экологической ситуации в стране;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будут проработаны вопросы по организации межотраслевой кооперации и обмену информацией, получению синергетического эффекта;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будут проработаны вопросы по созданию перспективного научно-технологического задела для разработки попутной добычи благородных металлов, редких и редкоземельных элементов;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будут проработаны вопросы по решению проблем улучшения экологической ситуации в стране.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развитии критических технологий получения и переработки коллективных концентратов: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будут проработаны вопросы по проведению исследований и разработке выделенных критических технологий получения и переработки коллективных концентратов с выдачей исходных данных для проведения технико-экономических расчетов их эффективности;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будут проработаны вопросы по подготовке и проведению патентной защиты разработанных технологий.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будут проработаны вопросы по подготовке квалифицированных кадров для разработки, внедрения и развития разработанных критических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будут проработаны вопросы по строительству пилотных установок, включая приобретение и монтаж технологического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будут проработаны вопросы по разработке и утверждению нормативной документации на производство коллективных концентратов и переоценку запасов;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будут проработаны вопросы по реконструкции обогатительных фабрик, строительству и запуску промышленных производств по переработке коллективных концентратов.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развитии критических технологий производства комплексных ферросплавов: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будут проработаны вопросы по разработке и освоению технологий выплавки новых видов ферросплавов, обеспечивающих растущую потребность сталеплавильного производства в легирующих и раскисляющих материалах;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будут проработаны вопросы по разработке и освоению технологий выплавки основных групп комплексных ферросплавов (критические технологии);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будут проработаны вопросы по отработке экспресс методики и закупу необходимого лабораторного оборудования для определения химического состава комплексных ферросплавов (особенно на такие тяжело-определяемые элементы как барий и магний);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будут проработаны вопросы по отработке методики и закупу необходимого лабораторного оборудования (электронный растровый микроскоп с анализатором JEOL JXA-8230) для изучения микроструктуры стали легированной комплексными ферросплавами;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будут проработаны вопросы по подготовке специалистов ферросплавщиков, сталеплавильщиков и химиков-аналитиков;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будут проработаны вопросы по закупу и монтажу оборудования, запуску научно-производственных комплексов, опытных производств и пилотных установок;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будут проработаны вопросы по закупу оборудования, монтажу и запуску научно-производственных комплексов в виде мини-заводов с рудно-термическими печами средней мощности 1,2-2,5 МВА, функционирующих на полной самоокупаемости (без дотаций) и полной загрузке мощностей, выплавляющих в первую очередь комплексные ферросплавы, потребляемые отечественными сталеплавильными заводами.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развитии критических технологий по переработке техногенных месторождений: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будут проработаны вопросы по инвентаризации техногенных месторождений, паспортизации и классификации, уточнению техногенных месторождений;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будут проработаны вопросы по выполнению предварительной технико-экономической оценки возможности переработки техногенных месторождений на предмет извлечения ценных компонентов и их использования;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будут проработаны вопросы по разработке информационной базы по качественному и количественному составу техногенных месторождений для научно-исследовательских институтов;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будут проработаны вопросы по обеспечению научных исследований по разработке и внедрению технологии безопасной утилизации вредных техногенных месторождений и переработке техногенного сырья на целевые продукты (концентраты);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будут проработаны вопросы по развитию и внедрению эффективных технологии утилизации и переработке техногенных месторождений на коллективные концентраты;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будут проработаны вопросы по разработке технологии и реализации мероприятий по консервации и ликвидации загрязнений и рекультивации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будут проработаны вопросы по разработке практических рекомендаций по использованию отходов переработки техногенных месторождений в дорожном и промышленно-гражданском строительстве;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будут проработаны вопросы по организации отдельных производств переработки техногенных месторождений, признанных экономически целесообразными;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будут проработаны вопросы по созданию системы экологически-безопасного складирования, хранения и консервации техногенных месторождений.»;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4</w:t>
      </w:r>
      <w:r>
        <w:rPr>
          <w:rFonts w:ascii="Times New Roman"/>
          <w:b w:val="false"/>
          <w:i w:val="false"/>
          <w:color w:val="000000"/>
          <w:sz w:val="28"/>
        </w:rPr>
        <w:t>. «Цели, задачи, целевые индикаторы и показатели результатов реализации программы»: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подраздел 4.1</w:t>
      </w:r>
      <w:r>
        <w:rPr>
          <w:rFonts w:ascii="Times New Roman"/>
          <w:b w:val="false"/>
          <w:i w:val="false"/>
          <w:color w:val="000000"/>
          <w:sz w:val="28"/>
        </w:rPr>
        <w:t>. «Цель программы» дополнить частью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«Развитие критических технологий методом выщелачивания металлов, получения и переработки коллективных концентратов, производства комплексных ферросплавов, технологий по переработке техногенных месторождений.»;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подраздел 4.2</w:t>
      </w:r>
      <w:r>
        <w:rPr>
          <w:rFonts w:ascii="Times New Roman"/>
          <w:b w:val="false"/>
          <w:i w:val="false"/>
          <w:color w:val="000000"/>
          <w:sz w:val="28"/>
        </w:rPr>
        <w:t>.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«4.2. Целевые индикаторы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Реализация Программы обеспечит: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Увеличение валовой добавленной стоимости металлургической отрасли к 2015 году не менее чем на 50 % в реальном выражении к уровню 2008 года на основе глубокой переработки минерального сырья и создания новых переделов.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Увеличение объема экспорта металлургической продукции на 30 % к уровню 2008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Увеличение производительности труда металлургической промышленности не менее чем на 15 % в реальном выражении к уровню 2008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Таблица 6. Этапы реализации Программы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2"/>
        <w:gridCol w:w="4834"/>
        <w:gridCol w:w="1225"/>
        <w:gridCol w:w="1225"/>
        <w:gridCol w:w="1248"/>
        <w:gridCol w:w="1248"/>
        <w:gridCol w:w="1225"/>
        <w:gridCol w:w="1029"/>
        <w:gridCol w:w="1234"/>
      </w:tblGrid>
      <w:tr>
        <w:trPr>
          <w:trHeight w:val="180" w:hRule="atLeast"/>
        </w:trPr>
        <w:tc>
          <w:tcPr>
            <w:tcW w:w="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показатели</w:t>
            </w:r>
          </w:p>
        </w:tc>
        <w:tc>
          <w:tcPr>
            <w:tcW w:w="12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  <w:tc>
          <w:tcPr>
            <w:tcW w:w="12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1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</w:t>
            </w:r>
          </w:p>
        </w:tc>
        <w:tc>
          <w:tcPr>
            <w:tcW w:w="1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</w:t>
            </w:r>
          </w:p>
        </w:tc>
        <w:tc>
          <w:tcPr>
            <w:tcW w:w="12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Ожидаемые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</w:tr>
      <w:tr>
        <w:trPr>
          <w:trHeight w:val="103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валовой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добавленной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металлургической отрасли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году не менее чем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50 % в реальном выражении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уровню 2008 года на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глубокой переработки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минерального сырья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создания новых переделов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96,9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106,6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113,4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111,5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134,6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150.1</w:t>
            </w:r>
          </w:p>
        </w:tc>
      </w:tr>
      <w:tr>
        <w:trPr>
          <w:trHeight w:val="55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объема экспорта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металлургической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30 % к уровню 2008 года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55.6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80,9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116,2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89,4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130,7</w:t>
            </w:r>
          </w:p>
        </w:tc>
      </w:tr>
      <w:tr>
        <w:trPr>
          <w:trHeight w:val="88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производительности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металлургической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 не менее чем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15 % в реальном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выражении к уровню 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117,8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116,4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176,6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105,8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115,6</w:t>
            </w:r>
          </w:p>
        </w:tc>
      </w:tr>
    </w:tbl>
    <w:bookmarkStart w:name="z2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 итогам 2008 года валовая добавленная стоимость в металлургии составила 875,1 млрд. тенге, экспорт металлургической продукции составил 1 327,8 млрд.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Учитывая, что более 80 % продукции горно-металлургической отрасли в основном ориентирована на экспорт, осуществляемые проекты в рамках данной программы позволят увеличить объем экспорта металлургической продукции на 30 %, к уровню 2008 года. Также необходимо отметить, что планируемая продукция с высокой добавленной стоимостью в рамках реализуемых проектов ранее в Казахстане не производилась.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освоением технологий и оборудования по выпуску труб нефтегазового сортамента, арматуры, стальных радиаторов, кабеля, а также сортового, фасонного и профильного проката высокого качества увеличится объем их выпуска.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шестую, </w:t>
      </w:r>
      <w:r>
        <w:rPr>
          <w:rFonts w:ascii="Times New Roman"/>
          <w:b w:val="false"/>
          <w:i w:val="false"/>
          <w:color w:val="000000"/>
          <w:sz w:val="28"/>
        </w:rPr>
        <w:t>подраздела 4.4</w:t>
      </w:r>
      <w:r>
        <w:rPr>
          <w:rFonts w:ascii="Times New Roman"/>
          <w:b w:val="false"/>
          <w:i w:val="false"/>
          <w:color w:val="000000"/>
          <w:sz w:val="28"/>
        </w:rPr>
        <w:t>. «Показатели результатов реализации программы»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освоением Бозшакольского месторождения меди товарищество с ограниченной ответственностью «Корпорация «Казахмыс» планирует увеличить годовой выпуск концентрата на 100 тыс. тонн.»;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5</w:t>
      </w:r>
      <w:r>
        <w:rPr>
          <w:rFonts w:ascii="Times New Roman"/>
          <w:b w:val="false"/>
          <w:i w:val="false"/>
          <w:color w:val="000000"/>
          <w:sz w:val="28"/>
        </w:rPr>
        <w:t>. «Этапы реализации программы»: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части второй «Проработанные»: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8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«8. Строительство Актогайского горно-обогатительного комбината, 2016 год, 85 тыс. тонн концентрата и 25 тыс. тонн катодной меди, товарищество с ограниченной ответственностью «Корпорация «Казахмыс».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Строительство завода по производству металлизованного продукта, 2014 год, 1,4 млн. тонн горячебрикетированного железа в год, акционерное общество «Соколовско-Сарбайского горно-производственного объединения»;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«11. Строительство Бозшакольского горно-обогатительного комбината, 2015 год, 100 тыс. тонн концентрата, товарищество с ограниченной ответственностью «Корпорация «Казахмыс».»;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четвертый части шестой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десятую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7</w:t>
      </w:r>
      <w:r>
        <w:rPr>
          <w:rFonts w:ascii="Times New Roman"/>
          <w:b w:val="false"/>
          <w:i w:val="false"/>
          <w:color w:val="000000"/>
          <w:sz w:val="28"/>
        </w:rPr>
        <w:t>. «План мероприятий по реализации Программы по развитию горно-металлургической отрасли Республики Казахстан на 2010 – 2014 годы»: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подраздел 5 «Развитие инноваций и содействие технологической модернизации» дополнить строками, порядковые номера 13-1, 13-2, 13-3, 13-4, 13-5, 13-6, 13-7,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8"/>
        <w:gridCol w:w="3879"/>
        <w:gridCol w:w="1292"/>
        <w:gridCol w:w="1867"/>
        <w:gridCol w:w="1867"/>
        <w:gridCol w:w="1867"/>
        <w:gridCol w:w="2731"/>
      </w:tblGrid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13-1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Выработка предложений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финансированию ЦТП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ГМК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МИНТ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«НАТР»,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основе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13-2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разработке технологии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выщелачивания золота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ЦТП «Технология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выщелачивания металлов»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МИНТ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«НАТР»,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«НЦКПМС»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2013–2015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13-3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разработке технологии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выщелачивания никеля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ЦТП «Технология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выщелачивания металлов»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МИНТ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«НАТР»,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«НЦКПМС»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2013–2015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13-4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исследований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обогатимость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забалансовых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труднообогатимых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полиметаллических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медно-цинковых руд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месторождений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 с получением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коллективных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концентратов (5-6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объектов) ЦТП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«Технологии получения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коллективных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концентратов»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МИНТ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«НАТР»,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«НЦКПМС»,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«Корпорация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«Казахмыс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13-5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проведению опытных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испытаний, наработка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опытных партий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регламентов (5-6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объектов) ЦТП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«Технологии получения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коллективных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концентратов»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МИНТ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«НАТР»,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«НЦКПМС»,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«Корпорация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«Казахмыс»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13-6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опыта по внедрению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технологии получения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сплава АМС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алюмосиликомарганца ЦТП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«Технология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ферросплавов»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МИНТ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«НАТР»,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 РК,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«НЦКПМС»,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«Он-Олжа»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2013-2017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13-7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исследований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обогатимость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техногенного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законсервированного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хвостохранилища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Жезказганских ОФ № 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получением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коллективных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концентратов ЦТП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«Технология переработки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техногенных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месторождений»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МИНТ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«НАТР»,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РГП «НЦ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КПМС РК»,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«Корпорация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«Казахмыс»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».</w:t>
      </w:r>
    </w:p>
    <w:bookmarkStart w:name="z1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