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3cb2" w14:textId="8b13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Правилах определения страны происхождения товаров в Содружестве Независимых Государств от 20 ноября 2009 года, совершенный в городе Ялте 28 сентября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1503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Правилах определения страны</w:t>
      </w:r>
      <w:r>
        <w:br/>
      </w:r>
      <w:r>
        <w:rPr>
          <w:rFonts w:ascii="Times New Roman"/>
          <w:b/>
          <w:i w:val="false"/>
          <w:color w:val="000000"/>
        </w:rPr>
        <w:t>
происхождения товаров в Содружестве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от 20 ноября 2009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14 марта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3, ст.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Перечень условий, производственных и технологических операций, при выполнении которых товар считается происходящим из той страны, в которой они имели место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товаров, являющимся неотъемлемой частью Соглашения о Правилах определения страны происхождения товаров в Содружестве Независимых Государств от 20 ноября 2009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Строку с кодом ТН ВЭД «из 1501 00»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5631"/>
        <w:gridCol w:w="5736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Костный жир или жир, полученный из отходов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любой позиции, за исключением материалов позиций 0203, 0206 или 0207, или 0506;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мяса или субпродуктов свиней позиции 0203 или 0206, или мяса либо субпродуктов птицы позиции 0207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Строку с кодом ТН ВЭД «из 1502 00»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2"/>
        <w:gridCol w:w="5614"/>
        <w:gridCol w:w="5614"/>
      </w:tblGrid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Костный жир или жир, полученный из отходов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любой позиции, за исключением материалов позиций 0201, 0202, 0204 или 0206, или 0506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Строку с кодом ТН ВЭД «2403 10»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5631"/>
        <w:gridCol w:w="5715"/>
      </w:tblGrid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2403 11 000,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2403 19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Курительный табак, содержащий или не содержащий заменителей табака в любой пропорции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позиций. Однако стоимость используемых материалов позиции 2403 не должна превышать 50 % цены конечной продукции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Строку с кодом ТН ВЭД «2932 99 700»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5631"/>
        <w:gridCol w:w="5715"/>
      </w:tblGrid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2932 99 000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циклические ацетали и внутренние гемиацетали,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позиций, в том числе из других материалов позиции 2932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Строку с кодом ТН ВЭД «из 2932 99 850»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5631"/>
        <w:gridCol w:w="5715"/>
      </w:tblGrid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2932 99 000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эфиры простые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позиций. Однако стоимость используемых материалов позиции 2909 не должна превышать 50 % цены конечной продукции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Строку с кодом ТН ВЭД «из 3920 10 270»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5631"/>
        <w:gridCol w:w="5715"/>
      </w:tblGrid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3920 10 250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Пленка и полосы или ленты толщиной не более 0,125 мм из полиэтилена с удельным весом менее 0,94, с напечатанным рисунком и текстом, в рулонах 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позиций. Однако стоимость используемых материалов той же позиции, что и готовый продукт, не должна превышать 50 % цены конечной продукции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Строку с кодом ТН ВЭД «4017 00»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5631"/>
        <w:gridCol w:w="5715"/>
      </w:tblGrid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4017 00 000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Резина твердая (например, эбонит) во всех формах, включая отходы и скрап; изделия из твердой резины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твердой резины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Строку с кодом ТН ВЭД «из 6803 00»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5653"/>
        <w:gridCol w:w="545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6803 00 000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натурального или агломерированного сланца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обработанного сланца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Строку с кодом ТН ВЭД «8608 00»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5631"/>
        <w:gridCol w:w="5715"/>
      </w:tblGrid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8608 00 000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 оборудование и устройства для железнодорожных и трамвайных путей; механическое (включая электромеханическое) сигнальное оборудование, устройства обеспечения безопасности или управления движением на железных дорогах, трамвайных путях, автомобильных дорогах, внутренних водных путях, парковочных сооружениях, портах или аэродромах; части упомянутых устройств и оборудования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50 % цены конечной продукции. В вышеуказанном пределе материалы, классифицируемые в той же позиции, что и продукт, могут использоваться до суммы в пределах 5 % цены конечной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через 60 дней с даты подписания и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28 сентября 2012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5393"/>
        <w:gridCol w:w="1153"/>
        <w:gridCol w:w="59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Я. Эюбов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 оговоркой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Медведев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 оговоркой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Акилов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--------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--------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Сатыбалдиев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Азаров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 оговоркой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Филат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ОГОВОРКА</w:t>
      </w:r>
      <w:r>
        <w:br/>
      </w:r>
      <w:r>
        <w:rPr>
          <w:rFonts w:ascii="Times New Roman"/>
          <w:b/>
          <w:i w:val="false"/>
          <w:color w:val="000000"/>
        </w:rPr>
        <w:t>
Азербайджанской Республики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исключением выражения «временно применяется через 60 дней с даты подписания и»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Азербайджанской Республики                 Я.Эюбов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ОГОВОРКА</w:t>
      </w:r>
      <w:r>
        <w:br/>
      </w:r>
      <w:r>
        <w:rPr>
          <w:rFonts w:ascii="Times New Roman"/>
          <w:b/>
          <w:i w:val="false"/>
          <w:color w:val="000000"/>
        </w:rPr>
        <w:t>
Республики Армения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Армения не будет временно применять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 до его вступления в силу для Республики Армения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Армения                         Т.Саркисян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ОГОВОРКА</w:t>
      </w:r>
      <w:r>
        <w:br/>
      </w:r>
      <w:r>
        <w:rPr>
          <w:rFonts w:ascii="Times New Roman"/>
          <w:b/>
          <w:i w:val="false"/>
          <w:color w:val="000000"/>
        </w:rPr>
        <w:t>
Украины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временном применении Протокола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Украина оставляет за собой право для целей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 руководствоваться Украинской товарной номенклатурой внешнеэкономической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Украины                                    Н.Азаров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