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9be2" w14:textId="66a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Кодекс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Кодекс Республики Казахстан 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 Кодекс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21, № 7, ст. 36; № 8, ст. 50; № 10-11, ст. 54, 56; № 13, ст. 62, 63, 64; № 14, ст. 72, 74, 75; № 15, ст. 77, 78, 79, 81, 82; № 16, ст. 83.)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243-1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243-1. Превышение установленного объема квоты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установленного объема квоты на выбросы парниковых газов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пяти месячных расчетных показателей за каждую единицу квоты сверх установленного объема, не компенсированную единицами квот, приобретенными у других природопользователей, и (или) углеродными единицами, полученными в результате реализации проектов,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приостановить с 1 января 2013 года до 1 июля 2014 года действие статьи 243-1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после дня его официального опубликования, за исключением подпункта 1) статьи 1 настоящего Закона, который вводится в действие с 1 июля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