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a75b5" w14:textId="23a75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8 февраля 2011 года № 95 "О Стратегическом плане Министерства юстиции Республики Казахстан на 2011 - 2015 годы"</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2013 года № 1438</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февраля 2011 года № 95 «О Стратегическом плане Министерства юстиции Республики Казахстан на 2011 – 2015 годы» (САПП Республики Казахстан, 2011 г., № 18, ст. 212)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Стратегическом плане</w:t>
      </w:r>
      <w:r>
        <w:rPr>
          <w:rFonts w:ascii="Times New Roman"/>
          <w:b w:val="false"/>
          <w:i w:val="false"/>
          <w:color w:val="000000"/>
          <w:sz w:val="28"/>
        </w:rPr>
        <w:t xml:space="preserve"> Министерства юстиции Республики Казахстан на 2011 – 2015 годы,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«3. Стратегические направления, цели, задачи, целевые индикаторы, мероприятия и показатели результатов»: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«3.1. Стратегические направления, цели, задачи, целевые индикаторы, мероприятия и показатели результатов»: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Стратегическом направлении</w:t>
      </w:r>
      <w:r>
        <w:rPr>
          <w:rFonts w:ascii="Times New Roman"/>
          <w:b w:val="false"/>
          <w:i w:val="false"/>
          <w:color w:val="000000"/>
          <w:sz w:val="28"/>
        </w:rPr>
        <w:t xml:space="preserve"> 3. «Совершенствование института исполнения судебных актов»: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цели 3.1.</w:t>
      </w:r>
      <w:r>
        <w:rPr>
          <w:rFonts w:ascii="Times New Roman"/>
          <w:b w:val="false"/>
          <w:i w:val="false"/>
          <w:color w:val="000000"/>
          <w:sz w:val="28"/>
        </w:rPr>
        <w:t xml:space="preserve"> «Повышение качества исполнения судебных актов»:</w:t>
      </w:r>
      <w:r>
        <w:br/>
      </w:r>
      <w:r>
        <w:rPr>
          <w:rFonts w:ascii="Times New Roman"/>
          <w:b w:val="false"/>
          <w:i w:val="false"/>
          <w:color w:val="000000"/>
          <w:sz w:val="28"/>
        </w:rPr>
        <w:t>
</w:t>
      </w:r>
      <w:r>
        <w:rPr>
          <w:rFonts w:ascii="Times New Roman"/>
          <w:b w:val="false"/>
          <w:i w:val="false"/>
          <w:color w:val="000000"/>
          <w:sz w:val="28"/>
        </w:rPr>
        <w:t>
      в задаче 3.1.1. «Создание эффективной системы органов исполнительного производства»:</w:t>
      </w:r>
      <w:r>
        <w:br/>
      </w:r>
      <w:r>
        <w:rPr>
          <w:rFonts w:ascii="Times New Roman"/>
          <w:b w:val="false"/>
          <w:i w:val="false"/>
          <w:color w:val="000000"/>
          <w:sz w:val="28"/>
        </w:rPr>
        <w:t>
</w:t>
      </w:r>
      <w:r>
        <w:rPr>
          <w:rFonts w:ascii="Times New Roman"/>
          <w:b w:val="false"/>
          <w:i w:val="false"/>
          <w:color w:val="000000"/>
          <w:sz w:val="28"/>
        </w:rPr>
        <w:t>
      в мероприятии для достижения показателей прямых результатов:</w:t>
      </w:r>
      <w:r>
        <w:br/>
      </w:r>
      <w:r>
        <w:rPr>
          <w:rFonts w:ascii="Times New Roman"/>
          <w:b w:val="false"/>
          <w:i w:val="false"/>
          <w:color w:val="000000"/>
          <w:sz w:val="28"/>
        </w:rPr>
        <w:t>
</w:t>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1"/>
        <w:gridCol w:w="1267"/>
        <w:gridCol w:w="1267"/>
        <w:gridCol w:w="1267"/>
        <w:gridCol w:w="989"/>
        <w:gridCol w:w="989"/>
      </w:tblGrid>
      <w:tr>
        <w:trPr>
          <w:trHeight w:val="30" w:hRule="atLeast"/>
        </w:trPr>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Совершенствование законодательства в целях создания условий для функционирования института частного исполнения</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 w:id="1"/>
    <w:p>
      <w:pPr>
        <w:spacing w:after="0"/>
        <w:ind w:left="0"/>
        <w:jc w:val="both"/>
      </w:pPr>
      <w:r>
        <w:rPr>
          <w:rFonts w:ascii="Times New Roman"/>
          <w:b w:val="false"/>
          <w:i w:val="false"/>
          <w:color w:val="000000"/>
          <w:sz w:val="28"/>
        </w:rPr>
        <w:t>                                                                 »;</w:t>
      </w:r>
      <w:r>
        <w:br/>
      </w:r>
      <w:r>
        <w:rPr>
          <w:rFonts w:ascii="Times New Roman"/>
          <w:b w:val="false"/>
          <w:i w:val="false"/>
          <w:color w:val="000000"/>
          <w:sz w:val="28"/>
        </w:rPr>
        <w:t>
      в </w:t>
      </w:r>
      <w:r>
        <w:rPr>
          <w:rFonts w:ascii="Times New Roman"/>
          <w:b w:val="false"/>
          <w:i w:val="false"/>
          <w:color w:val="000000"/>
          <w:sz w:val="28"/>
        </w:rPr>
        <w:t>разделе 6.</w:t>
      </w:r>
      <w:r>
        <w:rPr>
          <w:rFonts w:ascii="Times New Roman"/>
          <w:b w:val="false"/>
          <w:i w:val="false"/>
          <w:color w:val="000000"/>
          <w:sz w:val="28"/>
        </w:rPr>
        <w:t xml:space="preserve"> «Управления рисками»:</w:t>
      </w:r>
      <w:r>
        <w:br/>
      </w:r>
      <w:r>
        <w:rPr>
          <w:rFonts w:ascii="Times New Roman"/>
          <w:b w:val="false"/>
          <w:i w:val="false"/>
          <w:color w:val="000000"/>
          <w:sz w:val="28"/>
        </w:rPr>
        <w:t>
      строку:</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7"/>
        <w:gridCol w:w="4350"/>
        <w:gridCol w:w="5503"/>
      </w:tblGrid>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Сбой компьютерной системы</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Потеря базы данных</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мер по защите компьютерной системы Министерства юстиции.</w:t>
            </w:r>
            <w:r>
              <w:br/>
            </w:r>
            <w:r>
              <w:rPr>
                <w:rFonts w:ascii="Times New Roman"/>
                <w:b w:val="false"/>
                <w:i w:val="false"/>
                <w:color w:val="000000"/>
                <w:sz w:val="20"/>
              </w:rPr>
              <w:t>
</w:t>
            </w:r>
            <w:r>
              <w:rPr>
                <w:rFonts w:ascii="Times New Roman"/>
                <w:b w:val="false"/>
                <w:i w:val="false"/>
                <w:color w:val="000000"/>
                <w:sz w:val="20"/>
              </w:rPr>
              <w:t>Проработка вопросов создания резервных копий баз данных Министерства юстиции</w:t>
            </w:r>
          </w:p>
        </w:tc>
      </w:tr>
    </w:tbl>
    <w:bookmarkStart w:name="z1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исключить;</w:t>
      </w:r>
      <w:r>
        <w:br/>
      </w:r>
      <w:r>
        <w:rPr>
          <w:rFonts w:ascii="Times New Roman"/>
          <w:b w:val="false"/>
          <w:i w:val="false"/>
          <w:color w:val="000000"/>
          <w:sz w:val="28"/>
        </w:rPr>
        <w:t>
      </w:t>
      </w:r>
      <w:r>
        <w:rPr>
          <w:rFonts w:ascii="Times New Roman"/>
          <w:b w:val="false"/>
          <w:i w:val="false"/>
          <w:color w:val="000000"/>
          <w:sz w:val="28"/>
        </w:rPr>
        <w:t>раздел</w:t>
      </w:r>
      <w:r>
        <w:rPr>
          <w:rFonts w:ascii="Times New Roman"/>
          <w:b w:val="false"/>
          <w:i w:val="false"/>
          <w:color w:val="000000"/>
          <w:sz w:val="28"/>
        </w:rPr>
        <w:t xml:space="preserve"> «7. Бюджетные программы»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 и подлежит официальному опубликованию.</w:t>
      </w:r>
    </w:p>
    <w:bookmarkEnd w:id="2"/>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14" w:id="3"/>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декабря 2013 года № 1438</w:t>
      </w:r>
    </w:p>
    <w:bookmarkEnd w:id="3"/>
    <w:p>
      <w:pPr>
        <w:spacing w:after="0"/>
        <w:ind w:left="0"/>
        <w:jc w:val="both"/>
      </w:pPr>
      <w:r>
        <w:rPr>
          <w:rFonts w:ascii="Times New Roman"/>
          <w:b/>
          <w:i w:val="false"/>
          <w:color w:val="000000"/>
          <w:sz w:val="28"/>
        </w:rPr>
        <w:t>                  Раздел 7. Бюджетные программы</w:t>
      </w:r>
      <w:r>
        <w:br/>
      </w:r>
      <w:r>
        <w:rPr>
          <w:rFonts w:ascii="Times New Roman"/>
          <w:b w:val="false"/>
          <w:i w:val="false"/>
          <w:color w:val="000000"/>
          <w:sz w:val="28"/>
        </w:rPr>
        <w:t>
</w:t>
      </w:r>
      <w:r>
        <w:rPr>
          <w:rFonts w:ascii="Times New Roman"/>
          <w:b/>
          <w:i w:val="false"/>
          <w:color w:val="000000"/>
          <w:sz w:val="28"/>
        </w:rPr>
        <w:t>                  7.1. Бюджетные программы</w:t>
      </w:r>
    </w:p>
    <w:p>
      <w:pPr>
        <w:spacing w:after="0"/>
        <w:ind w:left="0"/>
        <w:jc w:val="both"/>
      </w:pPr>
      <w:r>
        <w:rPr>
          <w:rFonts w:ascii="Times New Roman"/>
          <w:b w:val="false"/>
          <w:i w:val="false"/>
          <w:color w:val="000000"/>
          <w:sz w:val="28"/>
        </w:rPr>
        <w:t>Бюджетная программа – 001 «Правовое обеспечение деятельности государства»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3193"/>
        <w:gridCol w:w="833"/>
        <w:gridCol w:w="804"/>
        <w:gridCol w:w="537"/>
        <w:gridCol w:w="853"/>
        <w:gridCol w:w="853"/>
        <w:gridCol w:w="1033"/>
        <w:gridCol w:w="1042"/>
        <w:gridCol w:w="1033"/>
        <w:gridCol w:w="833"/>
        <w:gridCol w:w="103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центрального аппарата Министерства юстиции Республики Казахстан, комитетов и территориальных органов, изготовление бланков ЗАГС, повышение квалификации и переподготовка государственных служащих, обучение государственному и английскому языкам, сопровождение, развитие и эксплуатация информационных систем, системно-техническое обслуживание вычислительной техники, оплата услуг связи, в т.ч. корпоративная телекоммуникационная сеть, текущий ремонт зданий, помещений, основных средств, аренда зданий, помещений, проведение аналитических исследований, обеспечение государственных органов базой данных НПА Республики Казахстан, ведение Государственного реестра НПА Республики Казахстан, официальное опубликование НПА в печатном издании, перевод национального законодательства на иностранные языки, осуществление государственного социального заказа НПО, проведение семинаров–совещаний по вопросам совершенствования нормотворческой деятельности с сотрудниками государственных органов, прочие услуги и работы</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420" w:hRule="atLeast"/>
        </w:trPr>
        <w:tc>
          <w:tcPr>
            <w:tcW w:w="0" w:type="auto"/>
            <w:vMerge/>
            <w:tcBorders>
              <w:top w:val="nil"/>
              <w:left w:val="single" w:color="cfcfcf" w:sz="5"/>
              <w:bottom w:val="single" w:color="cfcfcf" w:sz="5"/>
              <w:right w:val="single" w:color="cfcfcf" w:sz="5"/>
            </w:tcBorders>
          </w:tcP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государственных учреждений (включая комитеты), обеспечивающих функционирование государственного органа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правовой информацией государственных органов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 пользовате-</w:t>
            </w:r>
            <w:r>
              <w:br/>
            </w:r>
            <w:r>
              <w:rPr>
                <w:rFonts w:ascii="Times New Roman"/>
                <w:b w:val="false"/>
                <w:i w:val="false"/>
                <w:color w:val="000000"/>
                <w:sz w:val="20"/>
              </w:rPr>
              <w:t>
</w:t>
            </w:r>
            <w:r>
              <w:rPr>
                <w:rFonts w:ascii="Times New Roman"/>
                <w:b w:val="false"/>
                <w:i w:val="false"/>
                <w:color w:val="000000"/>
                <w:sz w:val="20"/>
              </w:rPr>
              <w:t>лей</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государственного реестра нормативных правовых актов Республики Казахстан и внесение в него нормативных правовых актов (не менее НПА)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 НПА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Министерства юстиции и его комитетов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6272 745,3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6203 988,6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6567 389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8024831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8 215 446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8480 248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8202 613</w:t>
            </w:r>
          </w:p>
        </w:tc>
      </w:tr>
    </w:tbl>
    <w:p>
      <w:pPr>
        <w:spacing w:after="0"/>
        <w:ind w:left="0"/>
        <w:jc w:val="both"/>
      </w:pPr>
      <w:r>
        <w:rPr>
          <w:rFonts w:ascii="Times New Roman"/>
          <w:b w:val="false"/>
          <w:i w:val="false"/>
          <w:color w:val="000000"/>
          <w:sz w:val="28"/>
        </w:rPr>
        <w:t>Бюджетная программа – 002 «Проведение судебных экспертиз»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8"/>
        <w:gridCol w:w="3100"/>
        <w:gridCol w:w="956"/>
        <w:gridCol w:w="1105"/>
        <w:gridCol w:w="1105"/>
        <w:gridCol w:w="1091"/>
        <w:gridCol w:w="1256"/>
        <w:gridCol w:w="991"/>
        <w:gridCol w:w="1111"/>
        <w:gridCol w:w="1257"/>
      </w:tblGrid>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судебных экспертиз: производственное (экспертное), научно-исследовательское, научно-методическое, имеющее целью обеспечение прав и законных интересов лиц, являющихся участниками уголовного, гражданского или административного процессов</w:t>
            </w:r>
          </w:p>
        </w:tc>
      </w:tr>
      <w:tr>
        <w:trPr>
          <w:trHeight w:val="30" w:hRule="atLeast"/>
        </w:trPr>
        <w:tc>
          <w:tcPr>
            <w:tcW w:w="2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неподтвердившихся жалоб и обращений физических и юридических лиц, правоохранительных и судебных органов по вопросам некачественного проведения судебно-экспертных исследований из общего числа поступивших обращений</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усовершенствование существующих методик судебно-экспертных исследований</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оснащение лабораторий судебных экспертиз в соответствии с международными стандартами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309518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370456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370456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проведение обучающих семинаров и конференций</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обучение судебных экспертов в экспертных учреждениях зарубежных стран</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внедрение международных стандартов в деятельности судебных лабораторий</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повторных экспертиз с противоположными выводами от общего количества проведенных повторных судебно-экспертных исследований</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уменьшение количества экспертиз с нарушением процессуальных сроков производства экспертиз</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1325 169,4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1248 020,9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1902 166</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2104 808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2 180 042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2180 042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2073 095</w:t>
            </w:r>
          </w:p>
        </w:tc>
      </w:tr>
    </w:tbl>
    <w:p>
      <w:pPr>
        <w:spacing w:after="0"/>
        <w:ind w:left="0"/>
        <w:jc w:val="both"/>
      </w:pPr>
      <w:r>
        <w:rPr>
          <w:rFonts w:ascii="Times New Roman"/>
          <w:b w:val="false"/>
          <w:i w:val="false"/>
          <w:color w:val="000000"/>
          <w:sz w:val="28"/>
        </w:rPr>
        <w:t>Бюджетная программа – 005 «Оказание юридической помощи адвокатами»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7"/>
        <w:gridCol w:w="3099"/>
        <w:gridCol w:w="785"/>
        <w:gridCol w:w="1454"/>
        <w:gridCol w:w="1260"/>
        <w:gridCol w:w="1259"/>
        <w:gridCol w:w="1259"/>
        <w:gridCol w:w="1025"/>
        <w:gridCol w:w="905"/>
        <w:gridCol w:w="927"/>
      </w:tblGrid>
      <w:tr>
        <w:trPr>
          <w:trHeight w:val="30"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оплаты труда адвокатов за оказание бесплатной юридической помощи в случаях, предусмотренных законом</w:t>
            </w:r>
          </w:p>
        </w:tc>
      </w:tr>
      <w:tr>
        <w:trPr>
          <w:trHeight w:val="30" w:hRule="atLeast"/>
        </w:trPr>
        <w:tc>
          <w:tcPr>
            <w:tcW w:w="2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прогнозируемое число граждан, которым необходима бесплатная юридическая помощь в предусмотренных законом случаях</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реализации конституционного права граждан на получение бесплатной юридической помощи</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241 542,7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2566 61,5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290 535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280 663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307 778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307 778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307 778</w:t>
            </w:r>
          </w:p>
        </w:tc>
      </w:tr>
    </w:tbl>
    <w:p>
      <w:pPr>
        <w:spacing w:after="0"/>
        <w:ind w:left="0"/>
        <w:jc w:val="both"/>
      </w:pPr>
      <w:r>
        <w:rPr>
          <w:rFonts w:ascii="Times New Roman"/>
          <w:b w:val="false"/>
          <w:i w:val="false"/>
          <w:color w:val="000000"/>
          <w:sz w:val="28"/>
        </w:rPr>
        <w:t>Бюджетная программа – 006 «Научная экспертиза проектов нормативных правовых актов, международных договоров, концепций законопроектов»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2893"/>
        <w:gridCol w:w="733"/>
        <w:gridCol w:w="1353"/>
        <w:gridCol w:w="1333"/>
        <w:gridCol w:w="953"/>
        <w:gridCol w:w="913"/>
        <w:gridCol w:w="802"/>
        <w:gridCol w:w="793"/>
        <w:gridCol w:w="268"/>
        <w:gridCol w:w="953"/>
        <w:gridCol w:w="1113"/>
      </w:tblGrid>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консультационных и экспертных работ, систематизация законодательства, экспертиза нормативных правовых актов, международных договоров</w:t>
            </w:r>
          </w:p>
        </w:tc>
      </w:tr>
      <w:tr>
        <w:trPr>
          <w:trHeight w:val="30" w:hRule="atLeast"/>
        </w:trPr>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прогнозируемое количество научных экспертиз проектов нормативных правовых актов</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проведения научных экспертиз проектов нормативных правовых актов</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обоснованных поправок и замечаний</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1295 049,2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1368 592,7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1805 273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2226 872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1 457 999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1514 866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1514 866</w:t>
            </w:r>
          </w:p>
        </w:tc>
      </w:tr>
    </w:tbl>
    <w:p>
      <w:pPr>
        <w:spacing w:after="0"/>
        <w:ind w:left="0"/>
        <w:jc w:val="both"/>
      </w:pPr>
      <w:r>
        <w:rPr>
          <w:rFonts w:ascii="Times New Roman"/>
          <w:b w:val="false"/>
          <w:i w:val="false"/>
          <w:color w:val="000000"/>
          <w:sz w:val="28"/>
        </w:rPr>
        <w:t>Бюджетная программа – 007 «Охрана прав интеллектуальной собственности»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8"/>
        <w:gridCol w:w="4093"/>
        <w:gridCol w:w="1291"/>
        <w:gridCol w:w="1037"/>
        <w:gridCol w:w="1037"/>
        <w:gridCol w:w="687"/>
        <w:gridCol w:w="687"/>
        <w:gridCol w:w="688"/>
        <w:gridCol w:w="688"/>
        <w:gridCol w:w="804"/>
      </w:tblGrid>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эффективности национальной патентной системы</w:t>
            </w:r>
          </w:p>
        </w:tc>
      </w:tr>
      <w:tr>
        <w:trPr>
          <w:trHeight w:val="30" w:hRule="atLeast"/>
        </w:trPr>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прогнозируемое количество мероприятий по профилактике и разъяснению законодательства в сфере интеллектуальной собственности (конкурс)</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 документов на английский и государственный языки</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 страниц</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выданных охранных документов на объекты промышленной собственности</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10405,0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11545,7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bl>
    <w:p>
      <w:pPr>
        <w:spacing w:after="0"/>
        <w:ind w:left="0"/>
        <w:jc w:val="both"/>
      </w:pPr>
      <w:r>
        <w:rPr>
          <w:rFonts w:ascii="Times New Roman"/>
          <w:b w:val="false"/>
          <w:i w:val="false"/>
          <w:color w:val="000000"/>
          <w:sz w:val="28"/>
        </w:rPr>
        <w:t>Бюджетная программа – 009 «Правовая пропаганда»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9"/>
        <w:gridCol w:w="3874"/>
        <w:gridCol w:w="1038"/>
        <w:gridCol w:w="980"/>
        <w:gridCol w:w="779"/>
        <w:gridCol w:w="779"/>
        <w:gridCol w:w="779"/>
        <w:gridCol w:w="914"/>
        <w:gridCol w:w="914"/>
        <w:gridCol w:w="914"/>
      </w:tblGrid>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правовой культуры граждан, обеспечение бесплатного доступа к исчерпывающей и полной базе НПА</w:t>
            </w:r>
          </w:p>
        </w:tc>
      </w:tr>
      <w:tr>
        <w:trPr>
          <w:trHeight w:val="30" w:hRule="atLeast"/>
        </w:trPr>
        <w:tc>
          <w:tcPr>
            <w:tcW w:w="3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комплексных научных исследований по актуальным проблемам повышения уровня правовой культуры, размещение информационных материалов по правовой тематике в периодических печатных изданиях, прогнозируемое количество курсов переподготовки и повышения квалификации, выпуск учебно-методической, научной и другой литературы по правовой тематике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созданных и транслируемых рекламно-имиджевых роликов, телевизионных программ, радиопередач, документальных фильмов, количество региональных, республиканских семинаров</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лекций в школах правовых знаний на базе организаций, учреждений в городах и районах республики</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 часов</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выступление в СМИ и проведение праворазъяснительных мероприятий</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уровня правовой грамотности казахстанских граждан</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респондентов из числа государственных служащих, положительно оценивших качество проводимой органами юстиции праворазъяснительной работы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респондентов из числа учащихся (школьники, студенты), положительно оценивших качество проводимой органами юстиции праворазъяснительной работы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респондентов из числа жителей сельской местности, положительно оценивших качество проводимой органами юстиции праворазъяснительной работы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36462,1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79775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477031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498145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498145</w:t>
            </w:r>
          </w:p>
        </w:tc>
      </w:tr>
    </w:tbl>
    <w:p>
      <w:pPr>
        <w:spacing w:after="0"/>
        <w:ind w:left="0"/>
        <w:jc w:val="both"/>
      </w:pPr>
      <w:r>
        <w:rPr>
          <w:rFonts w:ascii="Times New Roman"/>
          <w:b w:val="false"/>
          <w:i w:val="false"/>
          <w:color w:val="000000"/>
          <w:sz w:val="28"/>
        </w:rPr>
        <w:t>Бюджетная программа – 013 «Обеспечение исполнения судебных актов»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2933"/>
        <w:gridCol w:w="833"/>
        <w:gridCol w:w="853"/>
        <w:gridCol w:w="1333"/>
        <w:gridCol w:w="1193"/>
        <w:gridCol w:w="545"/>
        <w:gridCol w:w="1013"/>
        <w:gridCol w:w="545"/>
        <w:gridCol w:w="1033"/>
        <w:gridCol w:w="973"/>
        <w:gridCol w:w="853"/>
      </w:tblGrid>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Комитета по исполнению судебных актов Министерства юстиции Республики Казахстан и территориальных органов, изготовление грамот и бланочной продукции, повышение квалификации государственных служащих, сопровождение и эксплуатация информационных систем, оплата услуг связи, техобслуживание и ремонт автотранспорта, полиграфические услуги, изготовление служебных удостоверений и архивных коробок, услуги по сопровождению информационной системы АСУКИП, проведение текущего ремонта зданий и помещений, прочие услуги и работы</w:t>
            </w:r>
          </w:p>
        </w:tc>
      </w:tr>
      <w:tr>
        <w:trPr>
          <w:trHeight w:val="30" w:hRule="atLeast"/>
        </w:trPr>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исполнительных документов, исполненных в полном объеме в общем количестве оконченных исполнительных производств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текущего ремонта зданий и помещений (не менее учреждений)</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2179 378,4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3067 979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4043 250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4078 796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4078 796</w:t>
            </w:r>
          </w:p>
        </w:tc>
      </w:tr>
    </w:tbl>
    <w:p>
      <w:pPr>
        <w:spacing w:after="0"/>
        <w:ind w:left="0"/>
        <w:jc w:val="both"/>
      </w:pPr>
      <w:r>
        <w:rPr>
          <w:rFonts w:ascii="Times New Roman"/>
          <w:b w:val="false"/>
          <w:i w:val="false"/>
          <w:color w:val="000000"/>
          <w:sz w:val="28"/>
        </w:rPr>
        <w:t>Бюджетная программа – 016 «Оценка, хранение и реализация конфискованного и арестованного имущества»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4070"/>
        <w:gridCol w:w="821"/>
        <w:gridCol w:w="685"/>
        <w:gridCol w:w="1055"/>
        <w:gridCol w:w="827"/>
        <w:gridCol w:w="827"/>
        <w:gridCol w:w="932"/>
        <w:gridCol w:w="996"/>
        <w:gridCol w:w="971"/>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оценке, хранению и реализации арестованного и конфискованного имущества, почтово-телеграфных расходов, транспортных услуг</w:t>
            </w:r>
          </w:p>
        </w:tc>
      </w:tr>
      <w:tr>
        <w:trPr>
          <w:trHeight w:val="30" w:hRule="atLeast"/>
        </w:trPr>
        <w:tc>
          <w:tcPr>
            <w:tcW w:w="2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обращенного в доход государства имущества от общего количества исполнительных документов по конфискации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органов исполнительного производства</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89068,2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98171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98171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96145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105043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105043</w:t>
            </w:r>
          </w:p>
        </w:tc>
      </w:tr>
    </w:tbl>
    <w:p>
      <w:pPr>
        <w:spacing w:after="0"/>
        <w:ind w:left="0"/>
        <w:jc w:val="both"/>
      </w:pPr>
      <w:r>
        <w:rPr>
          <w:rFonts w:ascii="Times New Roman"/>
          <w:b w:val="false"/>
          <w:i w:val="false"/>
          <w:color w:val="000000"/>
          <w:sz w:val="28"/>
        </w:rPr>
        <w:t>Бюджетная программа – 022 «Капитальные расходы органов юстиции»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2"/>
        <w:gridCol w:w="2891"/>
        <w:gridCol w:w="829"/>
        <w:gridCol w:w="998"/>
        <w:gridCol w:w="1172"/>
        <w:gridCol w:w="1177"/>
        <w:gridCol w:w="1372"/>
        <w:gridCol w:w="1372"/>
        <w:gridCol w:w="1178"/>
        <w:gridCol w:w="979"/>
      </w:tblGrid>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капитального ремонта зданий, помещений органов юстиции, в т.ч. разработка и экспертиза проектно-сметной документации; приобретение основных средств, нематериальных активов и прочих товаров для органов юстиции</w:t>
            </w:r>
          </w:p>
        </w:tc>
      </w:tr>
      <w:tr>
        <w:trPr>
          <w:trHeight w:val="30" w:hRule="atLeast"/>
        </w:trPr>
        <w:tc>
          <w:tcPr>
            <w:tcW w:w="2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государственных учреждений, охваченных капитальными расходами (не менее учреждений)</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капитального ремонта зданий и помещений (не менее учреждений)</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зданий и помещений</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служебного автотранспорта</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347 985,9</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961 584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496 707</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1182 147</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1704 031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246 222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246222</w:t>
            </w:r>
          </w:p>
        </w:tc>
      </w:tr>
    </w:tbl>
    <w:p>
      <w:pPr>
        <w:spacing w:after="0"/>
        <w:ind w:left="0"/>
        <w:jc w:val="both"/>
      </w:pPr>
      <w:r>
        <w:rPr>
          <w:rFonts w:ascii="Times New Roman"/>
          <w:b w:val="false"/>
          <w:i w:val="false"/>
          <w:color w:val="000000"/>
          <w:sz w:val="28"/>
        </w:rPr>
        <w:t>Бюджетная программа – 047 «Представление и защита интересов государства,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3673"/>
        <w:gridCol w:w="733"/>
        <w:gridCol w:w="773"/>
        <w:gridCol w:w="1242"/>
        <w:gridCol w:w="841"/>
        <w:gridCol w:w="753"/>
        <w:gridCol w:w="773"/>
        <w:gridCol w:w="1013"/>
        <w:gridCol w:w="733"/>
        <w:gridCol w:w="121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защиты и представления интересов государства в судах Республики Казахстан, арбитражных и иностранных судебных органах. Оплата услуг консультантов и прямых расходов, связанных с защитой и представлением интересов государства, оценкой перспектив судебных или арбитражных разбирательств, и юридическая экспертиза проектов контрактов на недропользование и инвестиционных договоров</w:t>
            </w:r>
          </w:p>
        </w:tc>
      </w:tr>
      <w:tr>
        <w:trPr>
          <w:trHeight w:val="3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 количество исков к государству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обеспечение защиты и представление интересов государства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1503553,1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798 449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6 712 620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6 027 054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5 650 729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5 650 729</w:t>
            </w:r>
          </w:p>
        </w:tc>
      </w:tr>
    </w:tbl>
    <w:p>
      <w:pPr>
        <w:spacing w:after="0"/>
        <w:ind w:left="0"/>
        <w:jc w:val="both"/>
      </w:pPr>
      <w:r>
        <w:rPr>
          <w:rFonts w:ascii="Times New Roman"/>
          <w:b w:val="false"/>
          <w:i w:val="false"/>
          <w:color w:val="000000"/>
          <w:sz w:val="28"/>
        </w:rPr>
        <w:t>Бюджетная программа – 050 «Совершенствование правозащитных механизмов в Казахстане и эффективная реализация рекомендаций Универсального периодического обзора ООН»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5"/>
        <w:gridCol w:w="4002"/>
        <w:gridCol w:w="895"/>
        <w:gridCol w:w="938"/>
        <w:gridCol w:w="960"/>
        <w:gridCol w:w="944"/>
        <w:gridCol w:w="945"/>
        <w:gridCol w:w="988"/>
        <w:gridCol w:w="988"/>
        <w:gridCol w:w="1055"/>
      </w:tblGrid>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Укрепление правозащитных механизмов в Казахстане посредством мониторинга выполнения и поддержки имплементации рекомендаций Универсального периодического обзора и универсальных международных договоров в области прав человека</w:t>
            </w:r>
          </w:p>
        </w:tc>
      </w:tr>
      <w:tr>
        <w:trPr>
          <w:trHeight w:val="30" w:hRule="atLeast"/>
        </w:trPr>
        <w:tc>
          <w:tcPr>
            <w:tcW w:w="2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круглых столов, тренингов и национальных исследований</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запланированных мероприятий</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39 370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25 088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Бюджетная программа – 055 «Обеспечение деятельности института законодательства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6"/>
        <w:gridCol w:w="3151"/>
        <w:gridCol w:w="1217"/>
        <w:gridCol w:w="852"/>
        <w:gridCol w:w="1161"/>
        <w:gridCol w:w="1092"/>
        <w:gridCol w:w="1265"/>
        <w:gridCol w:w="1265"/>
        <w:gridCol w:w="870"/>
        <w:gridCol w:w="1051"/>
      </w:tblGrid>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фундаментальных и прикладных научных исследований, разработка концепций совершенствования законодательства, оказание консультационных услуг по разработке законопроектов и концепций и анализа действующего законодательства, а также проведение лингвистической экспертизы</w:t>
            </w:r>
          </w:p>
        </w:tc>
      </w:tr>
      <w:tr>
        <w:trPr>
          <w:trHeight w:val="30" w:hRule="atLeast"/>
        </w:trPr>
        <w:tc>
          <w:tcPr>
            <w:tcW w:w="2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фундаментальных и прикладных исследований в области права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концепций совершенствования законодательства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консультационных услуг по разработке концепций к законопроектам</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консультационных услуг по разработке проектов законодательных актов</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анализа действующего законодательства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лингвистической экспертизы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фундаментальных и прикладных научных исследований; концепций совершенствования законодательства; консультационные услуги при разработке законопроектов и концепций; анализы действующего законодательства; заключения лингвистической экспертизы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247 294,1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299 628</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312 835</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329 421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326 420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326 688</w:t>
            </w:r>
          </w:p>
        </w:tc>
      </w:tr>
    </w:tbl>
    <w:p>
      <w:pPr>
        <w:spacing w:after="0"/>
        <w:ind w:left="0"/>
        <w:jc w:val="both"/>
      </w:pPr>
      <w:r>
        <w:rPr>
          <w:rFonts w:ascii="Times New Roman"/>
          <w:b w:val="false"/>
          <w:i w:val="false"/>
          <w:color w:val="000000"/>
          <w:sz w:val="28"/>
        </w:rPr>
        <w:t>Бюджетная программа – 057 «Создание эталонного контрольного банка нормативных правовых актов Республики Казахстан в электронном виде»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9"/>
        <w:gridCol w:w="1079"/>
        <w:gridCol w:w="1207"/>
        <w:gridCol w:w="1186"/>
        <w:gridCol w:w="1042"/>
        <w:gridCol w:w="1063"/>
        <w:gridCol w:w="1492"/>
        <w:gridCol w:w="1492"/>
        <w:gridCol w:w="1150"/>
      </w:tblGrid>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доступности законодательства и удобства пользования им путем введения эталонного контрольного банка нормативно-правовых актов Республики Казахстан в электронном виде</w:t>
            </w:r>
          </w:p>
        </w:tc>
      </w:tr>
      <w:tr>
        <w:trPr>
          <w:trHeight w:val="30" w:hRule="atLeast"/>
        </w:trPr>
        <w:tc>
          <w:tcPr>
            <w:tcW w:w="4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525" w:hRule="atLeast"/>
        </w:trPr>
        <w:tc>
          <w:tcPr>
            <w:tcW w:w="4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вычислительной техники, телекоммуникационного оборудования и лицензионного программного обеспечения</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информационной системы эталонного контрольного банка нормативно-правовых актов Республики Казахстан в электронном виде</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доступа для всех категорий пользователей эталонного контрольного банка нормативно-правовых актов Республики Казахстан в электронном виде посредством сети Интернет</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количества обращений в государственные органы со cтороны населения и общественных организаций по эталонному контрольному банку нормативно-правовых актов Республики Казахстан в связи с введением эталонного контрольного банка нормативно-правовых актов Республики Казахстан в электронном виде</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сроков выдачи нормативных правовых актов по обращениям физических и представителей юридических лиц с введением эталонного контрольного банка нормативно-правовых актов Республики Казахстан в электронном виде</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сдача в промышленную эксплуатацию эталонного контрольного банка нормативно-правовых актов Республики Казахстан в электронном виде (к 2015 году)</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314 711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185023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Бюджетная программа – 058 «Создание автоматизированной информационной системы органов исполнительного производства»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
        <w:gridCol w:w="3285"/>
        <w:gridCol w:w="1154"/>
        <w:gridCol w:w="1202"/>
        <w:gridCol w:w="1181"/>
        <w:gridCol w:w="1248"/>
        <w:gridCol w:w="1226"/>
        <w:gridCol w:w="1335"/>
        <w:gridCol w:w="1161"/>
        <w:gridCol w:w="903"/>
      </w:tblGrid>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системы исполнительного производства в целях обеспечения своевременного и неукоснительного исполнения судебных актов, снижение бумажного документооборота на исполнение одного исполнительного документа в части получения информации об имущественном положении должника, зарегистрированном в информационных системах государственных органов, получения информации о должнике, а также наложение запретов (арестов, ограничений) и повышение взыскиваемых сумм</w:t>
            </w:r>
          </w:p>
        </w:tc>
      </w:tr>
      <w:tr>
        <w:trPr>
          <w:trHeight w:val="30" w:hRule="atLeast"/>
        </w:trPr>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бумажного документооборота на исполнение одного исполнительного документа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времени, необходимого для выявления имущественного положения должника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сутки</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30 минут до 3-х суток</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30 минут до 3-х суток</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30 минут до 3-х суток</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своевременного и качественного исполнения судебных актов</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281718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178426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7.2. Свод бюджетных расходов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6"/>
        <w:gridCol w:w="762"/>
        <w:gridCol w:w="1725"/>
        <w:gridCol w:w="1918"/>
        <w:gridCol w:w="1624"/>
        <w:gridCol w:w="1624"/>
        <w:gridCol w:w="1624"/>
        <w:gridCol w:w="1245"/>
        <w:gridCol w:w="1282"/>
      </w:tblGrid>
      <w:tr>
        <w:trPr>
          <w:trHeight w:val="105" w:hRule="atLeast"/>
        </w:trPr>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бюджетных расходов:</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9529359,6</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14104908,2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14911050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24096797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25 479 444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23783 306</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23010455</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 программы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9529359,6</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14104908,2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14903710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24096797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24 883 015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23419 857</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23010455</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 развития</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596 429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363449</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