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75b5" w14:textId="23a7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8 февраля 2011 года № 95 "О Стратегическом плане Министерства юстиции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95 «О Стратегическом плане Министерства юстиции Республики Казахстан на 2011 – 2015 годы» (САПП Республики Казахстан, 2011 г., № 18, ст. 212)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юстиции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3. «Совершенствование института исполнения судебных актов»: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3.1.</w:t>
      </w:r>
      <w:r>
        <w:rPr>
          <w:rFonts w:ascii="Times New Roman"/>
          <w:b w:val="false"/>
          <w:i w:val="false"/>
          <w:color w:val="000000"/>
          <w:sz w:val="28"/>
        </w:rPr>
        <w:t xml:space="preserve"> «Повышение качества исполнения судебных актов»:</w:t>
      </w:r>
      <w:r>
        <w:br/>
      </w:r>
      <w:r>
        <w:rPr>
          <w:rFonts w:ascii="Times New Roman"/>
          <w:b w:val="false"/>
          <w:i w:val="false"/>
          <w:color w:val="000000"/>
          <w:sz w:val="28"/>
        </w:rPr>
        <w:t>
</w:t>
      </w:r>
      <w:r>
        <w:rPr>
          <w:rFonts w:ascii="Times New Roman"/>
          <w:b w:val="false"/>
          <w:i w:val="false"/>
          <w:color w:val="000000"/>
          <w:sz w:val="28"/>
        </w:rPr>
        <w:t>
      в задаче 3.1.1. «Создание эффективной системы органов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в мероприятии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1"/>
        <w:gridCol w:w="1267"/>
        <w:gridCol w:w="1267"/>
        <w:gridCol w:w="1267"/>
        <w:gridCol w:w="989"/>
        <w:gridCol w:w="989"/>
      </w:tblGrid>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законодательства в целях создания условий для функционирования института частного исполнения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xml:space="preserve"> «Управления рисками»:</w:t>
      </w:r>
      <w:r>
        <w:br/>
      </w:r>
      <w:r>
        <w:rPr>
          <w:rFonts w:ascii="Times New Roman"/>
          <w:b w:val="false"/>
          <w:i w:val="false"/>
          <w:color w:val="000000"/>
          <w:sz w:val="28"/>
        </w:rPr>
        <w:t>
      строку:</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350"/>
        <w:gridCol w:w="5503"/>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Сбой компьютерной системы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базы данных</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защите компьютерной системы Министерства юстиции.</w:t>
            </w:r>
            <w:r>
              <w:br/>
            </w:r>
            <w:r>
              <w:rPr>
                <w:rFonts w:ascii="Times New Roman"/>
                <w:b w:val="false"/>
                <w:i w:val="false"/>
                <w:color w:val="000000"/>
                <w:sz w:val="20"/>
              </w:rPr>
              <w:t>
</w:t>
            </w:r>
            <w:r>
              <w:rPr>
                <w:rFonts w:ascii="Times New Roman"/>
                <w:b w:val="false"/>
                <w:i w:val="false"/>
                <w:color w:val="000000"/>
                <w:sz w:val="20"/>
              </w:rPr>
              <w:t>Проработка вопросов создания резервных копий баз данных Министерства юстиции</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«7.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1438</w:t>
      </w:r>
    </w:p>
    <w:bookmarkEnd w:id="3"/>
    <w:p>
      <w:pPr>
        <w:spacing w:after="0"/>
        <w:ind w:left="0"/>
        <w:jc w:val="both"/>
      </w:pPr>
      <w:r>
        <w:rPr>
          <w:rFonts w:ascii="Times New Roman"/>
          <w:b/>
          <w:i w:val="false"/>
          <w:color w:val="000000"/>
          <w:sz w:val="28"/>
        </w:rPr>
        <w:t>                  Раздел 7. Бюджетные программы</w:t>
      </w:r>
      <w:r>
        <w:br/>
      </w:r>
      <w:r>
        <w:rPr>
          <w:rFonts w:ascii="Times New Roman"/>
          <w:b w:val="false"/>
          <w:i w:val="false"/>
          <w:color w:val="000000"/>
          <w:sz w:val="28"/>
        </w:rPr>
        <w:t>
</w:t>
      </w:r>
      <w:r>
        <w:rPr>
          <w:rFonts w:ascii="Times New Roman"/>
          <w:b/>
          <w:i w:val="false"/>
          <w:color w:val="000000"/>
          <w:sz w:val="28"/>
        </w:rPr>
        <w:t>                  7.1. Бюджетные программы</w:t>
      </w:r>
    </w:p>
    <w:p>
      <w:pPr>
        <w:spacing w:after="0"/>
        <w:ind w:left="0"/>
        <w:jc w:val="both"/>
      </w:pPr>
      <w:r>
        <w:rPr>
          <w:rFonts w:ascii="Times New Roman"/>
          <w:b w:val="false"/>
          <w:i w:val="false"/>
          <w:color w:val="000000"/>
          <w:sz w:val="28"/>
        </w:rPr>
        <w:t>Бюджетная программа – 001 «Правовое обеспечение деятельности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193"/>
        <w:gridCol w:w="833"/>
        <w:gridCol w:w="804"/>
        <w:gridCol w:w="537"/>
        <w:gridCol w:w="853"/>
        <w:gridCol w:w="853"/>
        <w:gridCol w:w="1033"/>
        <w:gridCol w:w="1042"/>
        <w:gridCol w:w="1033"/>
        <w:gridCol w:w="833"/>
        <w:gridCol w:w="103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юстиции Республики Казахстан, комитетов и территориальных органов, изготовление бланков ЗАГС, повышение квалификации и переподготовка государственных служащих, обучение государственному и английскому языкам, сопровождение, развитие и эксплуатация информационных систем, системно-техническое обслуживание вычислительной техники, оплата услуг связи, в т.ч. корпоративная телекоммуникационная сеть, текущий ремонт зданий, помещений, основных средств, аренда зданий, помещений, проведение аналитических исследований, обеспечение государственных органов базой данных НПА Республики Казахстан, ведение Государственного реестра НПА Республики Казахстан, официальное опубликование НПА в печатном издании, перевод национального законодательства на иностранные языки, осуществление государственного социального заказа НПО, проведение семинаров–совещаний по вопросам совершенствования нормотворческой деятельности с сотрудниками государственных органов, прочие услуги и работы</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(включая комитеты), обеспечивающих функционирование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правовой информацией государственных органов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пользовате-</w:t>
            </w:r>
            <w:r>
              <w:br/>
            </w:r>
            <w:r>
              <w:rPr>
                <w:rFonts w:ascii="Times New Roman"/>
                <w:b w:val="false"/>
                <w:i w:val="false"/>
                <w:color w:val="000000"/>
                <w:sz w:val="20"/>
              </w:rPr>
              <w:t>
</w:t>
            </w:r>
            <w:r>
              <w:rPr>
                <w:rFonts w:ascii="Times New Roman"/>
                <w:b w:val="false"/>
                <w:i w:val="false"/>
                <w:color w:val="000000"/>
                <w:sz w:val="20"/>
              </w:rPr>
              <w:t>лей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государственного реестра нормативных правовых актов Республики Казахстан и внесение в него нормативных правовых актов (не менее НПА)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НПА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Министерства юстиции и его комитетов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6272 745,3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6203 988,6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6567 389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8 215 446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8480 248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8202 613</w:t>
            </w:r>
          </w:p>
        </w:tc>
      </w:tr>
    </w:tbl>
    <w:p>
      <w:pPr>
        <w:spacing w:after="0"/>
        <w:ind w:left="0"/>
        <w:jc w:val="both"/>
      </w:pPr>
      <w:r>
        <w:rPr>
          <w:rFonts w:ascii="Times New Roman"/>
          <w:b w:val="false"/>
          <w:i w:val="false"/>
          <w:color w:val="000000"/>
          <w:sz w:val="28"/>
        </w:rPr>
        <w:t>Бюджетная программа – 002 «Проведение судебных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3100"/>
        <w:gridCol w:w="956"/>
        <w:gridCol w:w="1105"/>
        <w:gridCol w:w="1105"/>
        <w:gridCol w:w="1091"/>
        <w:gridCol w:w="1256"/>
        <w:gridCol w:w="991"/>
        <w:gridCol w:w="1111"/>
        <w:gridCol w:w="1257"/>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судебных экспертиз: производственное (экспертное), научно-исследовательское, научно-методическое, имеющее целью обеспечение прав и законных интересов лиц, являющихся участниками уголовного, гражданского или административного процессов</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неподтвердившихся жалоб и обращений физических и юридических лиц, правоохранительных и судебных органов по вопросам некачественного проведения судебно-экспертных исследований из общего числа поступивших обращений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усовершенствование существующих методик судебно-экспертных исследований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оснащение лабораторий судебных экспертиз в соответствии с международными стандартами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обучающих семинаров и конференций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обучение судебных экспертов в экспертных учреждениях зарубежных стран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международных стандартов в деятельности судебных лабораторий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повторных экспертиз с противоположными выводами от общего количества проведенных повторных судебно-экспертных исследований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экспертиз с нарушением процессуальных сроков производства экспертиз</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1325 169,4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1248 020,9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2104 808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2 180 042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2073 095</w:t>
            </w:r>
          </w:p>
        </w:tc>
      </w:tr>
    </w:tbl>
    <w:p>
      <w:pPr>
        <w:spacing w:after="0"/>
        <w:ind w:left="0"/>
        <w:jc w:val="both"/>
      </w:pPr>
      <w:r>
        <w:rPr>
          <w:rFonts w:ascii="Times New Roman"/>
          <w:b w:val="false"/>
          <w:i w:val="false"/>
          <w:color w:val="000000"/>
          <w:sz w:val="28"/>
        </w:rPr>
        <w:t>Бюджетная программа – 005 «Оказание юридической помощи адвокатами»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3099"/>
        <w:gridCol w:w="785"/>
        <w:gridCol w:w="1454"/>
        <w:gridCol w:w="1260"/>
        <w:gridCol w:w="1259"/>
        <w:gridCol w:w="1259"/>
        <w:gridCol w:w="1025"/>
        <w:gridCol w:w="905"/>
        <w:gridCol w:w="927"/>
      </w:tblGrid>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оплаты труда адвокатов за оказание бесплатной юридической помощи в случаях, предусмотренных законом</w:t>
            </w:r>
          </w:p>
        </w:tc>
      </w:tr>
      <w:tr>
        <w:trPr>
          <w:trHeight w:val="30"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число граждан, которым необходима бесплатная юридическая помощь в предусмотренных законом случаях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конституционного права граждан на получение бесплатной юридической помощи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2566 61,5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290 535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307 778</w:t>
            </w:r>
          </w:p>
        </w:tc>
      </w:tr>
    </w:tbl>
    <w:p>
      <w:pPr>
        <w:spacing w:after="0"/>
        <w:ind w:left="0"/>
        <w:jc w:val="both"/>
      </w:pPr>
      <w:r>
        <w:rPr>
          <w:rFonts w:ascii="Times New Roman"/>
          <w:b w:val="false"/>
          <w:i w:val="false"/>
          <w:color w:val="000000"/>
          <w:sz w:val="28"/>
        </w:rPr>
        <w:t>Бюджетная программа – 006 «Научная экспертиза проектов нормативных правовых актов, международных договоров, концепций законопроектов»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893"/>
        <w:gridCol w:w="733"/>
        <w:gridCol w:w="1353"/>
        <w:gridCol w:w="1333"/>
        <w:gridCol w:w="953"/>
        <w:gridCol w:w="913"/>
        <w:gridCol w:w="802"/>
        <w:gridCol w:w="793"/>
        <w:gridCol w:w="268"/>
        <w:gridCol w:w="953"/>
        <w:gridCol w:w="111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консультационных и экспертных работ, систематизация законодательства, экспертиза нормативных правовых актов, международных договоров</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научных экспертиз проектов нормативных правовых актов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научных экспертиз проектов нормативных правовых актов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обоснованных поправок и замечаний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1295 049,2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1368 592,7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2226 872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r>
    </w:tbl>
    <w:p>
      <w:pPr>
        <w:spacing w:after="0"/>
        <w:ind w:left="0"/>
        <w:jc w:val="both"/>
      </w:pPr>
      <w:r>
        <w:rPr>
          <w:rFonts w:ascii="Times New Roman"/>
          <w:b w:val="false"/>
          <w:i w:val="false"/>
          <w:color w:val="000000"/>
          <w:sz w:val="28"/>
        </w:rPr>
        <w:t>Бюджетная программа – 007 «Охрана прав интеллектуальной собственности»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4093"/>
        <w:gridCol w:w="1291"/>
        <w:gridCol w:w="1037"/>
        <w:gridCol w:w="1037"/>
        <w:gridCol w:w="687"/>
        <w:gridCol w:w="687"/>
        <w:gridCol w:w="688"/>
        <w:gridCol w:w="688"/>
        <w:gridCol w:w="804"/>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национальной патентной системы</w:t>
            </w:r>
          </w:p>
        </w:tc>
      </w:tr>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мероприятий по профилактике и разъяснению законодательства в сфере интеллектуальной собственности (конкурс)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документов на английский и государственный языки</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страниц</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выданных охранных документов на объекты промышленной собственности</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bl>
    <w:p>
      <w:pPr>
        <w:spacing w:after="0"/>
        <w:ind w:left="0"/>
        <w:jc w:val="both"/>
      </w:pPr>
      <w:r>
        <w:rPr>
          <w:rFonts w:ascii="Times New Roman"/>
          <w:b w:val="false"/>
          <w:i w:val="false"/>
          <w:color w:val="000000"/>
          <w:sz w:val="28"/>
        </w:rPr>
        <w:t>Бюджетная программа – 009 «Правовая пропаганда»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3874"/>
        <w:gridCol w:w="1038"/>
        <w:gridCol w:w="980"/>
        <w:gridCol w:w="779"/>
        <w:gridCol w:w="779"/>
        <w:gridCol w:w="779"/>
        <w:gridCol w:w="914"/>
        <w:gridCol w:w="914"/>
        <w:gridCol w:w="914"/>
      </w:tblGrid>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граждан, обеспечение бесплатного доступа к исчерпывающей и полной базе НПА</w:t>
            </w: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комплексных научных исследований по актуальным проблемам повышения уровня правовой культуры, размещение информационных материалов по правовой тематике в периодических печатных изданиях, прогнозируемое количество курсов переподготовки и повышения квалификации, выпуск учебно-методической, научной и другой литературы по правовой тематике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 транслируемых рекламно-имиджевых роликов, телевизионных программ, радиопередач, документальных фильмов, количество региональных, республиканских семинаров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лекций в школах правовых знаний на базе организаций, учреждений в городах и районах республики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часов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в СМИ и проведение праворазъяснительных мероприятий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правовой грамотности казахстанских граждан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государственных служащих, положительно оценивших качество проводимой органами юстиции праворазъяснительной работы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учащихся (школьники, студенты), положительно оценивших качество проводимой органами юстиции праворазъяснительной работы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жителей сельской местности, положительно оценивших качество проводимой органами юстиции праворазъяснительной работы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36462,1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r>
    </w:tbl>
    <w:p>
      <w:pPr>
        <w:spacing w:after="0"/>
        <w:ind w:left="0"/>
        <w:jc w:val="both"/>
      </w:pPr>
      <w:r>
        <w:rPr>
          <w:rFonts w:ascii="Times New Roman"/>
          <w:b w:val="false"/>
          <w:i w:val="false"/>
          <w:color w:val="000000"/>
          <w:sz w:val="28"/>
        </w:rPr>
        <w:t>Бюджетная программа – 013 «Обеспечение исполнения судебных 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933"/>
        <w:gridCol w:w="833"/>
        <w:gridCol w:w="853"/>
        <w:gridCol w:w="1333"/>
        <w:gridCol w:w="1193"/>
        <w:gridCol w:w="545"/>
        <w:gridCol w:w="1013"/>
        <w:gridCol w:w="545"/>
        <w:gridCol w:w="1033"/>
        <w:gridCol w:w="973"/>
        <w:gridCol w:w="85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Комитета по исполнению судебных актов Министерства юстиции Республики Казахстан и территориальных органов, изготовление грамот и бланочной продукции, повышение квалификации государственных служащих, сопровождение и эксплуатация информационных систем, оплата услуг связи, техобслуживание и ремонт автотранспорта, полиграфические услуги, изготовление служебных удостоверений и архивных коробок, услуги по сопровождению информационной системы АСУКИП, проведение текущего ремонта зданий и помещений, прочие услуги и работы</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исполнительных документов, исполненных в полном объеме в общем количестве оконченных исполнительных производств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текущего ремонта зданий и помещений (не менее учреждений)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2179 378,4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3067 979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4043 250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4078 796</w:t>
            </w:r>
          </w:p>
        </w:tc>
      </w:tr>
    </w:tbl>
    <w:p>
      <w:pPr>
        <w:spacing w:after="0"/>
        <w:ind w:left="0"/>
        <w:jc w:val="both"/>
      </w:pPr>
      <w:r>
        <w:rPr>
          <w:rFonts w:ascii="Times New Roman"/>
          <w:b w:val="false"/>
          <w:i w:val="false"/>
          <w:color w:val="000000"/>
          <w:sz w:val="28"/>
        </w:rPr>
        <w:t>Бюджетная программа – 016 «Оценка, хранение и реализация конфискованного и арестованного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4070"/>
        <w:gridCol w:w="821"/>
        <w:gridCol w:w="685"/>
        <w:gridCol w:w="1055"/>
        <w:gridCol w:w="827"/>
        <w:gridCol w:w="827"/>
        <w:gridCol w:w="932"/>
        <w:gridCol w:w="996"/>
        <w:gridCol w:w="971"/>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оценке, хранению и реализации арестованного и конфискованного имущества, почтово-телеграфных расходов, транспортных услуг</w:t>
            </w:r>
          </w:p>
        </w:tc>
      </w:tr>
      <w:tr>
        <w:trPr>
          <w:trHeight w:val="30" w:hRule="atLeast"/>
        </w:trPr>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обращенного в доход государства имущества от общего количества исполнительных документов по конфискации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органов исполнительного производства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89068,2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r>
    </w:tbl>
    <w:p>
      <w:pPr>
        <w:spacing w:after="0"/>
        <w:ind w:left="0"/>
        <w:jc w:val="both"/>
      </w:pPr>
      <w:r>
        <w:rPr>
          <w:rFonts w:ascii="Times New Roman"/>
          <w:b w:val="false"/>
          <w:i w:val="false"/>
          <w:color w:val="000000"/>
          <w:sz w:val="28"/>
        </w:rPr>
        <w:t>Бюджетная программа – 022 «Капитальные расходы органов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891"/>
        <w:gridCol w:w="829"/>
        <w:gridCol w:w="998"/>
        <w:gridCol w:w="1172"/>
        <w:gridCol w:w="1177"/>
        <w:gridCol w:w="1372"/>
        <w:gridCol w:w="1372"/>
        <w:gridCol w:w="1178"/>
        <w:gridCol w:w="979"/>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помещений органов юстиции, в т.ч. разработка и экспертиза проектно-сметной документации; приобретение основных средств, нематериальных активов и прочих товаров для органов юстиции</w:t>
            </w:r>
          </w:p>
        </w:tc>
      </w:tr>
      <w:tr>
        <w:trPr>
          <w:trHeight w:val="30" w:hRule="atLeast"/>
        </w:trPr>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охваченных капитальными расходами (не менее учреждений)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и помещений (не менее учреждений)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 и помещений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автотранспорта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347 985,9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961 584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1182 147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1704 031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246222</w:t>
            </w:r>
          </w:p>
        </w:tc>
      </w:tr>
    </w:tbl>
    <w:p>
      <w:pPr>
        <w:spacing w:after="0"/>
        <w:ind w:left="0"/>
        <w:jc w:val="both"/>
      </w:pPr>
      <w:r>
        <w:rPr>
          <w:rFonts w:ascii="Times New Roman"/>
          <w:b w:val="false"/>
          <w:i w:val="false"/>
          <w:color w:val="000000"/>
          <w:sz w:val="28"/>
        </w:rPr>
        <w:t>Бюджетная программа – 047 «Представление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673"/>
        <w:gridCol w:w="733"/>
        <w:gridCol w:w="773"/>
        <w:gridCol w:w="1242"/>
        <w:gridCol w:w="841"/>
        <w:gridCol w:w="753"/>
        <w:gridCol w:w="773"/>
        <w:gridCol w:w="1013"/>
        <w:gridCol w:w="733"/>
        <w:gridCol w:w="12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и представления интересов государства в судах Республики Казахстан, арбитражных и иностранных судебных органах. Оплата услуг консультантов и прямых расходов, связанных с защитой и представлением интересов государства, оценкой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исков к государству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защиты и представление интересов государства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6 712 620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6 027 054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5 650 729</w:t>
            </w:r>
          </w:p>
        </w:tc>
      </w:tr>
    </w:tbl>
    <w:p>
      <w:pPr>
        <w:spacing w:after="0"/>
        <w:ind w:left="0"/>
        <w:jc w:val="both"/>
      </w:pPr>
      <w:r>
        <w:rPr>
          <w:rFonts w:ascii="Times New Roman"/>
          <w:b w:val="false"/>
          <w:i w:val="false"/>
          <w:color w:val="000000"/>
          <w:sz w:val="28"/>
        </w:rPr>
        <w:t>Бюджетная программа – 050 «Совершенствование правозащитных механизмов в Казахстане и эффективная реализация рекомендаций Универсального периодического обзора ООН»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4002"/>
        <w:gridCol w:w="895"/>
        <w:gridCol w:w="938"/>
        <w:gridCol w:w="960"/>
        <w:gridCol w:w="944"/>
        <w:gridCol w:w="945"/>
        <w:gridCol w:w="988"/>
        <w:gridCol w:w="988"/>
        <w:gridCol w:w="1055"/>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правозащитных механизмов в Казахстане посредством мониторинга выполнения и поддержки имплементации рекомендаций Универсального периодического обзора и универсальных международных договоров в области прав человека</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круглых столов, тренингов и национальных исследований</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 мероприятий</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Бюджетная программа – 055 «Обеспечение деятельности института законодательства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3151"/>
        <w:gridCol w:w="1217"/>
        <w:gridCol w:w="852"/>
        <w:gridCol w:w="1161"/>
        <w:gridCol w:w="1092"/>
        <w:gridCol w:w="1265"/>
        <w:gridCol w:w="1265"/>
        <w:gridCol w:w="870"/>
        <w:gridCol w:w="1051"/>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научных исследований, разработка концепций совершенствования законодательства, оказание консультационных услуг по разработке законопроектов и концепций и анализа действующего законодательства, а также проведение лингвистической экспертизы</w:t>
            </w:r>
          </w:p>
        </w:tc>
      </w:tr>
      <w:tr>
        <w:trPr>
          <w:trHeight w:val="30" w:hRule="atLeast"/>
        </w:trPr>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исследований в области права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концепций совершенствования законодательства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концепций к законопроектам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проектов законодательных актов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действующего законодательства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лингвистической экспертизы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фундаментальных и прикладных научных исследований; концепций совершенствования законодательства; консультационные услуги при разработке законопроектов и концепций; анализы действующего законодательства; заключения лингвистической экспертизы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247 294,1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299 628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312 835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p>
      <w:pPr>
        <w:spacing w:after="0"/>
        <w:ind w:left="0"/>
        <w:jc w:val="both"/>
      </w:pPr>
      <w:r>
        <w:rPr>
          <w:rFonts w:ascii="Times New Roman"/>
          <w:b w:val="false"/>
          <w:i w:val="false"/>
          <w:color w:val="000000"/>
          <w:sz w:val="28"/>
        </w:rPr>
        <w:t>Бюджетная программа – 057 «Создание эталонного контрольного банка нормативных правовых актов Республики Казахстан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1079"/>
        <w:gridCol w:w="1207"/>
        <w:gridCol w:w="1186"/>
        <w:gridCol w:w="1042"/>
        <w:gridCol w:w="1063"/>
        <w:gridCol w:w="1492"/>
        <w:gridCol w:w="1492"/>
        <w:gridCol w:w="1150"/>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законодательства и удобства пользования им путем введения эталонного контрольного банка нормативно-правовых актов Республики Казахстан в электронном виде</w:t>
            </w:r>
          </w:p>
        </w:tc>
      </w:tr>
      <w:tr>
        <w:trPr>
          <w:trHeight w:val="30" w:hRule="atLeast"/>
        </w:trPr>
        <w:tc>
          <w:tcPr>
            <w:tcW w:w="4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4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вычислительной техники, телекоммуникационного оборудования и лицензионного программного обеспечения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информационной системы эталонного контрольного банка нормативно-правовых актов Республики Казахстан в электронном виде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всех категорий пользователей эталонного контрольного банка нормативно-правовых актов Республики Казахстан в электронном виде посредством сети Интернет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обращений в государственные органы со cтороны населения и общественных организаций по эталонному контрольному банку нормативно-правовых актов Республики Казахстан в связи с введением эталонного контрольного банка нормативно-правовых актов Республики Казахстан в электронном виде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сроков выдачи нормативных правовых актов по обращениям физических и представителей юридических лиц с введением эталонного контрольного банка нормативно-правовых актов Республики Казахстан в электронном виде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промышленную эксплуатацию эталонного контрольного банка нормативно-правовых актов Республики Казахстан в электронном виде (к 2015 году)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Бюджетная программа – 058 «Создание автоматизированной информационной системы органов исполнительного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3285"/>
        <w:gridCol w:w="1154"/>
        <w:gridCol w:w="1202"/>
        <w:gridCol w:w="1181"/>
        <w:gridCol w:w="1248"/>
        <w:gridCol w:w="1226"/>
        <w:gridCol w:w="1335"/>
        <w:gridCol w:w="1161"/>
        <w:gridCol w:w="903"/>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исполнительного производства в целях обеспечения своевременного и неукоснительного исполнения судебных актов, снижение бумажного документооборота на исполнение одного исполнительного документа в части получения информации об имущественном положении должника, зарегистрированном в информационных системах государственных органов, получения информации о должнике, а также наложение запретов (арестов, ограничений) и повышение взыскиваемых сумм</w:t>
            </w:r>
          </w:p>
        </w:tc>
      </w:tr>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бумажного документооборота на исполнение одного исполнительного документа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необходимого для выявления имущественного положения должника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исполнения судебных актов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762"/>
        <w:gridCol w:w="1725"/>
        <w:gridCol w:w="1918"/>
        <w:gridCol w:w="1624"/>
        <w:gridCol w:w="1624"/>
        <w:gridCol w:w="1624"/>
        <w:gridCol w:w="1245"/>
        <w:gridCol w:w="1282"/>
      </w:tblGrid>
      <w:tr>
        <w:trPr>
          <w:trHeight w:val="105"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9529359,6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14104908,2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25 479 444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23783 306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9529359,6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14104908,2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14903710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24 883 015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23419 857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596 429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