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7650" w14:textId="c1b7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Основных положений Генеральной схемы организации территории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2013 года № 1434.</w:t>
      </w:r>
    </w:p>
    <w:p>
      <w:pPr>
        <w:spacing w:after="0"/>
        <w:ind w:left="0"/>
        <w:jc w:val="both"/>
      </w:pPr>
      <w:bookmarkStart w:name="z1" w:id="0"/>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42</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Основные </w:t>
      </w:r>
      <w:r>
        <w:rPr>
          <w:rFonts w:ascii="Times New Roman"/>
          <w:b w:val="false"/>
          <w:i w:val="false"/>
          <w:color w:val="000000"/>
          <w:sz w:val="28"/>
        </w:rPr>
        <w:t>положения</w:t>
      </w:r>
      <w:r>
        <w:rPr>
          <w:rFonts w:ascii="Times New Roman"/>
          <w:b w:val="false"/>
          <w:i w:val="false"/>
          <w:color w:val="000000"/>
          <w:sz w:val="28"/>
        </w:rPr>
        <w:t xml:space="preserve"> Генеральной схемы организации территории Республики Казахстан.</w:t>
      </w:r>
    </w:p>
    <w:bookmarkEnd w:id="1"/>
    <w:bookmarkStart w:name="z3" w:id="2"/>
    <w:p>
      <w:pPr>
        <w:spacing w:after="0"/>
        <w:ind w:left="0"/>
        <w:jc w:val="both"/>
      </w:pPr>
      <w:r>
        <w:rPr>
          <w:rFonts w:ascii="Times New Roman"/>
          <w:b w:val="false"/>
          <w:i w:val="false"/>
          <w:color w:val="000000"/>
          <w:sz w:val="28"/>
        </w:rPr>
        <w:t>
      2. Центральным и местным исполнительным органам принять меры, вытекающие из настоящего постановления.</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 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2013 года № 1434</w:t>
            </w:r>
          </w:p>
        </w:tc>
      </w:tr>
    </w:tbl>
    <w:bookmarkStart w:name="z11" w:id="4"/>
    <w:p>
      <w:pPr>
        <w:spacing w:after="0"/>
        <w:ind w:left="0"/>
        <w:jc w:val="left"/>
      </w:pPr>
      <w:r>
        <w:rPr>
          <w:rFonts w:ascii="Times New Roman"/>
          <w:b/>
          <w:i w:val="false"/>
          <w:color w:val="000000"/>
        </w:rPr>
        <w:t xml:space="preserve"> Основные положения</w:t>
      </w:r>
    </w:p>
    <w:bookmarkEnd w:id="4"/>
    <w:bookmarkStart w:name="z12" w:id="5"/>
    <w:p>
      <w:pPr>
        <w:spacing w:after="0"/>
        <w:ind w:left="0"/>
        <w:jc w:val="left"/>
      </w:pPr>
      <w:r>
        <w:rPr>
          <w:rFonts w:ascii="Times New Roman"/>
          <w:b/>
          <w:i w:val="false"/>
          <w:color w:val="000000"/>
        </w:rPr>
        <w:t xml:space="preserve"> Генеральной схемы организации территории Республики Казахстан</w:t>
      </w:r>
    </w:p>
    <w:bookmarkEnd w:id="5"/>
    <w:p>
      <w:pPr>
        <w:spacing w:after="0"/>
        <w:ind w:left="0"/>
        <w:jc w:val="both"/>
      </w:pPr>
      <w:r>
        <w:rPr>
          <w:rFonts w:ascii="Times New Roman"/>
          <w:b w:val="false"/>
          <w:i w:val="false"/>
          <w:color w:val="ff0000"/>
          <w:sz w:val="28"/>
        </w:rPr>
        <w:t xml:space="preserve">
      Сноска. Основные положения в редакции постановления Правительства РК от 12.05.2017 </w:t>
      </w:r>
      <w:r>
        <w:rPr>
          <w:rFonts w:ascii="Times New Roman"/>
          <w:b w:val="false"/>
          <w:i w:val="false"/>
          <w:color w:val="ff0000"/>
          <w:sz w:val="28"/>
        </w:rPr>
        <w:t>№ 256</w:t>
      </w:r>
      <w:r>
        <w:rPr>
          <w:rFonts w:ascii="Times New Roman"/>
          <w:b w:val="false"/>
          <w:i w:val="false"/>
          <w:color w:val="ff0000"/>
          <w:sz w:val="28"/>
        </w:rPr>
        <w:t>.</w:t>
      </w:r>
    </w:p>
    <w:bookmarkStart w:name="z13" w:id="6"/>
    <w:p>
      <w:pPr>
        <w:spacing w:after="0"/>
        <w:ind w:left="0"/>
        <w:jc w:val="left"/>
      </w:pPr>
      <w:r>
        <w:rPr>
          <w:rFonts w:ascii="Times New Roman"/>
          <w:b/>
          <w:i w:val="false"/>
          <w:color w:val="000000"/>
        </w:rPr>
        <w:t xml:space="preserve"> Содержание</w:t>
      </w:r>
    </w:p>
    <w:bookmarkEnd w:id="6"/>
    <w:bookmarkStart w:name="z14" w:id="7"/>
    <w:p>
      <w:pPr>
        <w:spacing w:after="0"/>
        <w:ind w:left="0"/>
        <w:jc w:val="both"/>
      </w:pPr>
      <w:r>
        <w:rPr>
          <w:rFonts w:ascii="Times New Roman"/>
          <w:b w:val="false"/>
          <w:i w:val="false"/>
          <w:color w:val="000000"/>
          <w:sz w:val="28"/>
        </w:rPr>
        <w:t>
      Введение</w:t>
      </w:r>
    </w:p>
    <w:bookmarkEnd w:id="7"/>
    <w:bookmarkStart w:name="z15" w:id="8"/>
    <w:p>
      <w:pPr>
        <w:spacing w:after="0"/>
        <w:ind w:left="0"/>
        <w:jc w:val="both"/>
      </w:pPr>
      <w:r>
        <w:rPr>
          <w:rFonts w:ascii="Times New Roman"/>
          <w:b w:val="false"/>
          <w:i w:val="false"/>
          <w:color w:val="000000"/>
          <w:sz w:val="28"/>
        </w:rPr>
        <w:t>
      1. Система расселения и размещения производительных сил</w:t>
      </w:r>
    </w:p>
    <w:bookmarkEnd w:id="8"/>
    <w:bookmarkStart w:name="z16" w:id="9"/>
    <w:p>
      <w:pPr>
        <w:spacing w:after="0"/>
        <w:ind w:left="0"/>
        <w:jc w:val="both"/>
      </w:pPr>
      <w:r>
        <w:rPr>
          <w:rFonts w:ascii="Times New Roman"/>
          <w:b w:val="false"/>
          <w:i w:val="false"/>
          <w:color w:val="000000"/>
          <w:sz w:val="28"/>
        </w:rPr>
        <w:t>
      2. Схемы и проекты развития социальной, рекреационной, инженерной и транспортной инфраструктуры</w:t>
      </w:r>
    </w:p>
    <w:bookmarkEnd w:id="9"/>
    <w:bookmarkStart w:name="z17" w:id="10"/>
    <w:p>
      <w:pPr>
        <w:spacing w:after="0"/>
        <w:ind w:left="0"/>
        <w:jc w:val="both"/>
      </w:pPr>
      <w:r>
        <w:rPr>
          <w:rFonts w:ascii="Times New Roman"/>
          <w:b w:val="false"/>
          <w:i w:val="false"/>
          <w:color w:val="000000"/>
          <w:sz w:val="28"/>
        </w:rPr>
        <w:t>
      3. Схемы и проекты развития территорий и объектов особого градостроительного регулирования республиканского и межрегионального значения</w:t>
      </w:r>
    </w:p>
    <w:bookmarkEnd w:id="10"/>
    <w:bookmarkStart w:name="z18" w:id="11"/>
    <w:p>
      <w:pPr>
        <w:spacing w:after="0"/>
        <w:ind w:left="0"/>
        <w:jc w:val="both"/>
      </w:pPr>
      <w:r>
        <w:rPr>
          <w:rFonts w:ascii="Times New Roman"/>
          <w:b w:val="false"/>
          <w:i w:val="false"/>
          <w:color w:val="000000"/>
          <w:sz w:val="28"/>
        </w:rPr>
        <w:t>
      4. Классификация территорий по видам экономической специализации и преимущественного использования</w:t>
      </w:r>
    </w:p>
    <w:bookmarkEnd w:id="11"/>
    <w:bookmarkStart w:name="z19" w:id="12"/>
    <w:p>
      <w:pPr>
        <w:spacing w:after="0"/>
        <w:ind w:left="0"/>
        <w:jc w:val="both"/>
      </w:pPr>
      <w:r>
        <w:rPr>
          <w:rFonts w:ascii="Times New Roman"/>
          <w:b w:val="false"/>
          <w:i w:val="false"/>
          <w:color w:val="000000"/>
          <w:sz w:val="28"/>
        </w:rPr>
        <w:t>
      5. Схемы зонирования с определением приоритетов и ограничений на ее использование при осуществлении градостроительной деятельности</w:t>
      </w:r>
    </w:p>
    <w:bookmarkEnd w:id="12"/>
    <w:bookmarkStart w:name="z20" w:id="13"/>
    <w:p>
      <w:pPr>
        <w:spacing w:after="0"/>
        <w:ind w:left="0"/>
        <w:jc w:val="both"/>
      </w:pPr>
      <w:r>
        <w:rPr>
          <w:rFonts w:ascii="Times New Roman"/>
          <w:b w:val="false"/>
          <w:i w:val="false"/>
          <w:color w:val="000000"/>
          <w:sz w:val="28"/>
        </w:rPr>
        <w:t>
      6. Комплекс мер по улучшению экологической обстановки в регионах, сохранению территорий с объектами исторического культурного наследия и (или) охраняемыми ландшафтными объектами, а также защите территорий от опасных (вредных) воздействий природных и техногенных явлений и процессов</w:t>
      </w:r>
    </w:p>
    <w:bookmarkEnd w:id="13"/>
    <w:bookmarkStart w:name="z21" w:id="14"/>
    <w:p>
      <w:pPr>
        <w:spacing w:after="0"/>
        <w:ind w:left="0"/>
        <w:jc w:val="both"/>
      </w:pPr>
      <w:r>
        <w:rPr>
          <w:rFonts w:ascii="Times New Roman"/>
          <w:b w:val="false"/>
          <w:i w:val="false"/>
          <w:color w:val="000000"/>
          <w:sz w:val="28"/>
        </w:rPr>
        <w:t>
      Заключение</w:t>
      </w:r>
    </w:p>
    <w:bookmarkEnd w:id="14"/>
    <w:bookmarkStart w:name="z22" w:id="15"/>
    <w:p>
      <w:pPr>
        <w:spacing w:after="0"/>
        <w:ind w:left="0"/>
        <w:jc w:val="left"/>
      </w:pPr>
      <w:r>
        <w:rPr>
          <w:rFonts w:ascii="Times New Roman"/>
          <w:b/>
          <w:i w:val="false"/>
          <w:color w:val="000000"/>
        </w:rPr>
        <w:t xml:space="preserve"> Введение</w:t>
      </w:r>
    </w:p>
    <w:bookmarkEnd w:id="15"/>
    <w:bookmarkStart w:name="z23" w:id="16"/>
    <w:p>
      <w:pPr>
        <w:spacing w:after="0"/>
        <w:ind w:left="0"/>
        <w:jc w:val="both"/>
      </w:pPr>
      <w:r>
        <w:rPr>
          <w:rFonts w:ascii="Times New Roman"/>
          <w:b w:val="false"/>
          <w:i w:val="false"/>
          <w:color w:val="000000"/>
          <w:sz w:val="28"/>
        </w:rPr>
        <w:t xml:space="preserve">
      Основные положения Генеральной схемы организации территории Республики Казахстан (далее - Основные положения), актуализированные с учетом </w:t>
      </w:r>
      <w:r>
        <w:rPr>
          <w:rFonts w:ascii="Times New Roman"/>
          <w:b w:val="false"/>
          <w:i w:val="false"/>
          <w:color w:val="000000"/>
          <w:sz w:val="28"/>
        </w:rPr>
        <w:t>Стратегии</w:t>
      </w:r>
      <w:r>
        <w:rPr>
          <w:rFonts w:ascii="Times New Roman"/>
          <w:b w:val="false"/>
          <w:i w:val="false"/>
          <w:color w:val="000000"/>
          <w:sz w:val="28"/>
        </w:rPr>
        <w:t xml:space="preserve"> "Казахстан-2050": новый политический курс состоявшегося государства и корректировки государственных и правительственных программ, стратегических планов государственных органов Республики Казахстан, являются кратким изложением главных проектных предложений и решений организации территории Республики Казахстан на промежуточный (2020 год), расчетный (2030 год) и прогнозный (2050 год) сроки проектирования в рамках актуализированной Генеральной схемы организации территории Республики Казахстан (далее - Генеральная схема).</w:t>
      </w:r>
    </w:p>
    <w:bookmarkEnd w:id="16"/>
    <w:bookmarkStart w:name="z24" w:id="17"/>
    <w:p>
      <w:pPr>
        <w:spacing w:after="0"/>
        <w:ind w:left="0"/>
        <w:jc w:val="both"/>
      </w:pPr>
      <w:r>
        <w:rPr>
          <w:rFonts w:ascii="Times New Roman"/>
          <w:b w:val="false"/>
          <w:i w:val="false"/>
          <w:color w:val="000000"/>
          <w:sz w:val="28"/>
        </w:rPr>
        <w:t>
      Генеральная схема - градостроительный проект, содержащий видение долгосрочного пространственного развития и систему рациональной организации территории Республики Казахстан для реализации территориальных конкурентных преимуществ и достижения устойчивого развития страны.</w:t>
      </w:r>
    </w:p>
    <w:bookmarkEnd w:id="17"/>
    <w:bookmarkStart w:name="z25" w:id="18"/>
    <w:p>
      <w:pPr>
        <w:spacing w:after="0"/>
        <w:ind w:left="0"/>
        <w:jc w:val="both"/>
      </w:pPr>
      <w:r>
        <w:rPr>
          <w:rFonts w:ascii="Times New Roman"/>
          <w:b w:val="false"/>
          <w:i w:val="false"/>
          <w:color w:val="000000"/>
          <w:sz w:val="28"/>
        </w:rPr>
        <w:t>
      Генеральная схема разрабатывается для обеспечения государственного регулирования системы расселения и размещения производительных сил, установления статуса, назначения и характера использования территорий с учетом административно-территориального устройства страны, координации межрегиональных и межотраслевых государственных интересов по социально-экономическому и хозяйственному развитию посредством осуществления архитектурной, градостроительной и строительной деятельности, а также организации схем распределения электроэнергетических мощностей и потоков, транспортных артерий и потоков грузов между регионами Казахстана, является основой для разработки градостроительной документации следующих стадий: межрегиональных схем территориального развития, комплексных схем градостроительного планирования территорий, генеральных планов населенных пунктов.</w:t>
      </w:r>
    </w:p>
    <w:bookmarkEnd w:id="18"/>
    <w:bookmarkStart w:name="z26" w:id="19"/>
    <w:p>
      <w:pPr>
        <w:spacing w:after="0"/>
        <w:ind w:left="0"/>
        <w:jc w:val="both"/>
      </w:pPr>
      <w:r>
        <w:rPr>
          <w:rFonts w:ascii="Times New Roman"/>
          <w:b w:val="false"/>
          <w:i w:val="false"/>
          <w:color w:val="000000"/>
          <w:sz w:val="28"/>
        </w:rPr>
        <w:t>
      Генеральная схема разрабатывается в соответствии с законодательством Республики Казахстан в сфере архитектурной, градостроительной и строительной деятельности, инструктивными положениями документов и нормативными правовыми актами, регулирующими экологические, социально-экономические вопросы организации и устройства территории страны.</w:t>
      </w:r>
    </w:p>
    <w:bookmarkEnd w:id="19"/>
    <w:bookmarkStart w:name="z27" w:id="20"/>
    <w:p>
      <w:pPr>
        <w:spacing w:after="0"/>
        <w:ind w:left="0"/>
        <w:jc w:val="left"/>
      </w:pPr>
      <w:r>
        <w:rPr>
          <w:rFonts w:ascii="Times New Roman"/>
          <w:b/>
          <w:i w:val="false"/>
          <w:color w:val="000000"/>
        </w:rPr>
        <w:t xml:space="preserve"> Система расселения и размещения производительных сил Основные направления развития системы расселения населения</w:t>
      </w:r>
    </w:p>
    <w:bookmarkEnd w:id="20"/>
    <w:bookmarkStart w:name="z28" w:id="21"/>
    <w:p>
      <w:pPr>
        <w:spacing w:after="0"/>
        <w:ind w:left="0"/>
        <w:jc w:val="both"/>
      </w:pPr>
      <w:r>
        <w:rPr>
          <w:rFonts w:ascii="Times New Roman"/>
          <w:b w:val="false"/>
          <w:i w:val="false"/>
          <w:color w:val="000000"/>
          <w:sz w:val="28"/>
        </w:rPr>
        <w:t>
      Система расселения населения Республики Казахстан представлена региональными и локальными формированиями, состоящими из городских и сельских населенных пунктов, связанных между собой инженерно-транспортной инфраструктурой и составляющих, в целом, опорный каркас расселения.</w:t>
      </w:r>
    </w:p>
    <w:bookmarkEnd w:id="21"/>
    <w:bookmarkStart w:name="z29" w:id="22"/>
    <w:p>
      <w:pPr>
        <w:spacing w:after="0"/>
        <w:ind w:left="0"/>
        <w:jc w:val="both"/>
      </w:pPr>
      <w:r>
        <w:rPr>
          <w:rFonts w:ascii="Times New Roman"/>
          <w:b w:val="false"/>
          <w:i w:val="false"/>
          <w:color w:val="000000"/>
          <w:sz w:val="28"/>
        </w:rPr>
        <w:t>
      Республика Казахстан занимает обширную территорию в центре Евразийского материка площадью 2,73 млн. кв.км. На начало 2014 года плотность населения составила 6,3 человек на 1 кв.км.</w:t>
      </w:r>
    </w:p>
    <w:bookmarkEnd w:id="22"/>
    <w:bookmarkStart w:name="z30" w:id="23"/>
    <w:p>
      <w:pPr>
        <w:spacing w:after="0"/>
        <w:ind w:left="0"/>
        <w:jc w:val="both"/>
      </w:pPr>
      <w:r>
        <w:rPr>
          <w:rFonts w:ascii="Times New Roman"/>
          <w:b w:val="false"/>
          <w:i w:val="false"/>
          <w:color w:val="000000"/>
          <w:sz w:val="28"/>
        </w:rPr>
        <w:t>
      На территории Казахстана 87 городов (из них 2 - республиканского, 40 - областного и 45 районного значения), 31 поселок и 6828 сельских населенных пунктов (</w:t>
      </w:r>
      <w:r>
        <w:rPr>
          <w:rFonts w:ascii="Times New Roman"/>
          <w:b w:val="false"/>
          <w:i w:val="false"/>
          <w:color w:val="000000"/>
          <w:sz w:val="28"/>
        </w:rPr>
        <w:t>приложение 1</w:t>
      </w:r>
      <w:r>
        <w:rPr>
          <w:rFonts w:ascii="Times New Roman"/>
          <w:b w:val="false"/>
          <w:i w:val="false"/>
          <w:color w:val="000000"/>
          <w:sz w:val="28"/>
        </w:rPr>
        <w:t xml:space="preserve"> к настоящим Основным положениям).</w:t>
      </w:r>
    </w:p>
    <w:bookmarkEnd w:id="23"/>
    <w:bookmarkStart w:name="z31" w:id="24"/>
    <w:p>
      <w:pPr>
        <w:spacing w:after="0"/>
        <w:ind w:left="0"/>
        <w:jc w:val="both"/>
      </w:pPr>
      <w:r>
        <w:rPr>
          <w:rFonts w:ascii="Times New Roman"/>
          <w:b w:val="false"/>
          <w:i w:val="false"/>
          <w:color w:val="000000"/>
          <w:sz w:val="28"/>
        </w:rPr>
        <w:t>
      По данным Комитета по статистике Министерства национальной экономики Республики Казахстан (далее - Комитет по статистике) на 1 января 2014 года в республике проживало 17160,8 тысяч человек. За последние десять лет численность населения Казахстана увеличилась на 14 % (в абсолютном выражении - на 2086,0 тысяч человек).</w:t>
      </w:r>
    </w:p>
    <w:bookmarkEnd w:id="24"/>
    <w:bookmarkStart w:name="z32" w:id="25"/>
    <w:p>
      <w:pPr>
        <w:spacing w:after="0"/>
        <w:ind w:left="0"/>
        <w:jc w:val="both"/>
      </w:pPr>
      <w:r>
        <w:rPr>
          <w:rFonts w:ascii="Times New Roman"/>
          <w:b w:val="false"/>
          <w:i w:val="false"/>
          <w:color w:val="000000"/>
          <w:sz w:val="28"/>
        </w:rPr>
        <w:t>
      Самый высокий рост численности населения приходится на Мангистаускую (62,4 %), Южно-Казахстанскую (24,6 %), Атыраускую (22,5 %) и Алматинскую (24,8 %) области, а также на город республиканского значения Алматы (24,6 %) и столицу Астана (53,9 %) .</w:t>
      </w:r>
    </w:p>
    <w:bookmarkEnd w:id="25"/>
    <w:bookmarkStart w:name="z33" w:id="26"/>
    <w:p>
      <w:pPr>
        <w:spacing w:after="0"/>
        <w:ind w:left="0"/>
        <w:jc w:val="both"/>
      </w:pPr>
      <w:r>
        <w:rPr>
          <w:rFonts w:ascii="Times New Roman"/>
          <w:b w:val="false"/>
          <w:i w:val="false"/>
          <w:color w:val="000000"/>
          <w:sz w:val="28"/>
        </w:rPr>
        <w:t>
      В то же время в ряде регионов: Акмолинской, Костанайской, Северо-Казахстанской и Восточно-Казахстанской областях произошло снижение численности населения в среднем на 5,3 % (176 тысяч человек).</w:t>
      </w:r>
    </w:p>
    <w:bookmarkEnd w:id="26"/>
    <w:bookmarkStart w:name="z34" w:id="27"/>
    <w:p>
      <w:pPr>
        <w:spacing w:after="0"/>
        <w:ind w:left="0"/>
        <w:jc w:val="both"/>
      </w:pPr>
      <w:r>
        <w:rPr>
          <w:rFonts w:ascii="Times New Roman"/>
          <w:b w:val="false"/>
          <w:i w:val="false"/>
          <w:color w:val="000000"/>
          <w:sz w:val="28"/>
        </w:rPr>
        <w:t>
      Внутренняя миграция в Казахстане характеризуется интенсивным переселением экономически активного населения из сел в города и регионы с более благоприятной экономической ситуацией. Так, за последнее десятилетие в Казахстане отмечались ускорение темпов и увеличение потоков внутренней миграции. Высокая миграционная убыль характерна для всех регионов Казахстана, кроме городов Астана, Алматы, Мангистауской и Алматинской областей.</w:t>
      </w:r>
    </w:p>
    <w:bookmarkEnd w:id="27"/>
    <w:bookmarkStart w:name="z35" w:id="28"/>
    <w:p>
      <w:pPr>
        <w:spacing w:after="0"/>
        <w:ind w:left="0"/>
        <w:jc w:val="both"/>
      </w:pPr>
      <w:r>
        <w:rPr>
          <w:rFonts w:ascii="Times New Roman"/>
          <w:b w:val="false"/>
          <w:i w:val="false"/>
          <w:color w:val="000000"/>
          <w:sz w:val="28"/>
        </w:rPr>
        <w:t>
      Основными причинами миграционного оттока населения являются низкий уровень доходов, отсутствие перспектив карьерного роста в регионе.</w:t>
      </w:r>
    </w:p>
    <w:bookmarkEnd w:id="28"/>
    <w:bookmarkStart w:name="z36" w:id="29"/>
    <w:p>
      <w:pPr>
        <w:spacing w:after="0"/>
        <w:ind w:left="0"/>
        <w:jc w:val="left"/>
      </w:pPr>
      <w:r>
        <w:rPr>
          <w:rFonts w:ascii="Times New Roman"/>
          <w:b/>
          <w:i w:val="false"/>
          <w:color w:val="000000"/>
        </w:rPr>
        <w:t xml:space="preserve"> Основные направления улучшения демографической ситуации и регулирования миграционных процессов</w:t>
      </w:r>
    </w:p>
    <w:bookmarkEnd w:id="29"/>
    <w:bookmarkStart w:name="z37" w:id="30"/>
    <w:p>
      <w:pPr>
        <w:spacing w:after="0"/>
        <w:ind w:left="0"/>
        <w:jc w:val="both"/>
      </w:pPr>
      <w:r>
        <w:rPr>
          <w:rFonts w:ascii="Times New Roman"/>
          <w:b w:val="false"/>
          <w:i w:val="false"/>
          <w:color w:val="000000"/>
          <w:sz w:val="28"/>
        </w:rPr>
        <w:t>
      Прогноз численности населения Республики Казахстан до 2050 года по половозрастной структуре выполнен с применением метода передвижки возрастов.</w:t>
      </w:r>
    </w:p>
    <w:bookmarkEnd w:id="30"/>
    <w:bookmarkStart w:name="z38" w:id="31"/>
    <w:p>
      <w:pPr>
        <w:spacing w:after="0"/>
        <w:ind w:left="0"/>
        <w:jc w:val="both"/>
      </w:pPr>
      <w:r>
        <w:rPr>
          <w:rFonts w:ascii="Times New Roman"/>
          <w:b w:val="false"/>
          <w:i w:val="false"/>
          <w:color w:val="000000"/>
          <w:sz w:val="28"/>
        </w:rPr>
        <w:t>
      При условии сохранения сложившихся тенденций миграционного поведения и естественного прироста населения следует ожидать развитие демографической ситуации по следующему прогнозному варианту.</w:t>
      </w:r>
    </w:p>
    <w:bookmarkEnd w:id="31"/>
    <w:bookmarkStart w:name="z39" w:id="32"/>
    <w:p>
      <w:pPr>
        <w:spacing w:after="0"/>
        <w:ind w:left="0"/>
        <w:jc w:val="both"/>
      </w:pPr>
      <w:r>
        <w:rPr>
          <w:rFonts w:ascii="Times New Roman"/>
          <w:b w:val="false"/>
          <w:i w:val="false"/>
          <w:color w:val="000000"/>
          <w:sz w:val="28"/>
        </w:rPr>
        <w:t>
      Таблица 1 - Прогноз численности населения Республики Казахстан на 2020, 2030 и 2050 годы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042"/>
        <w:gridCol w:w="1042"/>
        <w:gridCol w:w="708"/>
        <w:gridCol w:w="1042"/>
        <w:gridCol w:w="708"/>
        <w:gridCol w:w="1042"/>
        <w:gridCol w:w="708"/>
        <w:gridCol w:w="241"/>
        <w:gridCol w:w="1175"/>
        <w:gridCol w:w="1175"/>
        <w:gridCol w:w="708"/>
        <w:gridCol w:w="1175"/>
        <w:gridCol w:w="708"/>
        <w:gridCol w:w="1175"/>
        <w:gridCol w:w="708"/>
      </w:tblGrid>
      <w:tr>
        <w:trPr>
          <w:trHeight w:val="30" w:hRule="atLeast"/>
        </w:trPr>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Наименование регионов</w:t>
            </w:r>
          </w:p>
          <w:bookmarkEnd w:id="33"/>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численности населения, человек</w:t>
            </w:r>
          </w:p>
        </w:tc>
      </w:tr>
      <w:tr>
        <w:trPr/>
        <w:tc>
          <w:tcPr>
            <w:tcW w:w="0" w:type="auto"/>
            <w:vMerge/>
            <w:tcBorders>
              <w:top w:val="nil"/>
              <w:left w:val="single" w:color="cfcfcf" w:sz="5"/>
              <w:bottom w:val="single" w:color="cfcfcf" w:sz="5"/>
              <w:right w:val="single" w:color="cfcfcf" w:sz="5"/>
            </w:tcBorders>
          </w:tcP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января 2014 года (исходный)</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(промежуточный)</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прирост/убыль по отношению к 2013 году,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 (расчетный)</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прирост/убыль по отношению к 2013 году,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 (прогнозный)</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прирост/убыль по отношению к 2013 году,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w:t>
            </w:r>
          </w:p>
          <w:bookmarkEnd w:id="34"/>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Республика Казахстан</w:t>
            </w:r>
          </w:p>
          <w:bookmarkEnd w:id="35"/>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17160665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18847196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20888162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25752350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xml:space="preserve">
Акмолинская область </w:t>
            </w:r>
          </w:p>
          <w:bookmarkEnd w:id="36"/>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Актюбинская область</w:t>
            </w:r>
          </w:p>
          <w:bookmarkEnd w:id="37"/>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Алматинская область</w:t>
            </w:r>
          </w:p>
          <w:bookmarkEnd w:id="38"/>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2398378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Атырауская область</w:t>
            </w:r>
          </w:p>
          <w:bookmarkEnd w:id="39"/>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Западно-Казахстанская область</w:t>
            </w:r>
          </w:p>
          <w:bookmarkEnd w:id="40"/>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Жамбылская область</w:t>
            </w:r>
          </w:p>
          <w:bookmarkEnd w:id="41"/>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1084482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Карагандинская область</w:t>
            </w:r>
          </w:p>
          <w:bookmarkEnd w:id="42"/>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Костанайская область</w:t>
            </w:r>
          </w:p>
          <w:bookmarkEnd w:id="43"/>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Кызылординская область</w:t>
            </w:r>
          </w:p>
          <w:bookmarkEnd w:id="44"/>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Мангистауская область</w:t>
            </w:r>
          </w:p>
          <w:bookmarkEnd w:id="45"/>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Южно-Казахстанская область</w:t>
            </w:r>
          </w:p>
          <w:bookmarkEnd w:id="46"/>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3127530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3678185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5198524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Павлодарская область</w:t>
            </w:r>
          </w:p>
          <w:bookmarkEnd w:id="47"/>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Северо-Казахстанская область</w:t>
            </w:r>
          </w:p>
          <w:bookmarkEnd w:id="48"/>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Восточно-Казахстанская область</w:t>
            </w:r>
          </w:p>
          <w:bookmarkEnd w:id="49"/>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г. Астана</w:t>
            </w:r>
          </w:p>
          <w:bookmarkEnd w:id="50"/>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xml:space="preserve">
г. Алматы </w:t>
            </w:r>
          </w:p>
          <w:bookmarkEnd w:id="51"/>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bl>
    <w:bookmarkStart w:name="z62" w:id="52"/>
    <w:p>
      <w:pPr>
        <w:spacing w:after="0"/>
        <w:ind w:left="0"/>
        <w:jc w:val="both"/>
      </w:pPr>
      <w:r>
        <w:rPr>
          <w:rFonts w:ascii="Times New Roman"/>
          <w:b w:val="false"/>
          <w:i w:val="false"/>
          <w:color w:val="000000"/>
          <w:sz w:val="28"/>
        </w:rPr>
        <w:t>
      Так, к 2020 году численность населения Казахстана увеличится на 9,8 % и составит 18847196 человек, при этом городское население увеличится на 14,2 %, а сельское население - 4,9 %. К расчетному сроку (2030 год) проектирования численность населения страны увеличится на 21,7 % и составит 20888162 человек, при этом городское население увеличится на 27,1 %, а сельское население - на 15,1 %.</w:t>
      </w:r>
    </w:p>
    <w:bookmarkEnd w:id="52"/>
    <w:bookmarkStart w:name="z63" w:id="53"/>
    <w:p>
      <w:pPr>
        <w:spacing w:after="0"/>
        <w:ind w:left="0"/>
        <w:jc w:val="both"/>
      </w:pPr>
      <w:r>
        <w:rPr>
          <w:rFonts w:ascii="Times New Roman"/>
          <w:b w:val="false"/>
          <w:i w:val="false"/>
          <w:color w:val="000000"/>
          <w:sz w:val="28"/>
        </w:rPr>
        <w:t>
      Активный рост численности населения будет происходить в регионах с традиционно высоким уровнем рождаемости, где сосредоточено трудоизбыточное население (молодое), у которых сохраняются характерные для этих регионов репродуктивные установки. Рост численности населения ожидается в южных областях Казахстана, а также Мангистауской и Атырауской областях. В Северо-Казахстанской области ожидается сокращение численности населения из-за низкого естественного прироста и отрицательного миграционного сальдо населения.</w:t>
      </w:r>
    </w:p>
    <w:bookmarkEnd w:id="53"/>
    <w:bookmarkStart w:name="z64" w:id="54"/>
    <w:p>
      <w:pPr>
        <w:spacing w:after="0"/>
        <w:ind w:left="0"/>
        <w:jc w:val="both"/>
      </w:pPr>
      <w:r>
        <w:rPr>
          <w:rFonts w:ascii="Times New Roman"/>
          <w:b w:val="false"/>
          <w:i w:val="false"/>
          <w:color w:val="000000"/>
          <w:sz w:val="28"/>
        </w:rPr>
        <w:t>
      К прогнозному 2050 году численность населения составит 25752,4 тысяч человек (увеличение численности населения Республики Казахстан на 50,1 %) (</w:t>
      </w:r>
      <w:r>
        <w:rPr>
          <w:rFonts w:ascii="Times New Roman"/>
          <w:b w:val="false"/>
          <w:i w:val="false"/>
          <w:color w:val="000000"/>
          <w:sz w:val="28"/>
        </w:rPr>
        <w:t>приложение 1</w:t>
      </w:r>
      <w:r>
        <w:rPr>
          <w:rFonts w:ascii="Times New Roman"/>
          <w:b w:val="false"/>
          <w:i w:val="false"/>
          <w:color w:val="000000"/>
          <w:sz w:val="28"/>
        </w:rPr>
        <w:t xml:space="preserve"> к настоящим Основным положениям).</w:t>
      </w:r>
    </w:p>
    <w:bookmarkEnd w:id="54"/>
    <w:bookmarkStart w:name="z65" w:id="55"/>
    <w:p>
      <w:pPr>
        <w:spacing w:after="0"/>
        <w:ind w:left="0"/>
        <w:jc w:val="both"/>
      </w:pPr>
      <w:r>
        <w:rPr>
          <w:rFonts w:ascii="Times New Roman"/>
          <w:b w:val="false"/>
          <w:i w:val="false"/>
          <w:color w:val="000000"/>
          <w:sz w:val="28"/>
        </w:rPr>
        <w:t>
      Среди областей наибольший вес по численности населения придется на Южно-Казахстанскую (20,2 %), Алматинскую (12,0 %) области и город Алматы (10,9 %). В указанных регионах будет сосредоточено более 11 млн. человек или 43 % населения страны.</w:t>
      </w:r>
    </w:p>
    <w:bookmarkEnd w:id="55"/>
    <w:bookmarkStart w:name="z66" w:id="56"/>
    <w:p>
      <w:pPr>
        <w:spacing w:after="0"/>
        <w:ind w:left="0"/>
        <w:jc w:val="both"/>
      </w:pPr>
      <w:r>
        <w:rPr>
          <w:rFonts w:ascii="Times New Roman"/>
          <w:b w:val="false"/>
          <w:i w:val="false"/>
          <w:color w:val="000000"/>
          <w:sz w:val="28"/>
        </w:rPr>
        <w:t>
      Наиболее ощутимый вклад в демографическое развитие Казахстана может внести сельское население, где суммарный коэффициент рождаемости выше городского.</w:t>
      </w:r>
    </w:p>
    <w:bookmarkEnd w:id="56"/>
    <w:bookmarkStart w:name="z67" w:id="57"/>
    <w:p>
      <w:pPr>
        <w:spacing w:after="0"/>
        <w:ind w:left="0"/>
        <w:jc w:val="both"/>
      </w:pPr>
      <w:r>
        <w:rPr>
          <w:rFonts w:ascii="Times New Roman"/>
          <w:b w:val="false"/>
          <w:i w:val="false"/>
          <w:color w:val="000000"/>
          <w:sz w:val="28"/>
        </w:rPr>
        <w:t>
      Для увеличения численности населения необходимо создавать условия, позволяющие улучшить состояние здоровья женщин репродуктивного возраста, особенно беременных рожениц и родильниц, младенцев, снизить их послеродовую заболеваемость, инвалидность и смертность. Вместе с тем, необходимо обеспечить условия, способствующие сохранению жизни и здоровья населения страны.</w:t>
      </w:r>
    </w:p>
    <w:bookmarkEnd w:id="57"/>
    <w:bookmarkStart w:name="z68" w:id="58"/>
    <w:p>
      <w:pPr>
        <w:spacing w:after="0"/>
        <w:ind w:left="0"/>
        <w:jc w:val="left"/>
      </w:pPr>
      <w:r>
        <w:rPr>
          <w:rFonts w:ascii="Times New Roman"/>
          <w:b/>
          <w:i w:val="false"/>
          <w:color w:val="000000"/>
        </w:rPr>
        <w:t xml:space="preserve"> Основные направления развития системы городского расселения</w:t>
      </w:r>
    </w:p>
    <w:bookmarkEnd w:id="58"/>
    <w:bookmarkStart w:name="z69" w:id="59"/>
    <w:p>
      <w:pPr>
        <w:spacing w:after="0"/>
        <w:ind w:left="0"/>
        <w:jc w:val="both"/>
      </w:pPr>
      <w:r>
        <w:rPr>
          <w:rFonts w:ascii="Times New Roman"/>
          <w:b w:val="false"/>
          <w:i w:val="false"/>
          <w:color w:val="000000"/>
          <w:sz w:val="28"/>
        </w:rPr>
        <w:t>
      На начало 2014 года в городских поселениях Казахстана проживало 9433,5 тысяч человек (55 %). Наиболее урбанизированными являются Карагандинская (78,7 %), Павлодарская (69,7 %), Актюбинская (61,7 %) и Восточно-Казахстанская (59,0 %) области. Низкий уровень урбанизации зафиксирован в Алматинской (23,1 %), Южно-Казахстанской (39,1 %), Жамбылской (40,2 %), Северо-Казахстанской (41,9 %) и Кызылординской (42,8 %) областях.</w:t>
      </w:r>
    </w:p>
    <w:bookmarkEnd w:id="59"/>
    <w:bookmarkStart w:name="z70" w:id="60"/>
    <w:p>
      <w:pPr>
        <w:spacing w:after="0"/>
        <w:ind w:left="0"/>
        <w:jc w:val="both"/>
      </w:pPr>
      <w:r>
        <w:rPr>
          <w:rFonts w:ascii="Times New Roman"/>
          <w:b w:val="false"/>
          <w:i w:val="false"/>
          <w:color w:val="000000"/>
          <w:sz w:val="28"/>
        </w:rPr>
        <w:t>
      В соответствии с Государственной программой инфраструктурного развития "Нұрлы жол" на 2015-2019 годы, утвержденной Указом Президента Республики Казахстан от 6 апреля 2015 года № 1030 (далее - Программа "Нұрлы жол"), уровень урбанизации в 2050 году составит 70 %. В ряде регионов Казахстана данный показатель превысит 70 % (Карагандинская, Павлодарская, Актюбинская и Восточно-Казахстанская области).</w:t>
      </w:r>
    </w:p>
    <w:bookmarkEnd w:id="60"/>
    <w:bookmarkStart w:name="z71" w:id="61"/>
    <w:p>
      <w:pPr>
        <w:spacing w:after="0"/>
        <w:ind w:left="0"/>
        <w:jc w:val="both"/>
      </w:pPr>
      <w:r>
        <w:rPr>
          <w:rFonts w:ascii="Times New Roman"/>
          <w:b w:val="false"/>
          <w:i w:val="false"/>
          <w:color w:val="000000"/>
          <w:sz w:val="28"/>
        </w:rPr>
        <w:t>
      Неконтролируемый рост городов и пригородных зон сопряжен с усилением нагрузки на инфраструктуру городов, обострением экологических, транспортных проблем, ростом социальной напряженности без учета возможностей существующего рынка труда. К числу быстро разрастающихся городов следует отнести города Алматы, Астана, Актобе, Жанаозен, Шымкент, Атырау, Актау, Тараз, Кызылорда, Каскелен и Туркестан.</w:t>
      </w:r>
    </w:p>
    <w:bookmarkEnd w:id="61"/>
    <w:bookmarkStart w:name="z72" w:id="62"/>
    <w:p>
      <w:pPr>
        <w:spacing w:after="0"/>
        <w:ind w:left="0"/>
        <w:jc w:val="both"/>
      </w:pPr>
      <w:r>
        <w:rPr>
          <w:rFonts w:ascii="Times New Roman"/>
          <w:b w:val="false"/>
          <w:i w:val="false"/>
          <w:color w:val="000000"/>
          <w:sz w:val="28"/>
        </w:rPr>
        <w:t>
      Для регулирования ситуации миграционные потоки следует перенаправить в трудодефицитные северные и восточные регионы страны путем повышения мобильности населения в трудоизбыточных районах.</w:t>
      </w:r>
    </w:p>
    <w:bookmarkEnd w:id="62"/>
    <w:bookmarkStart w:name="z73" w:id="63"/>
    <w:p>
      <w:pPr>
        <w:spacing w:after="0"/>
        <w:ind w:left="0"/>
        <w:jc w:val="left"/>
      </w:pPr>
      <w:r>
        <w:rPr>
          <w:rFonts w:ascii="Times New Roman"/>
          <w:b/>
          <w:i w:val="false"/>
          <w:color w:val="000000"/>
        </w:rPr>
        <w:t xml:space="preserve"> Основные меры регулирования и направления развития агломераций</w:t>
      </w:r>
    </w:p>
    <w:bookmarkEnd w:id="63"/>
    <w:bookmarkStart w:name="z74" w:id="64"/>
    <w:p>
      <w:pPr>
        <w:spacing w:after="0"/>
        <w:ind w:left="0"/>
        <w:jc w:val="both"/>
      </w:pPr>
      <w:r>
        <w:rPr>
          <w:rFonts w:ascii="Times New Roman"/>
          <w:b w:val="false"/>
          <w:i w:val="false"/>
          <w:color w:val="000000"/>
          <w:sz w:val="28"/>
        </w:rPr>
        <w:t xml:space="preserve">
      Перспективное развитие городов видится в активном развитии точек экономического роста. В соответствии с Программой "Нұрлы жол" и </w:t>
      </w:r>
      <w:r>
        <w:rPr>
          <w:rFonts w:ascii="Times New Roman"/>
          <w:b w:val="false"/>
          <w:i w:val="false"/>
          <w:color w:val="000000"/>
          <w:sz w:val="28"/>
        </w:rPr>
        <w:t>Программой</w:t>
      </w:r>
      <w:r>
        <w:rPr>
          <w:rFonts w:ascii="Times New Roman"/>
          <w:b w:val="false"/>
          <w:i w:val="false"/>
          <w:color w:val="000000"/>
          <w:sz w:val="28"/>
        </w:rPr>
        <w:t xml:space="preserve"> развития регионов до 2020 года, утвержденной постановлением Правительства Республики Казахстан от 28 июня 2014 года № 728, (далее - Программа развития регионов) к городам-хабам относятся Астана, Алматы, Шымкент, Актобе, Усть-Каменогорск. Города-хабы Алматы, Астана, Шымкент и Актобе являются городами "первого уровня" и центрами агломераций. Они станут точками притяжения миграционных потоков и центрами экономической активности макрорегионов, в которых будут сконцентрированы ресурсы, капитал и передовые технологии. Согласно Программе развития регионов другие крупные города макрорегионов или города "второго уровня" (областные центры, города Семей и Туркестан) и "третьего уровня" (моно- и малые города) будут связаны с городами-хабами по "лучевому" принципу.</w:t>
      </w:r>
    </w:p>
    <w:bookmarkEnd w:id="64"/>
    <w:bookmarkStart w:name="z75" w:id="65"/>
    <w:p>
      <w:pPr>
        <w:spacing w:after="0"/>
        <w:ind w:left="0"/>
        <w:jc w:val="both"/>
      </w:pPr>
      <w:r>
        <w:rPr>
          <w:rFonts w:ascii="Times New Roman"/>
          <w:b w:val="false"/>
          <w:i w:val="false"/>
          <w:color w:val="000000"/>
          <w:sz w:val="28"/>
        </w:rPr>
        <w:t>
      Для эффективного развития агломераций необходимы государственные ресурсы и управленческое воздействие.</w:t>
      </w:r>
    </w:p>
    <w:bookmarkEnd w:id="65"/>
    <w:bookmarkStart w:name="z76" w:id="66"/>
    <w:p>
      <w:pPr>
        <w:spacing w:after="0"/>
        <w:ind w:left="0"/>
        <w:jc w:val="both"/>
      </w:pPr>
      <w:r>
        <w:rPr>
          <w:rFonts w:ascii="Times New Roman"/>
          <w:b w:val="false"/>
          <w:i w:val="false"/>
          <w:color w:val="000000"/>
          <w:sz w:val="28"/>
        </w:rPr>
        <w:t>
      На территории агломераций с целью оттягивания миграционных потоков на расстоянии 100-200 км от ядра агломерации, на базе крупных поселений рекомендуется создание городов-контрмагнитов. Они будут центрами индустриально-инновационного роста и экономического развития территорий, находящихся в зоне их влияния.</w:t>
      </w:r>
    </w:p>
    <w:bookmarkEnd w:id="66"/>
    <w:bookmarkStart w:name="z77" w:id="67"/>
    <w:p>
      <w:pPr>
        <w:spacing w:after="0"/>
        <w:ind w:left="0"/>
        <w:jc w:val="both"/>
      </w:pPr>
      <w:r>
        <w:rPr>
          <w:rFonts w:ascii="Times New Roman"/>
          <w:b w:val="false"/>
          <w:i w:val="false"/>
          <w:color w:val="000000"/>
          <w:sz w:val="28"/>
        </w:rPr>
        <w:t>
      В Алматинской и Шымкентской агломерациях, формирующихся естественным путем за счет интенсивного процесса урбанизации, необходимо регулировать территориальный рост центров агломераций и сдерживать численность населения в пределах пригородных зон.</w:t>
      </w:r>
    </w:p>
    <w:bookmarkEnd w:id="67"/>
    <w:bookmarkStart w:name="z78" w:id="68"/>
    <w:p>
      <w:pPr>
        <w:spacing w:after="0"/>
        <w:ind w:left="0"/>
        <w:jc w:val="both"/>
      </w:pPr>
      <w:r>
        <w:rPr>
          <w:rFonts w:ascii="Times New Roman"/>
          <w:b w:val="false"/>
          <w:i w:val="false"/>
          <w:color w:val="000000"/>
          <w:sz w:val="28"/>
        </w:rPr>
        <w:t>
      Перспективный рост численности населения в населенных пунктах - контрмагнитах и спутниках, а также опорных сельских населенных пунктах, входящих в состав Алматинской агломерации, будет обусловлен высоким естественным и миграционным приростом населения.</w:t>
      </w:r>
    </w:p>
    <w:bookmarkEnd w:id="68"/>
    <w:bookmarkStart w:name="z79" w:id="69"/>
    <w:p>
      <w:pPr>
        <w:spacing w:after="0"/>
        <w:ind w:left="0"/>
        <w:jc w:val="both"/>
      </w:pPr>
      <w:r>
        <w:rPr>
          <w:rFonts w:ascii="Times New Roman"/>
          <w:b w:val="false"/>
          <w:i w:val="false"/>
          <w:color w:val="000000"/>
          <w:sz w:val="28"/>
        </w:rPr>
        <w:t>
      Алматинская агломерация будет развиваться как торгово-логистический и финансовый центр, а также инновационный кластер на базе крупнейших университетов города Алматы.</w:t>
      </w:r>
    </w:p>
    <w:bookmarkEnd w:id="69"/>
    <w:bookmarkStart w:name="z80" w:id="70"/>
    <w:p>
      <w:pPr>
        <w:spacing w:after="0"/>
        <w:ind w:left="0"/>
        <w:jc w:val="both"/>
      </w:pPr>
      <w:r>
        <w:rPr>
          <w:rFonts w:ascii="Times New Roman"/>
          <w:b w:val="false"/>
          <w:i w:val="false"/>
          <w:color w:val="000000"/>
          <w:sz w:val="28"/>
        </w:rPr>
        <w:t>
      Город Шымкент с его экономическим потенциалом является агломерационным центром юга страны. В то же время необходимо регулирование данного процесса с целью недопущения "ложной урбанизации".</w:t>
      </w:r>
    </w:p>
    <w:bookmarkEnd w:id="70"/>
    <w:bookmarkStart w:name="z81" w:id="71"/>
    <w:p>
      <w:pPr>
        <w:spacing w:after="0"/>
        <w:ind w:left="0"/>
        <w:jc w:val="both"/>
      </w:pPr>
      <w:r>
        <w:rPr>
          <w:rFonts w:ascii="Times New Roman"/>
          <w:b w:val="false"/>
          <w:i w:val="false"/>
          <w:color w:val="000000"/>
          <w:sz w:val="28"/>
        </w:rPr>
        <w:t>
      По основным планировочным осям предлагается на базе крупных населенных пунктов формировать города-контрмагниты с развитием в них перерабатывающих производств, сферы услуг, объектов туристско-рекреационного комплекса.</w:t>
      </w:r>
    </w:p>
    <w:bookmarkEnd w:id="71"/>
    <w:bookmarkStart w:name="z82" w:id="72"/>
    <w:p>
      <w:pPr>
        <w:spacing w:after="0"/>
        <w:ind w:left="0"/>
        <w:jc w:val="both"/>
      </w:pPr>
      <w:r>
        <w:rPr>
          <w:rFonts w:ascii="Times New Roman"/>
          <w:b w:val="false"/>
          <w:i w:val="false"/>
          <w:color w:val="000000"/>
          <w:sz w:val="28"/>
        </w:rPr>
        <w:t>
      В перспективе, в сетевую зону роста Шымкентской агломерации могут войти города Тараз, Туркестан.</w:t>
      </w:r>
    </w:p>
    <w:bookmarkEnd w:id="72"/>
    <w:bookmarkStart w:name="z83" w:id="73"/>
    <w:p>
      <w:pPr>
        <w:spacing w:after="0"/>
        <w:ind w:left="0"/>
        <w:jc w:val="both"/>
      </w:pPr>
      <w:r>
        <w:rPr>
          <w:rFonts w:ascii="Times New Roman"/>
          <w:b w:val="false"/>
          <w:i w:val="false"/>
          <w:color w:val="000000"/>
          <w:sz w:val="28"/>
        </w:rPr>
        <w:t>
      Территориальное развитие Шымкентской агломерации будет обусловлено особенностями системы расселения Южно-Казахстанской области преимущественно в Кентау - Туркестанской городской системе населенных мест, вдоль трассы Шымкент - Тараз (вне Шымкентской агломерации) и сельских системах населенных мест Мактааральского и Сарыагашского районов.</w:t>
      </w:r>
    </w:p>
    <w:bookmarkEnd w:id="73"/>
    <w:bookmarkStart w:name="z84" w:id="74"/>
    <w:p>
      <w:pPr>
        <w:spacing w:after="0"/>
        <w:ind w:left="0"/>
        <w:jc w:val="both"/>
      </w:pPr>
      <w:r>
        <w:rPr>
          <w:rFonts w:ascii="Times New Roman"/>
          <w:b w:val="false"/>
          <w:i w:val="false"/>
          <w:color w:val="000000"/>
          <w:sz w:val="28"/>
        </w:rPr>
        <w:t>
      В Астанинской и Актюбинской агломерациях для формирования необходимой экономической плотности следует развивать сетевые зоны роста.</w:t>
      </w:r>
    </w:p>
    <w:bookmarkEnd w:id="74"/>
    <w:bookmarkStart w:name="z85" w:id="75"/>
    <w:p>
      <w:pPr>
        <w:spacing w:after="0"/>
        <w:ind w:left="0"/>
        <w:jc w:val="both"/>
      </w:pPr>
      <w:r>
        <w:rPr>
          <w:rFonts w:ascii="Times New Roman"/>
          <w:b w:val="false"/>
          <w:i w:val="false"/>
          <w:color w:val="000000"/>
          <w:sz w:val="28"/>
        </w:rPr>
        <w:t>
      В перспективе Астанинская агломерация позиционируется как центр высоких технологий и инноваций на базе автономной организации образования "Назарбаев Университет", медицинского кластера и специальной экономической зоны "Астана - Новый город". Для увеличения экономической плотности следует создать сетевую зону роста с учетом близости и перспектив развития города Караганды и Щучинско-Боровской курортной зоны. В то же время нельзя допускать стихийного и бессистемного разрастания населенных пунктов, расположенных на проектируемой территории агломерации. В этой связи вокруг Астаны устанавливается зона формирования зеленого пояса, а также развития зоны рекреации.</w:t>
      </w:r>
    </w:p>
    <w:bookmarkEnd w:id="75"/>
    <w:bookmarkStart w:name="z86" w:id="76"/>
    <w:p>
      <w:pPr>
        <w:spacing w:after="0"/>
        <w:ind w:left="0"/>
        <w:jc w:val="both"/>
      </w:pPr>
      <w:r>
        <w:rPr>
          <w:rFonts w:ascii="Times New Roman"/>
          <w:b w:val="false"/>
          <w:i w:val="false"/>
          <w:color w:val="000000"/>
          <w:sz w:val="28"/>
        </w:rPr>
        <w:t>
      В дальнейшем в радиусе 100-150 километров от города Астаны на базе крупных поселений предполагается создание городов-контрмагнитов, оттягивающих на себя миграционные потоки.</w:t>
      </w:r>
    </w:p>
    <w:bookmarkEnd w:id="76"/>
    <w:bookmarkStart w:name="z87" w:id="77"/>
    <w:p>
      <w:pPr>
        <w:spacing w:after="0"/>
        <w:ind w:left="0"/>
        <w:jc w:val="both"/>
      </w:pPr>
      <w:r>
        <w:rPr>
          <w:rFonts w:ascii="Times New Roman"/>
          <w:b w:val="false"/>
          <w:i w:val="false"/>
          <w:color w:val="000000"/>
          <w:sz w:val="28"/>
        </w:rPr>
        <w:t>
      В целом, Астанинская агломерация будет развиваться как многофункциональная территория с конкурентоспособной экономикой, высоким качеством жизни и окружающей среды, интегрированная в систему межгосударственных и межрегиональных связей. Значительному увеличению численности населения Астанинской агломерации будет способствовать высокий естественный и миграционный прирост ядра агломерации - города Астаны.</w:t>
      </w:r>
    </w:p>
    <w:bookmarkEnd w:id="77"/>
    <w:bookmarkStart w:name="z88" w:id="78"/>
    <w:p>
      <w:pPr>
        <w:spacing w:after="0"/>
        <w:ind w:left="0"/>
        <w:jc w:val="both"/>
      </w:pPr>
      <w:r>
        <w:rPr>
          <w:rFonts w:ascii="Times New Roman"/>
          <w:b w:val="false"/>
          <w:i w:val="false"/>
          <w:color w:val="000000"/>
          <w:sz w:val="28"/>
        </w:rPr>
        <w:t>
      На западе Казахстана в качестве агломерации выступает Актюбинская агломерация. Территория агломерации по плотности заселена неравномерно и недостаточно для развития процесса агломерирования. Исключение в этом плане составляют пригородные территории города Актобе.</w:t>
      </w:r>
    </w:p>
    <w:bookmarkEnd w:id="78"/>
    <w:bookmarkStart w:name="z89" w:id="79"/>
    <w:p>
      <w:pPr>
        <w:spacing w:after="0"/>
        <w:ind w:left="0"/>
        <w:jc w:val="both"/>
      </w:pPr>
      <w:r>
        <w:rPr>
          <w:rFonts w:ascii="Times New Roman"/>
          <w:b w:val="false"/>
          <w:i w:val="false"/>
          <w:color w:val="000000"/>
          <w:sz w:val="28"/>
        </w:rPr>
        <w:t>
      В этой связи, для увеличения численности населения Актюбинской агломерации и удовлетворения роста потребностей экономики в дополнительных трудовых ресурсах необходимо стимулирование миграционных потоков.</w:t>
      </w:r>
    </w:p>
    <w:bookmarkEnd w:id="79"/>
    <w:bookmarkStart w:name="z90" w:id="80"/>
    <w:p>
      <w:pPr>
        <w:spacing w:after="0"/>
        <w:ind w:left="0"/>
        <w:jc w:val="both"/>
      </w:pPr>
      <w:r>
        <w:rPr>
          <w:rFonts w:ascii="Times New Roman"/>
          <w:b w:val="false"/>
          <w:i w:val="false"/>
          <w:color w:val="000000"/>
          <w:sz w:val="28"/>
        </w:rPr>
        <w:t>
      Учитывая низкую плотность населения, развитие Актюбинской агломерации будет проходить по моноцентрическому варианту.</w:t>
      </w:r>
    </w:p>
    <w:bookmarkEnd w:id="80"/>
    <w:bookmarkStart w:name="z91" w:id="81"/>
    <w:p>
      <w:pPr>
        <w:spacing w:after="0"/>
        <w:ind w:left="0"/>
        <w:jc w:val="both"/>
      </w:pPr>
      <w:r>
        <w:rPr>
          <w:rFonts w:ascii="Times New Roman"/>
          <w:b w:val="false"/>
          <w:i w:val="false"/>
          <w:color w:val="000000"/>
          <w:sz w:val="28"/>
        </w:rPr>
        <w:t>
      В будущем наибольшая концентрация населения будет наблюдаться в ядре агломерации - городе Актобе и близлежащих населенных пунктах. Это позволит оптимизировать затраты на создание и развитие жизнеобеспечивающей инфраструктуры, повысить качество предоставляемых государством услуг и создать региональную зону с высокоорганизованной урбанистической средой обитания. Кроме того, население будет также притягиваться в активно развивающиеся промышленные города Хромтау, Алга, Кандыагаш.</w:t>
      </w:r>
    </w:p>
    <w:bookmarkEnd w:id="81"/>
    <w:bookmarkStart w:name="z92" w:id="82"/>
    <w:p>
      <w:pPr>
        <w:spacing w:after="0"/>
        <w:ind w:left="0"/>
        <w:jc w:val="both"/>
      </w:pPr>
      <w:r>
        <w:rPr>
          <w:rFonts w:ascii="Times New Roman"/>
          <w:b w:val="false"/>
          <w:i w:val="false"/>
          <w:color w:val="000000"/>
          <w:sz w:val="28"/>
        </w:rPr>
        <w:t>
      Актюбинская агломерация станет катализатором развития предпринимательства и региональных кластеров, концентрирующих также ресурсы приграничной территории России.</w:t>
      </w:r>
    </w:p>
    <w:bookmarkEnd w:id="82"/>
    <w:bookmarkStart w:name="z93" w:id="83"/>
    <w:p>
      <w:pPr>
        <w:spacing w:after="0"/>
        <w:ind w:left="0"/>
        <w:jc w:val="both"/>
      </w:pPr>
      <w:r>
        <w:rPr>
          <w:rFonts w:ascii="Times New Roman"/>
          <w:b w:val="false"/>
          <w:i w:val="false"/>
          <w:color w:val="000000"/>
          <w:sz w:val="28"/>
        </w:rPr>
        <w:t>
      За расчетный 2030 год Астанинская, Алматинская, Шымкентская агломерации перерастут в системы полицентрических агломераций (образование сетевых зон роста).</w:t>
      </w:r>
    </w:p>
    <w:bookmarkEnd w:id="83"/>
    <w:bookmarkStart w:name="z94" w:id="84"/>
    <w:p>
      <w:pPr>
        <w:spacing w:after="0"/>
        <w:ind w:left="0"/>
        <w:jc w:val="both"/>
      </w:pPr>
      <w:r>
        <w:rPr>
          <w:rFonts w:ascii="Times New Roman"/>
          <w:b w:val="false"/>
          <w:i w:val="false"/>
          <w:color w:val="000000"/>
          <w:sz w:val="28"/>
        </w:rPr>
        <w:t xml:space="preserve">
      В перспективе (после 2030 года), учитывая интенсивное развитие экономических связей, прогнозируется формирование территориально-производственных комплексов с дальнейшим перерастанием групповых систем расселения городов Усть-Каменогорск - Семей; Павлодар - Аксу - Экибастуз; Костанай - Рудный - Лисаковск - Житикара, Актау - Жанаозен - Форт-Шевченко - Курык в агломерации 2 уровня. </w:t>
      </w:r>
    </w:p>
    <w:bookmarkEnd w:id="84"/>
    <w:bookmarkStart w:name="z95" w:id="85"/>
    <w:p>
      <w:pPr>
        <w:spacing w:after="0"/>
        <w:ind w:left="0"/>
        <w:jc w:val="both"/>
      </w:pPr>
      <w:r>
        <w:rPr>
          <w:rFonts w:ascii="Times New Roman"/>
          <w:b w:val="false"/>
          <w:i w:val="false"/>
          <w:color w:val="000000"/>
          <w:sz w:val="28"/>
        </w:rPr>
        <w:t>
      Основным приоритетом формирования Усть-Каменогорской агломерации в связке с городами Семей, Риддер, Зыряновск, Шемонаиха и Серебрянск выступает их геоэкономическое положение как промышленно-транспортных узлов региона, лежащих на транзитных путях между Китаем и Россией. К 2050 году более 60 % населения области будет проживать в этих городах.</w:t>
      </w:r>
    </w:p>
    <w:bookmarkEnd w:id="85"/>
    <w:bookmarkStart w:name="z96" w:id="86"/>
    <w:p>
      <w:pPr>
        <w:spacing w:after="0"/>
        <w:ind w:left="0"/>
        <w:jc w:val="both"/>
      </w:pPr>
      <w:r>
        <w:rPr>
          <w:rFonts w:ascii="Times New Roman"/>
          <w:b w:val="false"/>
          <w:i w:val="false"/>
          <w:color w:val="000000"/>
          <w:sz w:val="28"/>
        </w:rPr>
        <w:t>
      Формирование Павлодарской агломерации будет обеспечено за счет высокого уровня урбанизации, развития транспортных коммуникаций внутри региона и их связи с близлежащими районами. Прогнозная численность населения городов агломерации составит 685,2 тыс. человек или 85,6 % всего населения области.</w:t>
      </w:r>
    </w:p>
    <w:bookmarkEnd w:id="86"/>
    <w:bookmarkStart w:name="z97" w:id="87"/>
    <w:p>
      <w:pPr>
        <w:spacing w:after="0"/>
        <w:ind w:left="0"/>
        <w:jc w:val="both"/>
      </w:pPr>
      <w:r>
        <w:rPr>
          <w:rFonts w:ascii="Times New Roman"/>
          <w:b w:val="false"/>
          <w:i w:val="false"/>
          <w:color w:val="000000"/>
          <w:sz w:val="28"/>
        </w:rPr>
        <w:t>
      Костанайская агломерация позиционируется как промышленно-транспортный узел, расположенный на приграничных транзитных путях с Российской Федерацией. Формированию агломерации второго уровня и ареала урбанизированной зоны будет способствовать развитие машиностроительной и других отраслей экономики. Более половины населения Костанайской области (61,2 %) к прогнозному периоду будет проживать в городах Костанай, Рудный, Лисаковск, Житикара.</w:t>
      </w:r>
    </w:p>
    <w:bookmarkEnd w:id="87"/>
    <w:bookmarkStart w:name="z98" w:id="88"/>
    <w:p>
      <w:pPr>
        <w:spacing w:after="0"/>
        <w:ind w:left="0"/>
        <w:jc w:val="both"/>
      </w:pPr>
      <w:r>
        <w:rPr>
          <w:rFonts w:ascii="Times New Roman"/>
          <w:b w:val="false"/>
          <w:i w:val="false"/>
          <w:color w:val="000000"/>
          <w:sz w:val="28"/>
        </w:rPr>
        <w:t>
      На прогнозный период Актауская агломерация рассматривается как центр Каспийской зоны расселения и Актауской урбанизированной зоны. Этому благоприятствуют географическое положение на восточном побережье Каспийского моря, наличие достаточных людских, экономических ресурсов, развитие рекреационной инфраструктуры и устойчивые экономические, трудовые и культурные связи. Прогнозная численность населения городов Актау, Жанаозен и Форт-Шевченко на 2050 год увеличится более чем в два раза и составит 604,1 тыс. человек или 37 % населения области.</w:t>
      </w:r>
    </w:p>
    <w:bookmarkEnd w:id="88"/>
    <w:bookmarkStart w:name="z99" w:id="89"/>
    <w:p>
      <w:pPr>
        <w:spacing w:after="0"/>
        <w:ind w:left="0"/>
        <w:jc w:val="both"/>
      </w:pPr>
      <w:r>
        <w:rPr>
          <w:rFonts w:ascii="Times New Roman"/>
          <w:b w:val="false"/>
          <w:i w:val="false"/>
          <w:color w:val="000000"/>
          <w:sz w:val="28"/>
        </w:rPr>
        <w:t>
      В целом, в развитии городских агломераций необходимо обратить внимание на формирование и развитие их пригородных зон, в которых большое значение будут играть современные виды скоростного транспортного сообщения между ядром агломерации и ее пригородами как важнейшее условие развития трудовой мобильности.</w:t>
      </w:r>
    </w:p>
    <w:bookmarkEnd w:id="89"/>
    <w:bookmarkStart w:name="z100" w:id="90"/>
    <w:p>
      <w:pPr>
        <w:spacing w:after="0"/>
        <w:ind w:left="0"/>
        <w:jc w:val="both"/>
      </w:pPr>
      <w:r>
        <w:rPr>
          <w:rFonts w:ascii="Times New Roman"/>
          <w:b w:val="false"/>
          <w:i w:val="false"/>
          <w:color w:val="000000"/>
          <w:sz w:val="28"/>
        </w:rPr>
        <w:t>
      Значительное влияние на территориальное развитие страны окажет развитие транспортно-логистической инфраструктуры в регионах, которая обеспечит доступность и качество транспортных услуг в удаленных регионах и регионах с низкой плотностью населения.</w:t>
      </w:r>
    </w:p>
    <w:bookmarkEnd w:id="90"/>
    <w:bookmarkStart w:name="z101" w:id="91"/>
    <w:p>
      <w:pPr>
        <w:spacing w:after="0"/>
        <w:ind w:left="0"/>
        <w:jc w:val="left"/>
      </w:pPr>
      <w:r>
        <w:rPr>
          <w:rFonts w:ascii="Times New Roman"/>
          <w:b/>
          <w:i w:val="false"/>
          <w:color w:val="000000"/>
        </w:rPr>
        <w:t xml:space="preserve"> Основные направления развития системы сельского расселения</w:t>
      </w:r>
    </w:p>
    <w:bookmarkEnd w:id="91"/>
    <w:bookmarkStart w:name="z102" w:id="92"/>
    <w:p>
      <w:pPr>
        <w:spacing w:after="0"/>
        <w:ind w:left="0"/>
        <w:jc w:val="both"/>
      </w:pPr>
      <w:r>
        <w:rPr>
          <w:rFonts w:ascii="Times New Roman"/>
          <w:b w:val="false"/>
          <w:i w:val="false"/>
          <w:color w:val="000000"/>
          <w:sz w:val="28"/>
        </w:rPr>
        <w:t>
      Совершенствование системы сельского расселения заключается в создании благоприятных предпосылок расширения производственных, социальных и экологических функций сельских территорий, улучшении условий жизни сельского населения на основе развития интеграции между городом и селом. На начало 2014 года в сельской местности Казахстана проживало 45 % населения страны или 7727,3 тысяч человек.</w:t>
      </w:r>
    </w:p>
    <w:bookmarkEnd w:id="92"/>
    <w:bookmarkStart w:name="z103" w:id="93"/>
    <w:p>
      <w:pPr>
        <w:spacing w:after="0"/>
        <w:ind w:left="0"/>
        <w:jc w:val="both"/>
      </w:pPr>
      <w:r>
        <w:rPr>
          <w:rFonts w:ascii="Times New Roman"/>
          <w:b w:val="false"/>
          <w:i w:val="false"/>
          <w:color w:val="000000"/>
          <w:sz w:val="28"/>
        </w:rPr>
        <w:t>
      Развитие системы сельских населенных мест связано с развитием населенных пунктов с высоким и средним потенциалом развития, определенных в соответствии с критериями для определения сельских населенных пунктов с низким, средним и высоким потенциалом социально-экономического развития, среди которых определены опорные сельские населенные пункты.</w:t>
      </w:r>
    </w:p>
    <w:bookmarkEnd w:id="93"/>
    <w:bookmarkStart w:name="z104" w:id="94"/>
    <w:p>
      <w:pPr>
        <w:spacing w:after="0"/>
        <w:ind w:left="0"/>
        <w:jc w:val="both"/>
      </w:pPr>
      <w:r>
        <w:rPr>
          <w:rFonts w:ascii="Times New Roman"/>
          <w:b w:val="false"/>
          <w:i w:val="false"/>
          <w:color w:val="000000"/>
          <w:sz w:val="28"/>
        </w:rPr>
        <w:t>
      Для сельских населенных пунктов, намеченных к дальнейшему развитию, должны разрабатываться проекты планировки, застройки и благоустройства, в которых будет определен комплекс взаимосвязанных мероприятий, направленных на улучшение условий жизни и трудовой деятельности сельского населения, создание основ для улучшения демографической ситуации и повышения престижности проживания в сельской местности.</w:t>
      </w:r>
    </w:p>
    <w:bookmarkEnd w:id="94"/>
    <w:bookmarkStart w:name="z105" w:id="95"/>
    <w:p>
      <w:pPr>
        <w:spacing w:after="0"/>
        <w:ind w:left="0"/>
        <w:jc w:val="both"/>
      </w:pPr>
      <w:r>
        <w:rPr>
          <w:rFonts w:ascii="Times New Roman"/>
          <w:b w:val="false"/>
          <w:i w:val="false"/>
          <w:color w:val="000000"/>
          <w:sz w:val="28"/>
        </w:rPr>
        <w:t>
      Для снижения оттока населения и улучшения демографической ситуации сельских территорий в аграрных регионах (Западно-Казахстанская, Восточно-Казахстанская, Северо-Казахстанская, Южно-Казахстанская, Костанайская области) предлагается модернизировать сельскохозяйственную отрасль на основе применения инновационных технологий и перехода от мелкотоварного к средне- и крупнотоварному производству. Это позволит создать конкурентоспособное, высокомеханизированное производство, экономическое стимулирование хозяйств на развитие животноводства, кормопроизводства, выращивание крупяных и масличных культур, отхода от зерновой моно специализации, укрупнение хозяйств путем экономических рычагов поддержки вертикальной и горизонтальной кооперации сельхозтоваропроизводителей.</w:t>
      </w:r>
    </w:p>
    <w:bookmarkEnd w:id="95"/>
    <w:bookmarkStart w:name="z106" w:id="96"/>
    <w:p>
      <w:pPr>
        <w:spacing w:after="0"/>
        <w:ind w:left="0"/>
        <w:jc w:val="both"/>
      </w:pPr>
      <w:r>
        <w:rPr>
          <w:rFonts w:ascii="Times New Roman"/>
          <w:b w:val="false"/>
          <w:i w:val="false"/>
          <w:color w:val="000000"/>
          <w:sz w:val="28"/>
        </w:rPr>
        <w:t>
      Градообразующей базой перспективного развития сельских населенных пунктов является крупнотоварное производство, способное стать основой формирования населенных пунктов - агрогородков.</w:t>
      </w:r>
    </w:p>
    <w:bookmarkEnd w:id="96"/>
    <w:bookmarkStart w:name="z107" w:id="97"/>
    <w:p>
      <w:pPr>
        <w:spacing w:after="0"/>
        <w:ind w:left="0"/>
        <w:jc w:val="both"/>
      </w:pPr>
      <w:r>
        <w:rPr>
          <w:rFonts w:ascii="Times New Roman"/>
          <w:b w:val="false"/>
          <w:i w:val="false"/>
          <w:color w:val="000000"/>
          <w:sz w:val="28"/>
        </w:rPr>
        <w:t>
      В кооперации и объединении крестьянских хозяйств видится будущее сельского хозяйства и сельского расселения, образованного из современных, благоустроенных, комфортабельных поселений.</w:t>
      </w:r>
    </w:p>
    <w:bookmarkEnd w:id="97"/>
    <w:bookmarkStart w:name="z108" w:id="98"/>
    <w:p>
      <w:pPr>
        <w:spacing w:after="0"/>
        <w:ind w:left="0"/>
        <w:jc w:val="both"/>
      </w:pPr>
      <w:r>
        <w:rPr>
          <w:rFonts w:ascii="Times New Roman"/>
          <w:b w:val="false"/>
          <w:i w:val="false"/>
          <w:color w:val="000000"/>
          <w:sz w:val="28"/>
        </w:rPr>
        <w:t>
      В этой связи предлагается:</w:t>
      </w:r>
    </w:p>
    <w:bookmarkEnd w:id="98"/>
    <w:bookmarkStart w:name="z109" w:id="99"/>
    <w:p>
      <w:pPr>
        <w:spacing w:after="0"/>
        <w:ind w:left="0"/>
        <w:jc w:val="both"/>
      </w:pPr>
      <w:r>
        <w:rPr>
          <w:rFonts w:ascii="Times New Roman"/>
          <w:b w:val="false"/>
          <w:i w:val="false"/>
          <w:color w:val="000000"/>
          <w:sz w:val="28"/>
        </w:rPr>
        <w:t>
      1) создать условия для развития малого и среднего бизнеса, особенно в сфере сельского хозяйства, в том числе заготовки и переработки сельскохозяйственной продукции и развитии бытовых услуг, оказание юридической, финансовой и другой помощи начинающим предпринимателям;</w:t>
      </w:r>
    </w:p>
    <w:bookmarkEnd w:id="99"/>
    <w:bookmarkStart w:name="z110" w:id="100"/>
    <w:p>
      <w:pPr>
        <w:spacing w:after="0"/>
        <w:ind w:left="0"/>
        <w:jc w:val="both"/>
      </w:pPr>
      <w:r>
        <w:rPr>
          <w:rFonts w:ascii="Times New Roman"/>
          <w:b w:val="false"/>
          <w:i w:val="false"/>
          <w:color w:val="000000"/>
          <w:sz w:val="28"/>
        </w:rPr>
        <w:t>
      2) комплексно развивать опорные сельские населенные пункты (далее - СНП) с обеспечением более высокого уровня жизни населения, созданием условий для роста материального благосостояния и повышения уровня доходов населения путем содействия устойчивой и продуктивной занятости.</w:t>
      </w:r>
    </w:p>
    <w:bookmarkEnd w:id="100"/>
    <w:bookmarkStart w:name="z111" w:id="101"/>
    <w:p>
      <w:pPr>
        <w:spacing w:after="0"/>
        <w:ind w:left="0"/>
        <w:jc w:val="both"/>
      </w:pPr>
      <w:r>
        <w:rPr>
          <w:rFonts w:ascii="Times New Roman"/>
          <w:b w:val="false"/>
          <w:i w:val="false"/>
          <w:color w:val="000000"/>
          <w:sz w:val="28"/>
        </w:rPr>
        <w:t>
      Для развития поселков, центров сельских округов, СНП с высоким и средним потенциалом развития и других сел необходимы меры поддержки и развития действующих предприятий, объединения мелкотоварных производств в средние и крупные сельхозпредприятия, развития малого и среднего бизнеса, доведения до нормативной обеспеченности объектами социальной инфраструктуры, поддержки сельской инфраструктуры.</w:t>
      </w:r>
    </w:p>
    <w:bookmarkEnd w:id="101"/>
    <w:bookmarkStart w:name="z112" w:id="102"/>
    <w:p>
      <w:pPr>
        <w:spacing w:after="0"/>
        <w:ind w:left="0"/>
        <w:jc w:val="both"/>
      </w:pPr>
      <w:r>
        <w:rPr>
          <w:rFonts w:ascii="Times New Roman"/>
          <w:b w:val="false"/>
          <w:i w:val="false"/>
          <w:color w:val="000000"/>
          <w:sz w:val="28"/>
        </w:rPr>
        <w:t>
      Для рационального использования бюджетных средств и обеспечения равного доступа к социальным услугам предлагается продолжить работу по переселению населения из бесперспективных, неблагополучных по природно-климатическим и иным условиям населенных пунктов в более перспективные.</w:t>
      </w:r>
    </w:p>
    <w:bookmarkEnd w:id="102"/>
    <w:bookmarkStart w:name="z113" w:id="103"/>
    <w:p>
      <w:pPr>
        <w:spacing w:after="0"/>
        <w:ind w:left="0"/>
        <w:jc w:val="both"/>
      </w:pPr>
      <w:r>
        <w:rPr>
          <w:rFonts w:ascii="Times New Roman"/>
          <w:b w:val="false"/>
          <w:i w:val="false"/>
          <w:color w:val="000000"/>
          <w:sz w:val="28"/>
        </w:rPr>
        <w:t>
      Повышение кадрового потенциала в сельской местности предусматривает государственную поддержку специалистов социальной сферы и агропромышленного комплекса, прибывших для работы и проживания в сельской местности, в виде выплаты подъемного пособия и обеспечения жильем.</w:t>
      </w:r>
    </w:p>
    <w:bookmarkEnd w:id="103"/>
    <w:bookmarkStart w:name="z114" w:id="104"/>
    <w:p>
      <w:pPr>
        <w:spacing w:after="0"/>
        <w:ind w:left="0"/>
        <w:jc w:val="both"/>
      </w:pPr>
      <w:r>
        <w:rPr>
          <w:rFonts w:ascii="Times New Roman"/>
          <w:b w:val="false"/>
          <w:i w:val="false"/>
          <w:color w:val="000000"/>
          <w:sz w:val="28"/>
        </w:rPr>
        <w:t>
      Перспективы развития сельских территорий и сельских населенных мест должны быть взаимоувязаны со стратегией развития территориальной организации сельскохозяйственного производства.</w:t>
      </w:r>
    </w:p>
    <w:bookmarkEnd w:id="104"/>
    <w:bookmarkStart w:name="z115" w:id="105"/>
    <w:p>
      <w:pPr>
        <w:spacing w:after="0"/>
        <w:ind w:left="0"/>
        <w:jc w:val="left"/>
      </w:pPr>
      <w:r>
        <w:rPr>
          <w:rFonts w:ascii="Times New Roman"/>
          <w:b/>
          <w:i w:val="false"/>
          <w:color w:val="000000"/>
        </w:rPr>
        <w:t xml:space="preserve"> Основные направления размещения производительных сил</w:t>
      </w:r>
    </w:p>
    <w:bookmarkEnd w:id="105"/>
    <w:bookmarkStart w:name="z116" w:id="106"/>
    <w:p>
      <w:pPr>
        <w:spacing w:after="0"/>
        <w:ind w:left="0"/>
        <w:jc w:val="both"/>
      </w:pPr>
      <w:r>
        <w:rPr>
          <w:rFonts w:ascii="Times New Roman"/>
          <w:b w:val="false"/>
          <w:i w:val="false"/>
          <w:color w:val="000000"/>
          <w:sz w:val="28"/>
        </w:rPr>
        <w:t xml:space="preserve">
      Диверсификация экономики Казахстана в ближайшей перспективе будет направлена на развитие таких отраслей, как металлургия, химия, нефтехимия, машиностроение, производство строительных материалов, пищевая промышленность, являющихся приоритетными отраслями экономики согласно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индустриально-инновационного развития Республики Казахстан на 2015-2019 годы, утвержденной Указом Президента Республики Казахстан от 1 августа 2014 года № 874 (далее - Государственная программа индустриально-инновационного развития Республики Казахстан). При этом, государственная политика в сфере образования, прежде всего, будет ориентирована на краткосрочные и долгосрочные задачи по диверсификации экономики и индустриализации, а также выстроена под запросы обрабатывающих отраслей экономики. Государственная политика в сфере поддержки малого и среднего предпринимательства будет проводиться в соответствии с приоритетными направлениями развития экономики государства и спецификой развития экономики региона. Размещение объектов малого и среднего предпринимательства следует рассматривать в рамках комплексных схем градостроительного планирования территорий областей (в соответствии с подпунктом 4.1.3.5. пункта 4 СН РК 3.01-02-2011).</w:t>
      </w:r>
    </w:p>
    <w:bookmarkEnd w:id="106"/>
    <w:bookmarkStart w:name="z117" w:id="107"/>
    <w:p>
      <w:pPr>
        <w:spacing w:after="0"/>
        <w:ind w:left="0"/>
        <w:jc w:val="both"/>
      </w:pPr>
      <w:r>
        <w:rPr>
          <w:rFonts w:ascii="Times New Roman"/>
          <w:b w:val="false"/>
          <w:i w:val="false"/>
          <w:color w:val="000000"/>
          <w:sz w:val="28"/>
        </w:rPr>
        <w:t>
      К 2025 году прогнозируется рост доли несырьевого экспорта в общем объеме экспорта в 2 раза, к 2040 году - в 3 раза.</w:t>
      </w:r>
    </w:p>
    <w:bookmarkEnd w:id="107"/>
    <w:bookmarkStart w:name="z118" w:id="108"/>
    <w:p>
      <w:pPr>
        <w:spacing w:after="0"/>
        <w:ind w:left="0"/>
        <w:jc w:val="both"/>
      </w:pPr>
      <w:r>
        <w:rPr>
          <w:rFonts w:ascii="Times New Roman"/>
          <w:b w:val="false"/>
          <w:i w:val="false"/>
          <w:color w:val="000000"/>
          <w:sz w:val="28"/>
        </w:rPr>
        <w:t>
      До 2050 года основной задачей развития экономики Казахстана также будет являться освоение казахстанскими производителями рынков (Российской Федерации, стран Центральной Азии, Китайской Народной Республики (далее - КНР), Исламской Республики Иран (далее - ИРИ) в области геологоразведки, нефтегазохимии, автомобиле- и авиастроения, производства тепловозов, пассажирских и грузовых вагонов, более высокоэффективных и энергосберегающих материалов будущего, в новых отраслях экономики: производстве мобильных и мультимедийных, нано- и космических технологий, робототехники, генной инженерии, поиска и открытия энергии будущего.</w:t>
      </w:r>
    </w:p>
    <w:bookmarkEnd w:id="108"/>
    <w:bookmarkStart w:name="z119" w:id="109"/>
    <w:p>
      <w:pPr>
        <w:spacing w:after="0"/>
        <w:ind w:left="0"/>
        <w:jc w:val="both"/>
      </w:pPr>
      <w:r>
        <w:rPr>
          <w:rFonts w:ascii="Times New Roman"/>
          <w:b w:val="false"/>
          <w:i w:val="false"/>
          <w:color w:val="000000"/>
          <w:sz w:val="28"/>
        </w:rPr>
        <w:t>
      Выходу на внешние рынки будет способствовать создание "Евразийского трансконтинентального коридора" (Экономического пояса Шелкового пути), что позволит Казахстану в перспективе стать транспортным хабом в Центральноазиатском регионе и будет способствовать развитию тесных отношений между Казахстаном и КНР в экономической, политической и гуманитарной областях (потенциальные объемы торговли - 2,5 трлн. тенге), повышению интереса к Казахстану со стороны иностранных инвесторов, постоянному росту грузопотоков, прямому доступу к рынкам стран Евразийского экономического союза. Особую роль будут играть приграничные регионы и рынок Российской Федерации в целом, где доля казахстанской продукции в импорте обрабатывающей промышленности должна достигнуть 6% в долгосрочной перспективе. Также будет использован потенциал проекта "Новый шелковый путь" с вхождением в цепочку добавленной стоимости стран-участников торговли. Общий объем валового внутреннего продукта (далее - ВВП) стран, которые будут объединены "Шелковым путем", в перспективе составит половину мирового ВВП.</w:t>
      </w:r>
    </w:p>
    <w:bookmarkEnd w:id="109"/>
    <w:bookmarkStart w:name="z120" w:id="110"/>
    <w:p>
      <w:pPr>
        <w:spacing w:after="0"/>
        <w:ind w:left="0"/>
        <w:jc w:val="both"/>
      </w:pPr>
      <w:r>
        <w:rPr>
          <w:rFonts w:ascii="Times New Roman"/>
          <w:b w:val="false"/>
          <w:i w:val="false"/>
          <w:color w:val="000000"/>
          <w:sz w:val="28"/>
        </w:rPr>
        <w:t>
      Со временем будет осуществлен поэтапный переход от государственных инициатив к поддержке исключительно частных инициатив, снижение доли государства в экономике должно составить до 15 % в ВВП к 2025 году.</w:t>
      </w:r>
    </w:p>
    <w:bookmarkEnd w:id="110"/>
    <w:bookmarkStart w:name="z121" w:id="111"/>
    <w:p>
      <w:pPr>
        <w:spacing w:after="0"/>
        <w:ind w:left="0"/>
        <w:jc w:val="both"/>
      </w:pPr>
      <w:r>
        <w:rPr>
          <w:rFonts w:ascii="Times New Roman"/>
          <w:b w:val="false"/>
          <w:i w:val="false"/>
          <w:color w:val="000000"/>
          <w:sz w:val="28"/>
        </w:rPr>
        <w:t>
      В основном, инструменты прямого государственного финансирования через национальные управляющие холдинги и институты развития будут сконцентрированы на завершении начатых крупных новых отраслеобразующих проектов, запуск которых позволит создать новую базу индустриального роста, а также поддержке предприятий обрабатывающей промышленности по освоению новых рынков для реализации несырьевых товаров.</w:t>
      </w:r>
    </w:p>
    <w:bookmarkEnd w:id="111"/>
    <w:bookmarkStart w:name="z122" w:id="112"/>
    <w:p>
      <w:pPr>
        <w:spacing w:after="0"/>
        <w:ind w:left="0"/>
        <w:jc w:val="both"/>
      </w:pPr>
      <w:r>
        <w:rPr>
          <w:rFonts w:ascii="Times New Roman"/>
          <w:b w:val="false"/>
          <w:i w:val="false"/>
          <w:color w:val="000000"/>
          <w:sz w:val="28"/>
        </w:rPr>
        <w:t>
      Согласно Государственной программе индустриально-инновационного развития Республики Казахстан будет смещение акцентов с защиты отечественных предприятий на внутреннем рынке на их ориентацию на внешние экспортные рынки методами, не противоречащими принятым международным обязательствам Республики Казахстан.</w:t>
      </w:r>
    </w:p>
    <w:bookmarkEnd w:id="112"/>
    <w:bookmarkStart w:name="z123" w:id="113"/>
    <w:p>
      <w:pPr>
        <w:spacing w:after="0"/>
        <w:ind w:left="0"/>
        <w:jc w:val="both"/>
      </w:pPr>
      <w:r>
        <w:rPr>
          <w:rFonts w:ascii="Times New Roman"/>
          <w:b w:val="false"/>
          <w:i w:val="false"/>
          <w:color w:val="000000"/>
          <w:sz w:val="28"/>
        </w:rPr>
        <w:t>
      Для достижения поставленных задач предусматриваются сфокусированное развитие обрабатывающей промышленности и создание основы развития индустриально-инновационных секторов будущего, развивающихся с учетом трех основных подходов: глубокий трансфер технологий, повышение компетенций и стимулирование спроса на инновации.</w:t>
      </w:r>
    </w:p>
    <w:bookmarkEnd w:id="113"/>
    <w:bookmarkStart w:name="z124" w:id="114"/>
    <w:p>
      <w:pPr>
        <w:spacing w:after="0"/>
        <w:ind w:left="0"/>
        <w:jc w:val="both"/>
      </w:pPr>
      <w:r>
        <w:rPr>
          <w:rFonts w:ascii="Times New Roman"/>
          <w:b w:val="false"/>
          <w:i w:val="false"/>
          <w:color w:val="000000"/>
          <w:sz w:val="28"/>
        </w:rPr>
        <w:t>
      Металлургическая промышленность</w:t>
      </w:r>
    </w:p>
    <w:bookmarkEnd w:id="114"/>
    <w:bookmarkStart w:name="z125" w:id="115"/>
    <w:p>
      <w:pPr>
        <w:spacing w:after="0"/>
        <w:ind w:left="0"/>
        <w:jc w:val="both"/>
      </w:pPr>
      <w:r>
        <w:rPr>
          <w:rFonts w:ascii="Times New Roman"/>
          <w:b w:val="false"/>
          <w:i w:val="false"/>
          <w:color w:val="000000"/>
          <w:sz w:val="28"/>
        </w:rPr>
        <w:t>
      В среднесрочный период горно-металлургический комплекс будет оставаться одним из драйверов экономического роста страны. Сектор черной металлургии в Казахстане имеет перспективы по расширению экспортного потенциала.</w:t>
      </w:r>
    </w:p>
    <w:bookmarkEnd w:id="115"/>
    <w:bookmarkStart w:name="z126" w:id="116"/>
    <w:p>
      <w:pPr>
        <w:spacing w:after="0"/>
        <w:ind w:left="0"/>
        <w:jc w:val="both"/>
      </w:pPr>
      <w:r>
        <w:rPr>
          <w:rFonts w:ascii="Times New Roman"/>
          <w:b w:val="false"/>
          <w:i w:val="false"/>
          <w:color w:val="000000"/>
          <w:sz w:val="28"/>
        </w:rPr>
        <w:t>
      На международных рынках к 2030 году ожидается рост потребления стали в 1,3 раза за счет таких глобальных трендов, как рост потребления в развивающихся странах (Индия, ИРИ, страны Ближнего Востока и Африки), урбанизация, возрастающее потребление в новых секторах экономики (возобновляемые источники энергии (далее - ВИЭ), новый транспорт), сложность замещения альтернативной продукцией.</w:t>
      </w:r>
    </w:p>
    <w:bookmarkEnd w:id="116"/>
    <w:bookmarkStart w:name="z127" w:id="117"/>
    <w:p>
      <w:pPr>
        <w:spacing w:after="0"/>
        <w:ind w:left="0"/>
        <w:jc w:val="both"/>
      </w:pPr>
      <w:r>
        <w:rPr>
          <w:rFonts w:ascii="Times New Roman"/>
          <w:b w:val="false"/>
          <w:i w:val="false"/>
          <w:color w:val="000000"/>
          <w:sz w:val="28"/>
        </w:rPr>
        <w:t>
      Вместе с тем, развитие мировой черной металлургии будет происходить в условиях ужесточения требований по экологичности, энергоэффективности и производительности труда.</w:t>
      </w:r>
    </w:p>
    <w:bookmarkEnd w:id="117"/>
    <w:bookmarkStart w:name="z128" w:id="118"/>
    <w:p>
      <w:pPr>
        <w:spacing w:after="0"/>
        <w:ind w:left="0"/>
        <w:jc w:val="both"/>
      </w:pPr>
      <w:r>
        <w:rPr>
          <w:rFonts w:ascii="Times New Roman"/>
          <w:b w:val="false"/>
          <w:i w:val="false"/>
          <w:color w:val="000000"/>
          <w:sz w:val="28"/>
        </w:rPr>
        <w:t>
      Международные тенденции окажут позитивное влияние на расширение объемов производства продукции цветной металлургии Казахстана и диверсификации ее экспорта.</w:t>
      </w:r>
    </w:p>
    <w:bookmarkEnd w:id="118"/>
    <w:bookmarkStart w:name="z129" w:id="119"/>
    <w:p>
      <w:pPr>
        <w:spacing w:after="0"/>
        <w:ind w:left="0"/>
        <w:jc w:val="both"/>
      </w:pPr>
      <w:r>
        <w:rPr>
          <w:rFonts w:ascii="Times New Roman"/>
          <w:b w:val="false"/>
          <w:i w:val="false"/>
          <w:color w:val="000000"/>
          <w:sz w:val="28"/>
        </w:rPr>
        <w:t>
      Реализация инвестиционных проектов будет являться основой развития металлургической промышленности до 2050 года. Прогнозируемый рост составит 15 %.</w:t>
      </w:r>
    </w:p>
    <w:bookmarkEnd w:id="119"/>
    <w:bookmarkStart w:name="z130" w:id="120"/>
    <w:p>
      <w:pPr>
        <w:spacing w:after="0"/>
        <w:ind w:left="0"/>
        <w:jc w:val="both"/>
      </w:pPr>
      <w:r>
        <w:rPr>
          <w:rFonts w:ascii="Times New Roman"/>
          <w:b w:val="false"/>
          <w:i w:val="false"/>
          <w:color w:val="000000"/>
          <w:sz w:val="28"/>
        </w:rPr>
        <w:t>
      В перспективе важным направлением развития отрасли будет также развитие наукоемких производств, таких как редкие и редкоземельные металлы.</w:t>
      </w:r>
    </w:p>
    <w:bookmarkEnd w:id="120"/>
    <w:bookmarkStart w:name="z131" w:id="121"/>
    <w:p>
      <w:pPr>
        <w:spacing w:after="0"/>
        <w:ind w:left="0"/>
        <w:jc w:val="both"/>
      </w:pPr>
      <w:r>
        <w:rPr>
          <w:rFonts w:ascii="Times New Roman"/>
          <w:b w:val="false"/>
          <w:i w:val="false"/>
          <w:color w:val="000000"/>
          <w:sz w:val="28"/>
        </w:rPr>
        <w:t>
      Вертикальная диверсификация металлургической продукции и осуществление дальнейших переделов, обеспечение комплексной переработки минерального сырья, повышение казахстанского содержания в конечной продукции станут основными принципами развития металлургии до 2050 года.</w:t>
      </w:r>
    </w:p>
    <w:bookmarkEnd w:id="121"/>
    <w:bookmarkStart w:name="z132" w:id="122"/>
    <w:p>
      <w:pPr>
        <w:spacing w:after="0"/>
        <w:ind w:left="0"/>
        <w:jc w:val="both"/>
      </w:pPr>
      <w:r>
        <w:rPr>
          <w:rFonts w:ascii="Times New Roman"/>
          <w:b w:val="false"/>
          <w:i w:val="false"/>
          <w:color w:val="000000"/>
          <w:sz w:val="28"/>
        </w:rPr>
        <w:t>
      В перспективе соблюдение данных принципов и развитие необходимой транспортной инфраструктуры, в том числе с ориентацией на обеспечение возможности экспорта природных ресурсов наиболее оптимальным путем, позволят к 2020 производить 5 млн. тонн проката черных металлов, 1,8 млн. тонн проката оцинкованного, 2 млн. тонн ферросплавов, 15 млн. тонн окатышей железорудных, 4 млн. тонн кокса 6 %-ой влажности, 5,5 млн. тонн хромовой руды, 3 млн. тонн марганцевой руды.</w:t>
      </w:r>
    </w:p>
    <w:bookmarkEnd w:id="122"/>
    <w:bookmarkStart w:name="z133" w:id="123"/>
    <w:p>
      <w:pPr>
        <w:spacing w:after="0"/>
        <w:ind w:left="0"/>
        <w:jc w:val="both"/>
      </w:pPr>
      <w:r>
        <w:rPr>
          <w:rFonts w:ascii="Times New Roman"/>
          <w:b w:val="false"/>
          <w:i w:val="false"/>
          <w:color w:val="000000"/>
          <w:sz w:val="28"/>
        </w:rPr>
        <w:t>
      Производство основных видов металлургической продукции к 2030 году составит: 5,2 млн. тонн проката черных металлов, 2,3 млн. тонн проката оцинкованного, 2,1 млн. тонн ферросплавов, 15,7 млн. тонн окатышей железорудных, 4,5 млн. тонн кокса 6 %-ой влажности, 6 млн. тонн хромовой руды, 3,1 млн. тонн марганцевой руды.</w:t>
      </w:r>
    </w:p>
    <w:bookmarkEnd w:id="123"/>
    <w:bookmarkStart w:name="z134" w:id="124"/>
    <w:p>
      <w:pPr>
        <w:spacing w:after="0"/>
        <w:ind w:left="0"/>
        <w:jc w:val="both"/>
      </w:pPr>
      <w:r>
        <w:rPr>
          <w:rFonts w:ascii="Times New Roman"/>
          <w:b w:val="false"/>
          <w:i w:val="false"/>
          <w:color w:val="000000"/>
          <w:sz w:val="28"/>
        </w:rPr>
        <w:t>
      При этом, в ближайшей перспективе целесообразно внедрить систему управления природными ресурсами, направленную на максимальное ускорение выхода казахстанского сырья на международные рынки в связи с возможным значительным сокращением закупки сырья и падением цен, обесцениванием запасов железной руды и угля, для накопления средств в стране.</w:t>
      </w:r>
    </w:p>
    <w:bookmarkEnd w:id="124"/>
    <w:bookmarkStart w:name="z135" w:id="125"/>
    <w:p>
      <w:pPr>
        <w:spacing w:after="0"/>
        <w:ind w:left="0"/>
        <w:jc w:val="both"/>
      </w:pPr>
      <w:r>
        <w:rPr>
          <w:rFonts w:ascii="Times New Roman"/>
          <w:b w:val="false"/>
          <w:i w:val="false"/>
          <w:color w:val="000000"/>
          <w:sz w:val="28"/>
        </w:rPr>
        <w:t>
      С этой целью следует предусмотреть вовлечение в переработку новых месторождений забалансовых руд и техногенных минеральных образований. Так, для меднорудной промышленности имеются потенциальные возможности развития минерально-сырьевой базы в Центральном, Восточном и Южном Казахстане (</w:t>
      </w:r>
      <w:r>
        <w:rPr>
          <w:rFonts w:ascii="Times New Roman"/>
          <w:b w:val="false"/>
          <w:i w:val="false"/>
          <w:color w:val="000000"/>
          <w:sz w:val="28"/>
        </w:rPr>
        <w:t>приложение 2</w:t>
      </w:r>
      <w:r>
        <w:rPr>
          <w:rFonts w:ascii="Times New Roman"/>
          <w:b w:val="false"/>
          <w:i w:val="false"/>
          <w:color w:val="000000"/>
          <w:sz w:val="28"/>
        </w:rPr>
        <w:t xml:space="preserve"> к настоящим Основным положениям).</w:t>
      </w:r>
    </w:p>
    <w:bookmarkEnd w:id="125"/>
    <w:bookmarkStart w:name="z136" w:id="126"/>
    <w:p>
      <w:pPr>
        <w:spacing w:after="0"/>
        <w:ind w:left="0"/>
        <w:jc w:val="both"/>
      </w:pPr>
      <w:r>
        <w:rPr>
          <w:rFonts w:ascii="Times New Roman"/>
          <w:b w:val="false"/>
          <w:i w:val="false"/>
          <w:color w:val="000000"/>
          <w:sz w:val="28"/>
        </w:rPr>
        <w:t>
      Для снижения уровней энергоемкости, трудоемкости и материалоемкости в отрасли до 2050 года будут внедряться энергосберегающие технологии, повышаться уровень использования вторичных энергоресурсов, снижаться затраты на персонал путем комплексной автоматизации и механизации производства, внедряться инновационные решения для увеличения объемов производства и сокращения затрат, внедряться международные стандарты качества.</w:t>
      </w:r>
    </w:p>
    <w:bookmarkEnd w:id="126"/>
    <w:bookmarkStart w:name="z137" w:id="127"/>
    <w:p>
      <w:pPr>
        <w:spacing w:after="0"/>
        <w:ind w:left="0"/>
        <w:jc w:val="both"/>
      </w:pPr>
      <w:r>
        <w:rPr>
          <w:rFonts w:ascii="Times New Roman"/>
          <w:b w:val="false"/>
          <w:i w:val="false"/>
          <w:color w:val="000000"/>
          <w:sz w:val="28"/>
        </w:rPr>
        <w:t>
      Предоставление льгот отечественным предприятиям при государственных закупках, разработка и реализация программ стимулирования спроса на продукцию отечественной цветной металлургии также будут способствовать развитию отрасли. Для содействия модернизации отечественных предприятий необходимо обеспечить государственную поддержку научно-исследовательских и опытно-конструкторских работ.</w:t>
      </w:r>
    </w:p>
    <w:bookmarkEnd w:id="127"/>
    <w:bookmarkStart w:name="z138" w:id="128"/>
    <w:p>
      <w:pPr>
        <w:spacing w:after="0"/>
        <w:ind w:left="0"/>
        <w:jc w:val="both"/>
      </w:pPr>
      <w:r>
        <w:rPr>
          <w:rFonts w:ascii="Times New Roman"/>
          <w:b w:val="false"/>
          <w:i w:val="false"/>
          <w:color w:val="000000"/>
          <w:sz w:val="28"/>
        </w:rPr>
        <w:t>
      Реализация потенциала металлургической отрасли позволит развивать постиндустриальные инновационные технологии, которые дадут обратный инновационный импульс в сырьевые регионы.</w:t>
      </w:r>
    </w:p>
    <w:bookmarkEnd w:id="128"/>
    <w:bookmarkStart w:name="z139" w:id="129"/>
    <w:p>
      <w:pPr>
        <w:spacing w:after="0"/>
        <w:ind w:left="0"/>
        <w:jc w:val="both"/>
      </w:pPr>
      <w:r>
        <w:rPr>
          <w:rFonts w:ascii="Times New Roman"/>
          <w:b w:val="false"/>
          <w:i w:val="false"/>
          <w:color w:val="000000"/>
          <w:sz w:val="28"/>
        </w:rPr>
        <w:t>
      При этом, следует учесть глобальные тренды в данной отрасли, которые отразятся и на возможностях использования внутреннего потенциала металлургической промышленности в будущем.</w:t>
      </w:r>
    </w:p>
    <w:bookmarkEnd w:id="129"/>
    <w:bookmarkStart w:name="z140" w:id="130"/>
    <w:p>
      <w:pPr>
        <w:spacing w:after="0"/>
        <w:ind w:left="0"/>
        <w:jc w:val="both"/>
      </w:pPr>
      <w:r>
        <w:rPr>
          <w:rFonts w:ascii="Times New Roman"/>
          <w:b w:val="false"/>
          <w:i w:val="false"/>
          <w:color w:val="000000"/>
          <w:sz w:val="28"/>
        </w:rPr>
        <w:t>
      Черная металлургия</w:t>
      </w:r>
    </w:p>
    <w:bookmarkEnd w:id="130"/>
    <w:bookmarkStart w:name="z141" w:id="131"/>
    <w:p>
      <w:pPr>
        <w:spacing w:after="0"/>
        <w:ind w:left="0"/>
        <w:jc w:val="both"/>
      </w:pPr>
      <w:r>
        <w:rPr>
          <w:rFonts w:ascii="Times New Roman"/>
          <w:b w:val="false"/>
          <w:i w:val="false"/>
          <w:color w:val="000000"/>
          <w:sz w:val="28"/>
        </w:rPr>
        <w:t>
      На международных рынках ожидается рост потребления стали в 1,3 раза к 2030 году за счет таких глобальных трендов, как рост потребления в развивающихся странах (Индия, ИРИ, страны Ближнего Востока и Африки), урбанизация, возрастающее потребление в новых секторах экономики (ВИЭ, новый транспорт), сложность замещения альтернативной продукцией.</w:t>
      </w:r>
    </w:p>
    <w:bookmarkEnd w:id="131"/>
    <w:bookmarkStart w:name="z142" w:id="132"/>
    <w:p>
      <w:pPr>
        <w:spacing w:after="0"/>
        <w:ind w:left="0"/>
        <w:jc w:val="both"/>
      </w:pPr>
      <w:r>
        <w:rPr>
          <w:rFonts w:ascii="Times New Roman"/>
          <w:b w:val="false"/>
          <w:i w:val="false"/>
          <w:color w:val="000000"/>
          <w:sz w:val="28"/>
        </w:rPr>
        <w:t>
      Цветная металлургия</w:t>
      </w:r>
    </w:p>
    <w:bookmarkEnd w:id="132"/>
    <w:bookmarkStart w:name="z143" w:id="133"/>
    <w:p>
      <w:pPr>
        <w:spacing w:after="0"/>
        <w:ind w:left="0"/>
        <w:jc w:val="both"/>
      </w:pPr>
      <w:r>
        <w:rPr>
          <w:rFonts w:ascii="Times New Roman"/>
          <w:b w:val="false"/>
          <w:i w:val="false"/>
          <w:color w:val="000000"/>
          <w:sz w:val="28"/>
        </w:rPr>
        <w:t>
      По цветной металлургии прогнозируется рост потребления в долгосрочном периоде. Так, потребность меди вырастет на 70 % к 2030 году, алюминия на 50 %, цинка на 70 %, соответственно. Этому способствует рост потребления традиционных секторов (удовлетворение растущего населения и урбанизации), возрастающее потребление в новых секторах экономики (ВИЭ, новый транспорт), а также сложность замещения альтернативной продукцией (кроме свинца).</w:t>
      </w:r>
    </w:p>
    <w:bookmarkEnd w:id="133"/>
    <w:bookmarkStart w:name="z144" w:id="134"/>
    <w:p>
      <w:pPr>
        <w:spacing w:after="0"/>
        <w:ind w:left="0"/>
        <w:jc w:val="both"/>
      </w:pPr>
      <w:r>
        <w:rPr>
          <w:rFonts w:ascii="Times New Roman"/>
          <w:b w:val="false"/>
          <w:i w:val="false"/>
          <w:color w:val="000000"/>
          <w:sz w:val="28"/>
        </w:rPr>
        <w:t>
      Угольная промышленность</w:t>
      </w:r>
    </w:p>
    <w:bookmarkEnd w:id="134"/>
    <w:bookmarkStart w:name="z145" w:id="135"/>
    <w:p>
      <w:pPr>
        <w:spacing w:after="0"/>
        <w:ind w:left="0"/>
        <w:jc w:val="both"/>
      </w:pPr>
      <w:r>
        <w:rPr>
          <w:rFonts w:ascii="Times New Roman"/>
          <w:b w:val="false"/>
          <w:i w:val="false"/>
          <w:color w:val="000000"/>
          <w:sz w:val="28"/>
        </w:rPr>
        <w:t>
      До 2030 года основными угледобывающими регионами останутся Центральный и Северный Казахстан. Так, на долю Центрального региона к 2030 году будет приходиться 32,5 % республиканской добычи, Северного региона - 63,1 %, Восточного и Южного регионов - 4,4 %.</w:t>
      </w:r>
    </w:p>
    <w:bookmarkEnd w:id="135"/>
    <w:bookmarkStart w:name="z146" w:id="136"/>
    <w:p>
      <w:pPr>
        <w:spacing w:after="0"/>
        <w:ind w:left="0"/>
        <w:jc w:val="both"/>
      </w:pPr>
      <w:r>
        <w:rPr>
          <w:rFonts w:ascii="Times New Roman"/>
          <w:b w:val="false"/>
          <w:i w:val="false"/>
          <w:color w:val="000000"/>
          <w:sz w:val="28"/>
        </w:rPr>
        <w:t>
      В 2025-2030 годы предполагается освоение Торгайского угольного бассейна.</w:t>
      </w:r>
    </w:p>
    <w:bookmarkEnd w:id="136"/>
    <w:bookmarkStart w:name="z147" w:id="137"/>
    <w:p>
      <w:pPr>
        <w:spacing w:after="0"/>
        <w:ind w:left="0"/>
        <w:jc w:val="both"/>
      </w:pPr>
      <w:r>
        <w:rPr>
          <w:rFonts w:ascii="Times New Roman"/>
          <w:b w:val="false"/>
          <w:i w:val="false"/>
          <w:color w:val="000000"/>
          <w:sz w:val="28"/>
        </w:rPr>
        <w:t>
      К 2030 году с целью перехода на "зеленую экономику" предполагается внедрение новых технологий и инноваций, таких как подземная газификация углей, использование минеральной части при деструкции угля и вскрышных пород, а также окисленных и забалансовых углей, обогащение углей и освоение производства угольных брикетов. Подземная газификация углей будет являться высокопроизводительным и наиболее экологически чистым процессом получения экологически чистой энергии.</w:t>
      </w:r>
    </w:p>
    <w:bookmarkEnd w:id="137"/>
    <w:bookmarkStart w:name="z148" w:id="138"/>
    <w:p>
      <w:pPr>
        <w:spacing w:after="0"/>
        <w:ind w:left="0"/>
        <w:jc w:val="both"/>
      </w:pPr>
      <w:r>
        <w:rPr>
          <w:rFonts w:ascii="Times New Roman"/>
          <w:b w:val="false"/>
          <w:i w:val="false"/>
          <w:color w:val="000000"/>
          <w:sz w:val="28"/>
        </w:rPr>
        <w:t>
      Развитие угольной промышленности до 2050 года должно быть направлено на производство синтетического газообразного и жидкого топлива, полученного химической переработкой угля, продуктов, получаемых в результате конверсии углей, которые будут являться исходным сырьем для производства экологически безопасных ультрачистых бензина, авиационного, ракетного и дизельного топлива, водорода и ценных химических веществ (восков, церезина), а также нафты, смазочных масел, парафинов, фенолов и другой углехимической продукции - сырья для основного органического синтеза. Экологическая нагрузка при использовании этих синтетических топлив значительно ниже, чем в случае применения рядового угля.</w:t>
      </w:r>
    </w:p>
    <w:bookmarkEnd w:id="138"/>
    <w:bookmarkStart w:name="z149" w:id="139"/>
    <w:p>
      <w:pPr>
        <w:spacing w:after="0"/>
        <w:ind w:left="0"/>
        <w:jc w:val="both"/>
      </w:pPr>
      <w:r>
        <w:rPr>
          <w:rFonts w:ascii="Times New Roman"/>
          <w:b w:val="false"/>
          <w:i w:val="false"/>
          <w:color w:val="000000"/>
          <w:sz w:val="28"/>
        </w:rPr>
        <w:t xml:space="preserve">
      Основными направлениями утилизации топливосодержащих отходов в долгосрочной перспективе предполагаются: производство различных строительных материалов, получение соединений, выплавка чугуна, получение карбидокремниевых и других огнеупорных материалов, производство серной кислоты и удобрений, энергетическое использование, т.е. непосредственно для сжигания (газификации) или получения кондиционного угля методом обогащения. </w:t>
      </w:r>
    </w:p>
    <w:bookmarkEnd w:id="139"/>
    <w:bookmarkStart w:name="z150" w:id="140"/>
    <w:p>
      <w:pPr>
        <w:spacing w:after="0"/>
        <w:ind w:left="0"/>
        <w:jc w:val="both"/>
      </w:pPr>
      <w:r>
        <w:rPr>
          <w:rFonts w:ascii="Times New Roman"/>
          <w:b w:val="false"/>
          <w:i w:val="false"/>
          <w:color w:val="000000"/>
          <w:sz w:val="28"/>
        </w:rPr>
        <w:t>
      Нефтегазохимическая промышленность и нефте-, газопереработка</w:t>
      </w:r>
    </w:p>
    <w:bookmarkEnd w:id="140"/>
    <w:bookmarkStart w:name="z151" w:id="141"/>
    <w:p>
      <w:pPr>
        <w:spacing w:after="0"/>
        <w:ind w:left="0"/>
        <w:jc w:val="both"/>
      </w:pPr>
      <w:r>
        <w:rPr>
          <w:rFonts w:ascii="Times New Roman"/>
          <w:b w:val="false"/>
          <w:i w:val="false"/>
          <w:color w:val="000000"/>
          <w:sz w:val="28"/>
        </w:rPr>
        <w:t>
      В мировой практике по мере углубления химической переработки первичных полупродуктов и получения из них синтетических мономеров, полимеров и других химических продуктов происходит стремительный рост их цены, примерно в 3-5 раза. В этой связи нефтегазохимия будет одним из приоритетов дальнейшего развития нефтегазовой отрасли в мире.</w:t>
      </w:r>
    </w:p>
    <w:bookmarkEnd w:id="141"/>
    <w:bookmarkStart w:name="z152" w:id="142"/>
    <w:p>
      <w:pPr>
        <w:spacing w:after="0"/>
        <w:ind w:left="0"/>
        <w:jc w:val="both"/>
      </w:pPr>
      <w:r>
        <w:rPr>
          <w:rFonts w:ascii="Times New Roman"/>
          <w:b w:val="false"/>
          <w:i w:val="false"/>
          <w:color w:val="000000"/>
          <w:sz w:val="28"/>
        </w:rPr>
        <w:t xml:space="preserve">
      Наблюдаемый рост населения и повышение доходов на душу населения в развивающихся странах приведут к более быстрому росту потребления товаров в них по сравнению с развитыми странами. По оценке McKinsey к 2025 году средний класс увеличится почти в два раза до 4,2 млрд. человек с 2,4 млрд. человек по сравнению с 2010 годом. Поэтому фокус мирового импорта базовых продуктов нефтегазохимической отрасли смещается в сторону развивающихся стран. </w:t>
      </w:r>
    </w:p>
    <w:bookmarkEnd w:id="142"/>
    <w:bookmarkStart w:name="z153" w:id="143"/>
    <w:p>
      <w:pPr>
        <w:spacing w:after="0"/>
        <w:ind w:left="0"/>
        <w:jc w:val="both"/>
      </w:pPr>
      <w:r>
        <w:rPr>
          <w:rFonts w:ascii="Times New Roman"/>
          <w:b w:val="false"/>
          <w:i w:val="false"/>
          <w:color w:val="000000"/>
          <w:sz w:val="28"/>
        </w:rPr>
        <w:t xml:space="preserve">
      В долгосрочной перспективе наибольшим спросом на мировом рынке среди нефтегазохимической продукции будут пользоваться полиэтилен и полипропилен, это 60 % от общего потребления всех полимеров. Драйвером роста мирового спроса будут выступать азиатские страны, такие как КНР, Япония и др. </w:t>
      </w:r>
    </w:p>
    <w:bookmarkEnd w:id="143"/>
    <w:bookmarkStart w:name="z154" w:id="144"/>
    <w:p>
      <w:pPr>
        <w:spacing w:after="0"/>
        <w:ind w:left="0"/>
        <w:jc w:val="both"/>
      </w:pPr>
      <w:r>
        <w:rPr>
          <w:rFonts w:ascii="Times New Roman"/>
          <w:b w:val="false"/>
          <w:i w:val="false"/>
          <w:color w:val="000000"/>
          <w:sz w:val="28"/>
        </w:rPr>
        <w:t>
      Данные тенденции на мировом рынке, включая процессы урбанизации и индустриализации КНР, окажут положительное влияние на развитие сектора нефтегазохимии Казахстана с точки зрения экспорта. Кроме того, без нефтегазохимии невозможно развитие альтернативной энергетики (солнечные панели, лопасти ветрогенераторов, биохимия), новых материалов (композиты).</w:t>
      </w:r>
    </w:p>
    <w:bookmarkEnd w:id="144"/>
    <w:bookmarkStart w:name="z155" w:id="145"/>
    <w:p>
      <w:pPr>
        <w:spacing w:after="0"/>
        <w:ind w:left="0"/>
        <w:jc w:val="both"/>
      </w:pPr>
      <w:r>
        <w:rPr>
          <w:rFonts w:ascii="Times New Roman"/>
          <w:b w:val="false"/>
          <w:i w:val="false"/>
          <w:color w:val="000000"/>
          <w:sz w:val="28"/>
        </w:rPr>
        <w:t>
      К 2025 году предусматривается полное обеспечение казахстанского рынка горюче-смазочными материалами в соответствии с новыми стандартами экологичности. При этом нефтепереработка будет связана с применением новейших технологий и инновационных технологических решений для максимально возможного выхода светлых нефтепродуктов и соответствия качества моторных топлив стандарту Евро-5. Территориально развитие отрасли нефтепереработки будет расположено в Атырауской, Мангистауской, Южно-Казахстанской и Павлодарской областях, газопереработки - в Актюбинской области.</w:t>
      </w:r>
    </w:p>
    <w:bookmarkEnd w:id="145"/>
    <w:bookmarkStart w:name="z156" w:id="146"/>
    <w:p>
      <w:pPr>
        <w:spacing w:after="0"/>
        <w:ind w:left="0"/>
        <w:jc w:val="both"/>
      </w:pPr>
      <w:r>
        <w:rPr>
          <w:rFonts w:ascii="Times New Roman"/>
          <w:b w:val="false"/>
          <w:i w:val="false"/>
          <w:color w:val="000000"/>
          <w:sz w:val="28"/>
        </w:rPr>
        <w:t>
      Развитие нефтегазохимической отрасли как до 2020-2030 годов, так и на перспективу - до 2050 года будет связано с использованием конкурентных преимуществ в углеводородном секторе, в частности, это:</w:t>
      </w:r>
    </w:p>
    <w:bookmarkEnd w:id="146"/>
    <w:bookmarkStart w:name="z157" w:id="147"/>
    <w:p>
      <w:pPr>
        <w:spacing w:after="0"/>
        <w:ind w:left="0"/>
        <w:jc w:val="both"/>
      </w:pPr>
      <w:r>
        <w:rPr>
          <w:rFonts w:ascii="Times New Roman"/>
          <w:b w:val="false"/>
          <w:i w:val="false"/>
          <w:color w:val="000000"/>
          <w:sz w:val="28"/>
        </w:rPr>
        <w:t>
      1) обеспеченность сырьем на долгосрочной основе благодаря наличию крупных нефтегазовых месторождений;</w:t>
      </w:r>
    </w:p>
    <w:bookmarkEnd w:id="147"/>
    <w:bookmarkStart w:name="z158" w:id="148"/>
    <w:p>
      <w:pPr>
        <w:spacing w:after="0"/>
        <w:ind w:left="0"/>
        <w:jc w:val="both"/>
      </w:pPr>
      <w:r>
        <w:rPr>
          <w:rFonts w:ascii="Times New Roman"/>
          <w:b w:val="false"/>
          <w:i w:val="false"/>
          <w:color w:val="000000"/>
          <w:sz w:val="28"/>
        </w:rPr>
        <w:t xml:space="preserve">
      2) минимальные издержки доступа к сырью; </w:t>
      </w:r>
    </w:p>
    <w:bookmarkEnd w:id="148"/>
    <w:bookmarkStart w:name="z159" w:id="149"/>
    <w:p>
      <w:pPr>
        <w:spacing w:after="0"/>
        <w:ind w:left="0"/>
        <w:jc w:val="both"/>
      </w:pPr>
      <w:r>
        <w:rPr>
          <w:rFonts w:ascii="Times New Roman"/>
          <w:b w:val="false"/>
          <w:i w:val="false"/>
          <w:color w:val="000000"/>
          <w:sz w:val="28"/>
        </w:rPr>
        <w:t>
      3) наличие развитого пояса предприятий малого и среднего бизнеса вокруг крупных добывающих предприятий;</w:t>
      </w:r>
    </w:p>
    <w:bookmarkEnd w:id="149"/>
    <w:bookmarkStart w:name="z160" w:id="150"/>
    <w:p>
      <w:pPr>
        <w:spacing w:after="0"/>
        <w:ind w:left="0"/>
        <w:jc w:val="both"/>
      </w:pPr>
      <w:r>
        <w:rPr>
          <w:rFonts w:ascii="Times New Roman"/>
          <w:b w:val="false"/>
          <w:i w:val="false"/>
          <w:color w:val="000000"/>
          <w:sz w:val="28"/>
        </w:rPr>
        <w:t>
      4) создание инвестиционно привлекательных условий (налоговые, таможенные преференции, строительство инфраструктуры).</w:t>
      </w:r>
    </w:p>
    <w:bookmarkEnd w:id="150"/>
    <w:bookmarkStart w:name="z161" w:id="151"/>
    <w:p>
      <w:pPr>
        <w:spacing w:after="0"/>
        <w:ind w:left="0"/>
        <w:jc w:val="both"/>
      </w:pPr>
      <w:r>
        <w:rPr>
          <w:rFonts w:ascii="Times New Roman"/>
          <w:b w:val="false"/>
          <w:i w:val="false"/>
          <w:color w:val="000000"/>
          <w:sz w:val="28"/>
        </w:rPr>
        <w:t>
      Потребителями нефтегазохимических продуктов являются практически все отрасли промышленности: строительство, машиностроение, энергетика, сельское хозяйство, медицина, электроника, космонавтика, а также торговля и многие другие отрасли. По причине таких тесных связей со смежными отраслями нефтегазохимическая отрасль имеет высокий мультипликативный эффект.</w:t>
      </w:r>
    </w:p>
    <w:bookmarkEnd w:id="151"/>
    <w:bookmarkStart w:name="z162" w:id="152"/>
    <w:p>
      <w:pPr>
        <w:spacing w:after="0"/>
        <w:ind w:left="0"/>
        <w:jc w:val="both"/>
      </w:pPr>
      <w:r>
        <w:rPr>
          <w:rFonts w:ascii="Times New Roman"/>
          <w:b w:val="false"/>
          <w:i w:val="false"/>
          <w:color w:val="000000"/>
          <w:sz w:val="28"/>
        </w:rPr>
        <w:t xml:space="preserve">
      В отрасли будут реализованы как проекты по строительству крупнотоннажных производств базовой нефтегазохимической продукции, так и проекты малого и среднего бизнеса по последующей переработке базовой продукции в инновационную продукцию с высокой добавленной стоимостью. </w:t>
      </w:r>
    </w:p>
    <w:bookmarkEnd w:id="152"/>
    <w:bookmarkStart w:name="z163" w:id="153"/>
    <w:p>
      <w:pPr>
        <w:spacing w:after="0"/>
        <w:ind w:left="0"/>
        <w:jc w:val="both"/>
      </w:pPr>
      <w:r>
        <w:rPr>
          <w:rFonts w:ascii="Times New Roman"/>
          <w:b w:val="false"/>
          <w:i w:val="false"/>
          <w:color w:val="000000"/>
          <w:sz w:val="28"/>
        </w:rPr>
        <w:t xml:space="preserve">
      Территориально нефтегазохимия, в основном, будет развиваться в западном регионе, так как: </w:t>
      </w:r>
    </w:p>
    <w:bookmarkEnd w:id="153"/>
    <w:bookmarkStart w:name="z164" w:id="154"/>
    <w:p>
      <w:pPr>
        <w:spacing w:after="0"/>
        <w:ind w:left="0"/>
        <w:jc w:val="both"/>
      </w:pPr>
      <w:r>
        <w:rPr>
          <w:rFonts w:ascii="Times New Roman"/>
          <w:b w:val="false"/>
          <w:i w:val="false"/>
          <w:color w:val="000000"/>
          <w:sz w:val="28"/>
        </w:rPr>
        <w:t>
      1) порядка 90 % от общих извлекаемых запасов нефти и газоконденсата сосредоточено в Атырауской, Мангистауской, Западно-Казахстанской и Актюбинской областях;</w:t>
      </w:r>
    </w:p>
    <w:bookmarkEnd w:id="154"/>
    <w:bookmarkStart w:name="z165" w:id="155"/>
    <w:p>
      <w:pPr>
        <w:spacing w:after="0"/>
        <w:ind w:left="0"/>
        <w:jc w:val="both"/>
      </w:pPr>
      <w:r>
        <w:rPr>
          <w:rFonts w:ascii="Times New Roman"/>
          <w:b w:val="false"/>
          <w:i w:val="false"/>
          <w:color w:val="000000"/>
          <w:sz w:val="28"/>
        </w:rPr>
        <w:t>
      2) он близко расположен к морскому и речному путям (Каспийское море);</w:t>
      </w:r>
    </w:p>
    <w:bookmarkEnd w:id="155"/>
    <w:bookmarkStart w:name="z166" w:id="156"/>
    <w:p>
      <w:pPr>
        <w:spacing w:after="0"/>
        <w:ind w:left="0"/>
        <w:jc w:val="both"/>
      </w:pPr>
      <w:r>
        <w:rPr>
          <w:rFonts w:ascii="Times New Roman"/>
          <w:b w:val="false"/>
          <w:i w:val="false"/>
          <w:color w:val="000000"/>
          <w:sz w:val="28"/>
        </w:rPr>
        <w:t>
      3) в нем сконцентрировано большое количество компаний с иностранным участием.</w:t>
      </w:r>
    </w:p>
    <w:bookmarkEnd w:id="156"/>
    <w:bookmarkStart w:name="z167" w:id="157"/>
    <w:p>
      <w:pPr>
        <w:spacing w:after="0"/>
        <w:ind w:left="0"/>
        <w:jc w:val="both"/>
      </w:pPr>
      <w:r>
        <w:rPr>
          <w:rFonts w:ascii="Times New Roman"/>
          <w:b w:val="false"/>
          <w:i w:val="false"/>
          <w:color w:val="000000"/>
          <w:sz w:val="28"/>
        </w:rPr>
        <w:t>
      Таким образом, к 2050 году развитие отечественной нефтегазохимии будет являться одним из движущих факторов по переориентации нефтегазового сектора от сырьевой направленности к выпуску продукции с высокой добавленной стоимостью.</w:t>
      </w:r>
    </w:p>
    <w:bookmarkEnd w:id="157"/>
    <w:bookmarkStart w:name="z168" w:id="158"/>
    <w:p>
      <w:pPr>
        <w:spacing w:after="0"/>
        <w:ind w:left="0"/>
        <w:jc w:val="both"/>
      </w:pPr>
      <w:r>
        <w:rPr>
          <w:rFonts w:ascii="Times New Roman"/>
          <w:b w:val="false"/>
          <w:i w:val="false"/>
          <w:color w:val="000000"/>
          <w:sz w:val="28"/>
        </w:rPr>
        <w:t>
      Химическая промышленность</w:t>
      </w:r>
    </w:p>
    <w:bookmarkEnd w:id="158"/>
    <w:bookmarkStart w:name="z169" w:id="159"/>
    <w:p>
      <w:pPr>
        <w:spacing w:after="0"/>
        <w:ind w:left="0"/>
        <w:jc w:val="both"/>
      </w:pPr>
      <w:r>
        <w:rPr>
          <w:rFonts w:ascii="Times New Roman"/>
          <w:b w:val="false"/>
          <w:i w:val="false"/>
          <w:color w:val="000000"/>
          <w:sz w:val="28"/>
        </w:rPr>
        <w:t xml:space="preserve">
      В результате запуска новых предприятий к 2020 году в Казахстане будет достигнуто полное обеспечение внутреннего рынка удобрениями и гербицидами, развито производство основных химикатов для промышленности (щелочи, кислоты, соли и другое). </w:t>
      </w:r>
    </w:p>
    <w:bookmarkEnd w:id="159"/>
    <w:bookmarkStart w:name="z170" w:id="160"/>
    <w:p>
      <w:pPr>
        <w:spacing w:after="0"/>
        <w:ind w:left="0"/>
        <w:jc w:val="both"/>
      </w:pPr>
      <w:r>
        <w:rPr>
          <w:rFonts w:ascii="Times New Roman"/>
          <w:b w:val="false"/>
          <w:i w:val="false"/>
          <w:color w:val="000000"/>
          <w:sz w:val="28"/>
        </w:rPr>
        <w:t xml:space="preserve">
      За счет наращивания поставок минеральных удобрений в КНР, ИРИ с использованием возможностей морских перевозок через порт Актау, триполифосфата и желтого фосфора с восстановлением утраченной ниши по этим товарам в странах Европы увеличится объем производства химической продукции. </w:t>
      </w:r>
    </w:p>
    <w:bookmarkEnd w:id="160"/>
    <w:bookmarkStart w:name="z171" w:id="161"/>
    <w:p>
      <w:pPr>
        <w:spacing w:after="0"/>
        <w:ind w:left="0"/>
        <w:jc w:val="both"/>
      </w:pPr>
      <w:r>
        <w:rPr>
          <w:rFonts w:ascii="Times New Roman"/>
          <w:b w:val="false"/>
          <w:i w:val="false"/>
          <w:color w:val="000000"/>
          <w:sz w:val="28"/>
        </w:rPr>
        <w:t>
      Кроме того, предусматривается освоение производства композитных материалов широкого спектра применения: полимерные, металлические композитные материалы на основе сплавов Al, Mg, Cu, Ti, Ni, Сг, композитные материалы на основе углерода или керамики.</w:t>
      </w:r>
    </w:p>
    <w:bookmarkEnd w:id="161"/>
    <w:bookmarkStart w:name="z172" w:id="162"/>
    <w:p>
      <w:pPr>
        <w:spacing w:after="0"/>
        <w:ind w:left="0"/>
        <w:jc w:val="both"/>
      </w:pPr>
      <w:r>
        <w:rPr>
          <w:rFonts w:ascii="Times New Roman"/>
          <w:b w:val="false"/>
          <w:i w:val="false"/>
          <w:color w:val="000000"/>
          <w:sz w:val="28"/>
        </w:rPr>
        <w:t>
      В ближайшей перспективе предлагается диверсификация фосфорного производства на промышленных объектах за счет применения новых технологий по производству гексометофосфата натрия, которые позволят повысить энергоэффективность до 3-х раз. С целью углубления переработки фосфорного сырья предусматривается организация выпуска синтетических моющих средств (город Шымкент).</w:t>
      </w:r>
    </w:p>
    <w:bookmarkEnd w:id="162"/>
    <w:bookmarkStart w:name="z173" w:id="163"/>
    <w:p>
      <w:pPr>
        <w:spacing w:after="0"/>
        <w:ind w:left="0"/>
        <w:jc w:val="both"/>
      </w:pPr>
      <w:r>
        <w:rPr>
          <w:rFonts w:ascii="Times New Roman"/>
          <w:b w:val="false"/>
          <w:i w:val="false"/>
          <w:color w:val="000000"/>
          <w:sz w:val="28"/>
        </w:rPr>
        <w:t>
      Центрами отраслевой специализации будут города Тараз, Шымкент, Кызылорда, Актобе.</w:t>
      </w:r>
    </w:p>
    <w:bookmarkEnd w:id="163"/>
    <w:bookmarkStart w:name="z174" w:id="164"/>
    <w:p>
      <w:pPr>
        <w:spacing w:after="0"/>
        <w:ind w:left="0"/>
        <w:jc w:val="both"/>
      </w:pPr>
      <w:r>
        <w:rPr>
          <w:rFonts w:ascii="Times New Roman"/>
          <w:b w:val="false"/>
          <w:i w:val="false"/>
          <w:color w:val="000000"/>
          <w:sz w:val="28"/>
        </w:rPr>
        <w:t>
      Машиностроение</w:t>
      </w:r>
    </w:p>
    <w:bookmarkEnd w:id="164"/>
    <w:bookmarkStart w:name="z175" w:id="165"/>
    <w:p>
      <w:pPr>
        <w:spacing w:after="0"/>
        <w:ind w:left="0"/>
        <w:jc w:val="both"/>
      </w:pPr>
      <w:r>
        <w:rPr>
          <w:rFonts w:ascii="Times New Roman"/>
          <w:b w:val="false"/>
          <w:i w:val="false"/>
          <w:color w:val="000000"/>
          <w:sz w:val="28"/>
        </w:rPr>
        <w:t>
      Основными целями развития машиностроительного комплекса Казахстана на перспективу до 2030 года являются расширение внутреннего производства и переход на выпуск конкурентоспособной продукции производственно-технического и другого назначения для максимально возможного обеспечения экономики страны необходимыми машинами, оборудованием и запасными частями, гарантийным и послегарантийным сервисным обслуживанием, снижение доли импорта, повышение возможностей для экспорта.</w:t>
      </w:r>
    </w:p>
    <w:bookmarkEnd w:id="165"/>
    <w:bookmarkStart w:name="z176" w:id="166"/>
    <w:p>
      <w:pPr>
        <w:spacing w:after="0"/>
        <w:ind w:left="0"/>
        <w:jc w:val="both"/>
      </w:pPr>
      <w:r>
        <w:rPr>
          <w:rFonts w:ascii="Times New Roman"/>
          <w:b w:val="false"/>
          <w:i w:val="false"/>
          <w:color w:val="000000"/>
          <w:sz w:val="28"/>
        </w:rPr>
        <w:t xml:space="preserve">
      Для успешной деятельности машиностроительных производств необходимо предусматривать не менее 60 % локализованных компонентов в собираемых изделиях. </w:t>
      </w:r>
    </w:p>
    <w:bookmarkEnd w:id="166"/>
    <w:bookmarkStart w:name="z177" w:id="167"/>
    <w:p>
      <w:pPr>
        <w:spacing w:after="0"/>
        <w:ind w:left="0"/>
        <w:jc w:val="both"/>
      </w:pPr>
      <w:r>
        <w:rPr>
          <w:rFonts w:ascii="Times New Roman"/>
          <w:b w:val="false"/>
          <w:i w:val="false"/>
          <w:color w:val="000000"/>
          <w:sz w:val="28"/>
        </w:rPr>
        <w:t>
      На глобальном уровне, согласно прогнозу, к 2020 году продажи автомобилей вырастут на 23 %, по сравнению с текущим уровнем. При этом основным драйвером роста потребления станут развивающиеся страны.</w:t>
      </w:r>
    </w:p>
    <w:bookmarkEnd w:id="167"/>
    <w:bookmarkStart w:name="z178" w:id="168"/>
    <w:p>
      <w:pPr>
        <w:spacing w:after="0"/>
        <w:ind w:left="0"/>
        <w:jc w:val="both"/>
      </w:pPr>
      <w:r>
        <w:rPr>
          <w:rFonts w:ascii="Times New Roman"/>
          <w:b w:val="false"/>
          <w:i w:val="false"/>
          <w:color w:val="000000"/>
          <w:sz w:val="28"/>
        </w:rPr>
        <w:t>
      В процессе производства предполагается постепенный переход от крупных вертикально интегрированных заводов к компактным сборочным производственным площадкам, расположенным непосредственно в регионе сбыта.</w:t>
      </w:r>
    </w:p>
    <w:bookmarkEnd w:id="168"/>
    <w:bookmarkStart w:name="z179" w:id="169"/>
    <w:p>
      <w:pPr>
        <w:spacing w:after="0"/>
        <w:ind w:left="0"/>
        <w:jc w:val="both"/>
      </w:pPr>
      <w:r>
        <w:rPr>
          <w:rFonts w:ascii="Times New Roman"/>
          <w:b w:val="false"/>
          <w:i w:val="false"/>
          <w:color w:val="000000"/>
          <w:sz w:val="28"/>
        </w:rPr>
        <w:t>
      В долгосрочной перспективе ожидаются смещение спроса на автомобили на альтернативном топливе (электричество, водород), переход от частного пользования к совместному пользованию автомобилем (car sharing, операционный лизинг).</w:t>
      </w:r>
    </w:p>
    <w:bookmarkEnd w:id="169"/>
    <w:bookmarkStart w:name="z180" w:id="170"/>
    <w:p>
      <w:pPr>
        <w:spacing w:after="0"/>
        <w:ind w:left="0"/>
        <w:jc w:val="both"/>
      </w:pPr>
      <w:r>
        <w:rPr>
          <w:rFonts w:ascii="Times New Roman"/>
          <w:b w:val="false"/>
          <w:i w:val="false"/>
          <w:color w:val="000000"/>
          <w:sz w:val="28"/>
        </w:rPr>
        <w:t>
      Мировые тренды будут способствовать развитию автомобильной промышленности Казахстана, которая потянет за собой развитие таких смежных отраслей, как металлургия, производство резиновых изделий, производство стекла, текстильная промышленность, производство электрического оборудования и приборов, научно-исследовательских и опытно-конструкторских работ (далее - НИОКР). В данном аспекте ключевым условием является партнерство со странами и транснациональными корпорациями (далее - ТНК), которые имеют сильную научную базу и технологии. В случае поддержки отечественной автомобильной промышленности методами, не противоречащими международным обязательствам Республики Казахстан, появляется возможность увеличения конкурентоспособности данной промышленности.</w:t>
      </w:r>
    </w:p>
    <w:bookmarkEnd w:id="170"/>
    <w:bookmarkStart w:name="z181" w:id="171"/>
    <w:p>
      <w:pPr>
        <w:spacing w:after="0"/>
        <w:ind w:left="0"/>
        <w:jc w:val="both"/>
      </w:pPr>
      <w:r>
        <w:rPr>
          <w:rFonts w:ascii="Times New Roman"/>
          <w:b w:val="false"/>
          <w:i w:val="false"/>
          <w:color w:val="000000"/>
          <w:sz w:val="28"/>
        </w:rPr>
        <w:t>
      Также, согласно данным The Business Research Company производство таких основных продуктов сектора, как электромоторы, осветительное оборудование, системы кондиционирования будут генерировать спрос на такое сырье, как медь, алюминий и сталь.</w:t>
      </w:r>
    </w:p>
    <w:bookmarkEnd w:id="171"/>
    <w:bookmarkStart w:name="z182" w:id="172"/>
    <w:p>
      <w:pPr>
        <w:spacing w:after="0"/>
        <w:ind w:left="0"/>
        <w:jc w:val="both"/>
      </w:pPr>
      <w:r>
        <w:rPr>
          <w:rFonts w:ascii="Times New Roman"/>
          <w:b w:val="false"/>
          <w:i w:val="false"/>
          <w:color w:val="000000"/>
          <w:sz w:val="28"/>
        </w:rPr>
        <w:t>
      В этой связи необходимо проводить широкомасштабную модернизацию и обновление производственной базы машиностроительных предприятий, реструктуризацию нерентабельных и бездействующих предприятий, создание в республике развитой инфраструктуры машиностроительного производства для создания и внедрения инноваций и выпуска наукоемкой продукции.</w:t>
      </w:r>
    </w:p>
    <w:bookmarkEnd w:id="172"/>
    <w:bookmarkStart w:name="z183" w:id="173"/>
    <w:p>
      <w:pPr>
        <w:spacing w:after="0"/>
        <w:ind w:left="0"/>
        <w:jc w:val="both"/>
      </w:pPr>
      <w:r>
        <w:rPr>
          <w:rFonts w:ascii="Times New Roman"/>
          <w:b w:val="false"/>
          <w:i w:val="false"/>
          <w:color w:val="000000"/>
          <w:sz w:val="28"/>
        </w:rPr>
        <w:t>
      Новые предприятия машиностроения в соответствии с профилем будут размещены:</w:t>
      </w:r>
    </w:p>
    <w:bookmarkEnd w:id="173"/>
    <w:bookmarkStart w:name="z184" w:id="174"/>
    <w:p>
      <w:pPr>
        <w:spacing w:after="0"/>
        <w:ind w:left="0"/>
        <w:jc w:val="both"/>
      </w:pPr>
      <w:r>
        <w:rPr>
          <w:rFonts w:ascii="Times New Roman"/>
          <w:b w:val="false"/>
          <w:i w:val="false"/>
          <w:color w:val="000000"/>
          <w:sz w:val="28"/>
        </w:rPr>
        <w:t>
      1) сельскохозяйственное и лесохозяйственное машиностроение - в северных и восточных регионах;</w:t>
      </w:r>
    </w:p>
    <w:bookmarkEnd w:id="174"/>
    <w:bookmarkStart w:name="z185" w:id="175"/>
    <w:p>
      <w:pPr>
        <w:spacing w:after="0"/>
        <w:ind w:left="0"/>
        <w:jc w:val="both"/>
      </w:pPr>
      <w:r>
        <w:rPr>
          <w:rFonts w:ascii="Times New Roman"/>
          <w:b w:val="false"/>
          <w:i w:val="false"/>
          <w:color w:val="000000"/>
          <w:sz w:val="28"/>
        </w:rPr>
        <w:t>
      2) нефтегазовое машиностроение (производство нефтегазовой запорной арматуры, емкостей, запасных частей и комплектующих) - в западном регионе - с ориентацией на спрос нефтегазодобывающих и перерабатывающих предприятий и существующих производственных мощностей в городе Алматы, Северо-Казахстанской и Восточно-Казахстанской областях;</w:t>
      </w:r>
    </w:p>
    <w:bookmarkEnd w:id="175"/>
    <w:bookmarkStart w:name="z186" w:id="176"/>
    <w:p>
      <w:pPr>
        <w:spacing w:after="0"/>
        <w:ind w:left="0"/>
        <w:jc w:val="both"/>
      </w:pPr>
      <w:r>
        <w:rPr>
          <w:rFonts w:ascii="Times New Roman"/>
          <w:b w:val="false"/>
          <w:i w:val="false"/>
          <w:color w:val="000000"/>
          <w:sz w:val="28"/>
        </w:rPr>
        <w:t>
      3) горнорудное машиностроение - в центральных и восточных регионах с ориентацией на спрос крупных предприятий горно-металлургического комплекса;</w:t>
      </w:r>
    </w:p>
    <w:bookmarkEnd w:id="176"/>
    <w:bookmarkStart w:name="z187" w:id="177"/>
    <w:p>
      <w:pPr>
        <w:spacing w:after="0"/>
        <w:ind w:left="0"/>
        <w:jc w:val="both"/>
      </w:pPr>
      <w:r>
        <w:rPr>
          <w:rFonts w:ascii="Times New Roman"/>
          <w:b w:val="false"/>
          <w:i w:val="false"/>
          <w:color w:val="000000"/>
          <w:sz w:val="28"/>
        </w:rPr>
        <w:t>
      4) электротехническое машиностроение - в южных и центральных регионах с ориентацией на имеющуюся производственную базу;</w:t>
      </w:r>
    </w:p>
    <w:bookmarkEnd w:id="177"/>
    <w:bookmarkStart w:name="z188" w:id="178"/>
    <w:p>
      <w:pPr>
        <w:spacing w:after="0"/>
        <w:ind w:left="0"/>
        <w:jc w:val="both"/>
      </w:pPr>
      <w:r>
        <w:rPr>
          <w:rFonts w:ascii="Times New Roman"/>
          <w:b w:val="false"/>
          <w:i w:val="false"/>
          <w:color w:val="000000"/>
          <w:sz w:val="28"/>
        </w:rPr>
        <w:t>
      5) транспортное машиностроение (производство легковых, грузовых, специальных и специализированных автомобилей, прицепов и полуприцепов) - в северных, центральных и восточных регионах с ориентацией на наличие квалифицированных трудовых ресурсов, производство комплектующих и запасных частей смежных отраслей;</w:t>
      </w:r>
    </w:p>
    <w:bookmarkEnd w:id="178"/>
    <w:bookmarkStart w:name="z189" w:id="179"/>
    <w:p>
      <w:pPr>
        <w:spacing w:after="0"/>
        <w:ind w:left="0"/>
        <w:jc w:val="both"/>
      </w:pPr>
      <w:r>
        <w:rPr>
          <w:rFonts w:ascii="Times New Roman"/>
          <w:b w:val="false"/>
          <w:i w:val="false"/>
          <w:color w:val="000000"/>
          <w:sz w:val="28"/>
        </w:rPr>
        <w:t>
      6) оборонное машиностроение будет базироваться на существующих мощностях предприятий машиностроения через механизм государственного заказа.</w:t>
      </w:r>
    </w:p>
    <w:bookmarkEnd w:id="179"/>
    <w:bookmarkStart w:name="z190" w:id="180"/>
    <w:p>
      <w:pPr>
        <w:spacing w:after="0"/>
        <w:ind w:left="0"/>
        <w:jc w:val="both"/>
      </w:pPr>
      <w:r>
        <w:rPr>
          <w:rFonts w:ascii="Times New Roman"/>
          <w:b w:val="false"/>
          <w:i w:val="false"/>
          <w:color w:val="000000"/>
          <w:sz w:val="28"/>
        </w:rPr>
        <w:t>
      Центры отраслевой специализации: города Астана, Алматы, Костанай, Семей, Уральск, Усть-Каменогорск, Петропавловск, Кокшетау.</w:t>
      </w:r>
    </w:p>
    <w:bookmarkEnd w:id="180"/>
    <w:bookmarkStart w:name="z191" w:id="181"/>
    <w:p>
      <w:pPr>
        <w:spacing w:after="0"/>
        <w:ind w:left="0"/>
        <w:jc w:val="both"/>
      </w:pPr>
      <w:r>
        <w:rPr>
          <w:rFonts w:ascii="Times New Roman"/>
          <w:b w:val="false"/>
          <w:i w:val="false"/>
          <w:color w:val="000000"/>
          <w:sz w:val="28"/>
        </w:rPr>
        <w:t>
      Производство строительных материалов</w:t>
      </w:r>
    </w:p>
    <w:bookmarkEnd w:id="181"/>
    <w:bookmarkStart w:name="z192" w:id="182"/>
    <w:p>
      <w:pPr>
        <w:spacing w:after="0"/>
        <w:ind w:left="0"/>
        <w:jc w:val="both"/>
      </w:pPr>
      <w:r>
        <w:rPr>
          <w:rFonts w:ascii="Times New Roman"/>
          <w:b w:val="false"/>
          <w:i w:val="false"/>
          <w:color w:val="000000"/>
          <w:sz w:val="28"/>
        </w:rPr>
        <w:t>
      Развитие отрасли производства строительных материалов будет осуществляться за счет крупных резервных месторождений (основного сырья): кирпичного сырья, строительного камня, песчано-гравийной смеси и стекольного кварцсодержащего сырья.</w:t>
      </w:r>
    </w:p>
    <w:bookmarkEnd w:id="182"/>
    <w:bookmarkStart w:name="z193" w:id="183"/>
    <w:p>
      <w:pPr>
        <w:spacing w:after="0"/>
        <w:ind w:left="0"/>
        <w:jc w:val="both"/>
      </w:pPr>
      <w:r>
        <w:rPr>
          <w:rFonts w:ascii="Times New Roman"/>
          <w:b w:val="false"/>
          <w:i w:val="false"/>
          <w:color w:val="000000"/>
          <w:sz w:val="28"/>
        </w:rPr>
        <w:t>
      Применение новых и усовершенствованных строительных материалов с улучшенными техническими характеристиками повысит рентабельность и качество строительства, что, в свою очередь, обеспечит снижение затрат на энергообеспечение при эксплуатации.</w:t>
      </w:r>
    </w:p>
    <w:bookmarkEnd w:id="183"/>
    <w:bookmarkStart w:name="z194" w:id="184"/>
    <w:p>
      <w:pPr>
        <w:spacing w:after="0"/>
        <w:ind w:left="0"/>
        <w:jc w:val="both"/>
      </w:pPr>
      <w:r>
        <w:rPr>
          <w:rFonts w:ascii="Times New Roman"/>
          <w:b w:val="false"/>
          <w:i w:val="false"/>
          <w:color w:val="000000"/>
          <w:sz w:val="28"/>
        </w:rPr>
        <w:t>
      Необходимо создание условий для производства в Казахстане строительных материалов с высокой добавленной стоимостью с учетом требований индустриального строительства.</w:t>
      </w:r>
    </w:p>
    <w:bookmarkEnd w:id="184"/>
    <w:bookmarkStart w:name="z195" w:id="185"/>
    <w:p>
      <w:pPr>
        <w:spacing w:after="0"/>
        <w:ind w:left="0"/>
        <w:jc w:val="both"/>
      </w:pPr>
      <w:r>
        <w:rPr>
          <w:rFonts w:ascii="Times New Roman"/>
          <w:b w:val="false"/>
          <w:i w:val="false"/>
          <w:color w:val="000000"/>
          <w:sz w:val="28"/>
        </w:rPr>
        <w:t>
      В целом, государственная политика в развитии производства строительных материалов должна быть направлена на реализацию приоритетных направлений по производству листового стекла, натурального природного камня, создание новых и модернизацию существующих производств цемента, сухих строительных смесей и других проектов, имеющих потенциал и экономическую целесообразность в своем развитии, на базе местного сырья.</w:t>
      </w:r>
    </w:p>
    <w:bookmarkEnd w:id="185"/>
    <w:bookmarkStart w:name="z196" w:id="186"/>
    <w:p>
      <w:pPr>
        <w:spacing w:after="0"/>
        <w:ind w:left="0"/>
        <w:jc w:val="both"/>
      </w:pPr>
      <w:r>
        <w:rPr>
          <w:rFonts w:ascii="Times New Roman"/>
          <w:b w:val="false"/>
          <w:i w:val="false"/>
          <w:color w:val="000000"/>
          <w:sz w:val="28"/>
        </w:rPr>
        <w:t>
      К 2030 году Казахстан должен расширить свою нишу на мировом рынке космических услуг и довести до логического завершения ряд начатых проектов: сборочно-испытательной комплекс космических аппаратов в городе Астане, космическую систему дистанционного зондирования, национальную систему космического мониторинга и наземной инфраструктуры, систему высокоточной спутниковой навигации.</w:t>
      </w:r>
    </w:p>
    <w:bookmarkEnd w:id="186"/>
    <w:bookmarkStart w:name="z197" w:id="187"/>
    <w:p>
      <w:pPr>
        <w:spacing w:after="0"/>
        <w:ind w:left="0"/>
        <w:jc w:val="both"/>
      </w:pPr>
      <w:r>
        <w:rPr>
          <w:rFonts w:ascii="Times New Roman"/>
          <w:b w:val="false"/>
          <w:i w:val="false"/>
          <w:color w:val="000000"/>
          <w:sz w:val="28"/>
        </w:rPr>
        <w:t>
      Учитывая энергоемкость промышленного производства, необходимо предусмотреть возможность перехода к 2050 году в стране на альтернативные и возобновляемые виды энергии, на которые приходилось бы не менее половины всего совокупного энергопотребления.</w:t>
      </w:r>
    </w:p>
    <w:bookmarkEnd w:id="187"/>
    <w:bookmarkStart w:name="z198" w:id="188"/>
    <w:p>
      <w:pPr>
        <w:spacing w:after="0"/>
        <w:ind w:left="0"/>
        <w:jc w:val="both"/>
      </w:pPr>
      <w:r>
        <w:rPr>
          <w:rFonts w:ascii="Times New Roman"/>
          <w:b w:val="false"/>
          <w:i w:val="false"/>
          <w:color w:val="000000"/>
          <w:sz w:val="28"/>
        </w:rPr>
        <w:t>
      Агропромышленный комплекс</w:t>
      </w:r>
    </w:p>
    <w:bookmarkEnd w:id="188"/>
    <w:bookmarkStart w:name="z199" w:id="189"/>
    <w:p>
      <w:pPr>
        <w:spacing w:after="0"/>
        <w:ind w:left="0"/>
        <w:jc w:val="both"/>
      </w:pPr>
      <w:r>
        <w:rPr>
          <w:rFonts w:ascii="Times New Roman"/>
          <w:b w:val="false"/>
          <w:i w:val="false"/>
          <w:color w:val="000000"/>
          <w:sz w:val="28"/>
        </w:rPr>
        <w:t xml:space="preserve">
      На мировых рынках прогнозируемый рост объемов производства продуктов питания связан с увеличением мирового населения. Основной рост населения планеты придется на развивающиеся страны. </w:t>
      </w:r>
    </w:p>
    <w:bookmarkEnd w:id="189"/>
    <w:bookmarkStart w:name="z200" w:id="190"/>
    <w:p>
      <w:pPr>
        <w:spacing w:after="0"/>
        <w:ind w:left="0"/>
        <w:jc w:val="both"/>
      </w:pPr>
      <w:r>
        <w:rPr>
          <w:rFonts w:ascii="Times New Roman"/>
          <w:b w:val="false"/>
          <w:i w:val="false"/>
          <w:color w:val="000000"/>
          <w:sz w:val="28"/>
        </w:rPr>
        <w:t>
      По данным Продовольственной и сельскохозяйственной организации при Организации Объединенных Наций (далее - ООН) к 2030 году около половины производимой пищевой продукции придется на азиатский регион. Данный тренд будет только усиливаться и к 2050 году две трети производимой продукции будет приходиться на Азию.</w:t>
      </w:r>
    </w:p>
    <w:bookmarkEnd w:id="190"/>
    <w:bookmarkStart w:name="z201" w:id="191"/>
    <w:p>
      <w:pPr>
        <w:spacing w:after="0"/>
        <w:ind w:left="0"/>
        <w:jc w:val="both"/>
      </w:pPr>
      <w:r>
        <w:rPr>
          <w:rFonts w:ascii="Times New Roman"/>
          <w:b w:val="false"/>
          <w:i w:val="false"/>
          <w:color w:val="000000"/>
          <w:sz w:val="28"/>
        </w:rPr>
        <w:t>
      Вместе с тем, потепление климата к 2030 году предполагается на уровне 2 градусов по Цельсию, что повлечет 10 % снижения посевных площадей.</w:t>
      </w:r>
    </w:p>
    <w:bookmarkEnd w:id="191"/>
    <w:bookmarkStart w:name="z202" w:id="192"/>
    <w:p>
      <w:pPr>
        <w:spacing w:after="0"/>
        <w:ind w:left="0"/>
        <w:jc w:val="both"/>
      </w:pPr>
      <w:r>
        <w:rPr>
          <w:rFonts w:ascii="Times New Roman"/>
          <w:b w:val="false"/>
          <w:i w:val="false"/>
          <w:color w:val="000000"/>
          <w:sz w:val="28"/>
        </w:rPr>
        <w:t>
      Вследствие этого предполагается увеличение производительности в аграрном секторе за счет внедрения практики качественного управления земельными ресурсами, внедрения "умных систем" управления водными ресурсами, улучшения инструментов управления рисками в сфере сельского хозяйства.</w:t>
      </w:r>
    </w:p>
    <w:bookmarkEnd w:id="192"/>
    <w:bookmarkStart w:name="z203" w:id="193"/>
    <w:p>
      <w:pPr>
        <w:spacing w:after="0"/>
        <w:ind w:left="0"/>
        <w:jc w:val="both"/>
      </w:pPr>
      <w:r>
        <w:rPr>
          <w:rFonts w:ascii="Times New Roman"/>
          <w:b w:val="false"/>
          <w:i w:val="false"/>
          <w:color w:val="000000"/>
          <w:sz w:val="28"/>
        </w:rPr>
        <w:t>
      По прогнозам Продовольственной и сельскохозяйственной организации ООН к 2050 году необходимость в продуктах питания удвоится, а рост доходов населения повлияет на изменение рациона.</w:t>
      </w:r>
    </w:p>
    <w:bookmarkEnd w:id="193"/>
    <w:bookmarkStart w:name="z204" w:id="194"/>
    <w:p>
      <w:pPr>
        <w:spacing w:after="0"/>
        <w:ind w:left="0"/>
        <w:jc w:val="both"/>
      </w:pPr>
      <w:r>
        <w:rPr>
          <w:rFonts w:ascii="Times New Roman"/>
          <w:b w:val="false"/>
          <w:i w:val="false"/>
          <w:color w:val="000000"/>
          <w:sz w:val="28"/>
        </w:rPr>
        <w:t>
      Мировые тенденции позитивно повлияют на развитие конкурентоспособного агрохимического производства в Казахстане. Внутренний рынок Казахстана также имеет высокий потенциал развития, потребление минеральных удобрений при повышении уровня внесения удобрений до среднемирового вырастет в 3 раза.</w:t>
      </w:r>
    </w:p>
    <w:bookmarkEnd w:id="194"/>
    <w:bookmarkStart w:name="z205" w:id="195"/>
    <w:p>
      <w:pPr>
        <w:spacing w:after="0"/>
        <w:ind w:left="0"/>
        <w:jc w:val="both"/>
      </w:pPr>
      <w:r>
        <w:rPr>
          <w:rFonts w:ascii="Times New Roman"/>
          <w:b w:val="false"/>
          <w:i w:val="false"/>
          <w:color w:val="000000"/>
          <w:sz w:val="28"/>
        </w:rPr>
        <w:t xml:space="preserve">
      Стратегическим направлением Казахстана до 2050 года является обеспечение перевода на инновационные рельсы агропромышленного комплекса, в результате чего Казахстан должен стать одним из крупных региональных экспортеров экологически чистой мясной, молочной и другой продукции земледелия за счет обеспечения прямого доступа фермеров к рынкам сбыта без посредников, достижения эффективного использования земель, постепенного сокращения малорентабельных и водоемких культур с заменой их на овощные, масличные и кормовые культуры, развития аграрной науки, создания экспериментальных аграрно-инновационных кластеров. </w:t>
      </w:r>
    </w:p>
    <w:bookmarkEnd w:id="195"/>
    <w:bookmarkStart w:name="z206" w:id="196"/>
    <w:p>
      <w:pPr>
        <w:spacing w:after="0"/>
        <w:ind w:left="0"/>
        <w:jc w:val="both"/>
      </w:pPr>
      <w:r>
        <w:rPr>
          <w:rFonts w:ascii="Times New Roman"/>
          <w:b w:val="false"/>
          <w:i w:val="false"/>
          <w:color w:val="000000"/>
          <w:sz w:val="28"/>
        </w:rPr>
        <w:t>
      Реализация планируемых мер будет способствовать росту доли продукции сельского хозяйства в ВВП страны в 5 раз к 2050 году.</w:t>
      </w:r>
    </w:p>
    <w:bookmarkEnd w:id="196"/>
    <w:bookmarkStart w:name="z207" w:id="197"/>
    <w:p>
      <w:pPr>
        <w:spacing w:after="0"/>
        <w:ind w:left="0"/>
        <w:jc w:val="both"/>
      </w:pPr>
      <w:r>
        <w:rPr>
          <w:rFonts w:ascii="Times New Roman"/>
          <w:b w:val="false"/>
          <w:i w:val="false"/>
          <w:color w:val="000000"/>
          <w:sz w:val="28"/>
        </w:rPr>
        <w:t>
      Прогнозные параметры производства сельского хозяйства показывают, что до 2050 года республика будет располагать экономическим потенциалом развития отрасли по полному собственному обеспечению потребностей населения страны и регионов во всех основных продуктах питания, кроме рыбной продукции и продукции переработки фруктов и винограда, а также поставки на экспорт продукции переработки зерна, мяса, молока, овощей.</w:t>
      </w:r>
    </w:p>
    <w:bookmarkEnd w:id="197"/>
    <w:bookmarkStart w:name="z208" w:id="198"/>
    <w:p>
      <w:pPr>
        <w:spacing w:after="0"/>
        <w:ind w:left="0"/>
        <w:jc w:val="both"/>
      </w:pPr>
      <w:r>
        <w:rPr>
          <w:rFonts w:ascii="Times New Roman"/>
          <w:b w:val="false"/>
          <w:i w:val="false"/>
          <w:color w:val="000000"/>
          <w:sz w:val="28"/>
        </w:rPr>
        <w:t>
      На производстве молока и мяса крупного рогатого скота и птицы будут специализироваться Северо-Казахстанская, Акмолинская, Восточно-Казахстанская, Алматинская, Актюбинская области, свиней - Костанайская и Северо-Казахстанская области.</w:t>
      </w:r>
    </w:p>
    <w:bookmarkEnd w:id="198"/>
    <w:bookmarkStart w:name="z209" w:id="199"/>
    <w:p>
      <w:pPr>
        <w:spacing w:after="0"/>
        <w:ind w:left="0"/>
        <w:jc w:val="both"/>
      </w:pPr>
      <w:r>
        <w:rPr>
          <w:rFonts w:ascii="Times New Roman"/>
          <w:b w:val="false"/>
          <w:i w:val="false"/>
          <w:color w:val="000000"/>
          <w:sz w:val="28"/>
        </w:rPr>
        <w:t xml:space="preserve">
      Атырауская, Актюбинская, Алматинская, Восточно-Казахстанская, Карагандинская и Мангистауская области, расположенные в полупустынной и пустынной зонах, будут развивать овцеводство, табунное коневодство и верблюдоводство при помощи отгонной системы и внедрения обоснованных систем пастбищеоборотов. </w:t>
      </w:r>
    </w:p>
    <w:bookmarkEnd w:id="199"/>
    <w:bookmarkStart w:name="z210" w:id="200"/>
    <w:p>
      <w:pPr>
        <w:spacing w:after="0"/>
        <w:ind w:left="0"/>
        <w:jc w:val="both"/>
      </w:pPr>
      <w:r>
        <w:rPr>
          <w:rFonts w:ascii="Times New Roman"/>
          <w:b w:val="false"/>
          <w:i w:val="false"/>
          <w:color w:val="000000"/>
          <w:sz w:val="28"/>
        </w:rPr>
        <w:t>
      В результате рационального размещения поголовья скота и птицы по зонам и областям наибольший объем производства мяса будет сосредоточен в Восточно-Казахстанской, Алматинской, Южно-Казахстанской, Карагандинской, Актюбинской областях; молока - в Восточно-Казахстанской, Алматинской, Южно-Казахстанской, Костанайской, Северо-Казахстанской и Акмолинской областях; яиц - в Алматинской, Костанайской, Акмолинской и Северо-Казахстанской областях; шерсти - в Алматинской, Южно-Казахстанской, Восточно-Казахстанской, Жамбылской и Актюбинской областях; каракуля - в Мангистауской области (</w:t>
      </w:r>
      <w:r>
        <w:rPr>
          <w:rFonts w:ascii="Times New Roman"/>
          <w:b w:val="false"/>
          <w:i w:val="false"/>
          <w:color w:val="000000"/>
          <w:sz w:val="28"/>
        </w:rPr>
        <w:t>приложение 3</w:t>
      </w:r>
      <w:r>
        <w:rPr>
          <w:rFonts w:ascii="Times New Roman"/>
          <w:b w:val="false"/>
          <w:i w:val="false"/>
          <w:color w:val="000000"/>
          <w:sz w:val="28"/>
        </w:rPr>
        <w:t xml:space="preserve"> к настоящим Основным положениям).</w:t>
      </w:r>
    </w:p>
    <w:bookmarkEnd w:id="200"/>
    <w:bookmarkStart w:name="z211" w:id="201"/>
    <w:p>
      <w:pPr>
        <w:spacing w:after="0"/>
        <w:ind w:left="0"/>
        <w:jc w:val="both"/>
      </w:pPr>
      <w:r>
        <w:rPr>
          <w:rFonts w:ascii="Times New Roman"/>
          <w:b w:val="false"/>
          <w:i w:val="false"/>
          <w:color w:val="000000"/>
          <w:sz w:val="28"/>
        </w:rPr>
        <w:t xml:space="preserve">
      В каждом районе необходимо создать заготовительно-сбытовые кооперативы по закупке и реализации животноводческой продукции, а также крупные комплексы или откормочные площадки по доращиванию и откорму скота, полученного от личных подсобных хозяйств, для доведения мясного контингента до необходимых кондиций качества. </w:t>
      </w:r>
    </w:p>
    <w:bookmarkEnd w:id="201"/>
    <w:bookmarkStart w:name="z212" w:id="202"/>
    <w:p>
      <w:pPr>
        <w:spacing w:after="0"/>
        <w:ind w:left="0"/>
        <w:jc w:val="both"/>
      </w:pPr>
      <w:r>
        <w:rPr>
          <w:rFonts w:ascii="Times New Roman"/>
          <w:b w:val="false"/>
          <w:i w:val="false"/>
          <w:color w:val="000000"/>
          <w:sz w:val="28"/>
        </w:rPr>
        <w:t>
      Для развития экспортного потенциала отрасли мясного скотоводства требуется обеспечить увеличение поголовья крупного рогатого скота мясного направления и повышение эффективности ведения мясного скотоводства.</w:t>
      </w:r>
    </w:p>
    <w:bookmarkEnd w:id="202"/>
    <w:bookmarkStart w:name="z213" w:id="203"/>
    <w:p>
      <w:pPr>
        <w:spacing w:after="0"/>
        <w:ind w:left="0"/>
        <w:jc w:val="both"/>
      </w:pPr>
      <w:r>
        <w:rPr>
          <w:rFonts w:ascii="Times New Roman"/>
          <w:b w:val="false"/>
          <w:i w:val="false"/>
          <w:color w:val="000000"/>
          <w:sz w:val="28"/>
        </w:rPr>
        <w:t>
      В области растениеводства необходимо обеспечить внедрение водосберегающих технологий к 2030 году на 15 % всех посевных площадей и эффективное потребление агрохимикатов, применение современных технологий нулевой обработки почв в засушливых регионах.</w:t>
      </w:r>
    </w:p>
    <w:bookmarkEnd w:id="203"/>
    <w:bookmarkStart w:name="z214" w:id="204"/>
    <w:p>
      <w:pPr>
        <w:spacing w:after="0"/>
        <w:ind w:left="0"/>
        <w:jc w:val="both"/>
      </w:pPr>
      <w:r>
        <w:rPr>
          <w:rFonts w:ascii="Times New Roman"/>
          <w:b w:val="false"/>
          <w:i w:val="false"/>
          <w:color w:val="000000"/>
          <w:sz w:val="28"/>
        </w:rPr>
        <w:t xml:space="preserve">
      Размещение производства продукции растениеводства по природно-хозяйственным зонам и областям будет сопровождаться соблюдением современных технологий возделывания культур и размещения их в севооборотах: зерновых-паро-зерновых и зерново-пропашных, риса и технических культур - в севооборотах с многолетними травами; картофеля и овощебахчевых культур - в специализированных севооборотах с применением минеральных и органических удобрений по оптимальным нормам. </w:t>
      </w:r>
    </w:p>
    <w:bookmarkEnd w:id="204"/>
    <w:bookmarkStart w:name="z215" w:id="205"/>
    <w:p>
      <w:pPr>
        <w:spacing w:after="0"/>
        <w:ind w:left="0"/>
        <w:jc w:val="both"/>
      </w:pPr>
      <w:r>
        <w:rPr>
          <w:rFonts w:ascii="Times New Roman"/>
          <w:b w:val="false"/>
          <w:i w:val="false"/>
          <w:color w:val="000000"/>
          <w:sz w:val="28"/>
        </w:rPr>
        <w:t xml:space="preserve">
      Рост производства продукции растениеводства, главным образом, будет обеспечен за счет повышения урожайности сельскохозяйственных культур и оптимизации структуры посевных площадей. </w:t>
      </w:r>
    </w:p>
    <w:bookmarkEnd w:id="205"/>
    <w:bookmarkStart w:name="z216" w:id="206"/>
    <w:p>
      <w:pPr>
        <w:spacing w:after="0"/>
        <w:ind w:left="0"/>
        <w:jc w:val="both"/>
      </w:pPr>
      <w:r>
        <w:rPr>
          <w:rFonts w:ascii="Times New Roman"/>
          <w:b w:val="false"/>
          <w:i w:val="false"/>
          <w:color w:val="000000"/>
          <w:sz w:val="28"/>
        </w:rPr>
        <w:t xml:space="preserve">
      Основные объемы зерновых культур в 2030 году будут размещены в Акмолинской, Костанайской, Северо-Казахстанской областях, в том числе пшеницы - в Акмолинской, Костанайской и Северо-Казахстанской областях; овощей, бахчевых - в Южно-Казахстанской, Жамбылской и Алматинской; подсолнечника - в Восточно-Казахстанской, Павлодарской, Алматинской, Костанайской и Северо-Казахстанской областях; хлопка-сырца - в Южно-Казахстанской области, сахарной свеклы - в Алматинской и Жамбылской областях. Производство картофеля, овощей разместится во всех областях Казахстана, в основном, на орошаемых землях. </w:t>
      </w:r>
    </w:p>
    <w:bookmarkEnd w:id="206"/>
    <w:bookmarkStart w:name="z217" w:id="207"/>
    <w:p>
      <w:pPr>
        <w:spacing w:after="0"/>
        <w:ind w:left="0"/>
        <w:jc w:val="both"/>
      </w:pPr>
      <w:r>
        <w:rPr>
          <w:rFonts w:ascii="Times New Roman"/>
          <w:b w:val="false"/>
          <w:i w:val="false"/>
          <w:color w:val="000000"/>
          <w:sz w:val="28"/>
        </w:rPr>
        <w:t>
      В целях предотвращения наплыва импортной пищевой продукции необходимо принять меры по продвижению отечественной продукции на внутренний рынок, с другой стороны - меры по усиленной защите внутреннего рынка от поступления импорта.</w:t>
      </w:r>
    </w:p>
    <w:bookmarkEnd w:id="207"/>
    <w:bookmarkStart w:name="z218" w:id="208"/>
    <w:p>
      <w:pPr>
        <w:spacing w:after="0"/>
        <w:ind w:left="0"/>
        <w:jc w:val="both"/>
      </w:pPr>
      <w:r>
        <w:rPr>
          <w:rFonts w:ascii="Times New Roman"/>
          <w:b w:val="false"/>
          <w:i w:val="false"/>
          <w:color w:val="000000"/>
          <w:sz w:val="28"/>
        </w:rPr>
        <w:t xml:space="preserve">
      Для реализации поставленных задач по развитию и размещению предприятий, производящих продукты питания, в Республике Казахстан необходимы: </w:t>
      </w:r>
    </w:p>
    <w:bookmarkEnd w:id="208"/>
    <w:bookmarkStart w:name="z219" w:id="209"/>
    <w:p>
      <w:pPr>
        <w:spacing w:after="0"/>
        <w:ind w:left="0"/>
        <w:jc w:val="both"/>
      </w:pPr>
      <w:r>
        <w:rPr>
          <w:rFonts w:ascii="Times New Roman"/>
          <w:b w:val="false"/>
          <w:i w:val="false"/>
          <w:color w:val="000000"/>
          <w:sz w:val="28"/>
        </w:rPr>
        <w:t>
      1) модернизация предприятий, замена морально и физически устаревшего оборудования;</w:t>
      </w:r>
    </w:p>
    <w:bookmarkEnd w:id="209"/>
    <w:bookmarkStart w:name="z220" w:id="210"/>
    <w:p>
      <w:pPr>
        <w:spacing w:after="0"/>
        <w:ind w:left="0"/>
        <w:jc w:val="both"/>
      </w:pPr>
      <w:r>
        <w:rPr>
          <w:rFonts w:ascii="Times New Roman"/>
          <w:b w:val="false"/>
          <w:i w:val="false"/>
          <w:color w:val="000000"/>
          <w:sz w:val="28"/>
        </w:rPr>
        <w:t>
      2) строительство новых современных предприятий;</w:t>
      </w:r>
    </w:p>
    <w:bookmarkEnd w:id="210"/>
    <w:bookmarkStart w:name="z221" w:id="211"/>
    <w:p>
      <w:pPr>
        <w:spacing w:after="0"/>
        <w:ind w:left="0"/>
        <w:jc w:val="both"/>
      </w:pPr>
      <w:r>
        <w:rPr>
          <w:rFonts w:ascii="Times New Roman"/>
          <w:b w:val="false"/>
          <w:i w:val="false"/>
          <w:color w:val="000000"/>
          <w:sz w:val="28"/>
        </w:rPr>
        <w:t>
      3) создание условий для объединения не менее 500 тысяч домашних хозяйств и малых фермерств в кооперативы;</w:t>
      </w:r>
    </w:p>
    <w:bookmarkEnd w:id="211"/>
    <w:bookmarkStart w:name="z222" w:id="212"/>
    <w:p>
      <w:pPr>
        <w:spacing w:after="0"/>
        <w:ind w:left="0"/>
        <w:jc w:val="both"/>
      </w:pPr>
      <w:r>
        <w:rPr>
          <w:rFonts w:ascii="Times New Roman"/>
          <w:b w:val="false"/>
          <w:i w:val="false"/>
          <w:color w:val="000000"/>
          <w:sz w:val="28"/>
        </w:rPr>
        <w:t xml:space="preserve">
      4) развитие торгово-логистической инфраструктуры, в том числе строительство оптово-распределительных центров; </w:t>
      </w:r>
    </w:p>
    <w:bookmarkEnd w:id="212"/>
    <w:bookmarkStart w:name="z223" w:id="213"/>
    <w:p>
      <w:pPr>
        <w:spacing w:after="0"/>
        <w:ind w:left="0"/>
        <w:jc w:val="both"/>
      </w:pPr>
      <w:r>
        <w:rPr>
          <w:rFonts w:ascii="Times New Roman"/>
          <w:b w:val="false"/>
          <w:i w:val="false"/>
          <w:color w:val="000000"/>
          <w:sz w:val="28"/>
        </w:rPr>
        <w:t>
      5)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213"/>
    <w:bookmarkStart w:name="z224" w:id="214"/>
    <w:p>
      <w:pPr>
        <w:spacing w:after="0"/>
        <w:ind w:left="0"/>
        <w:jc w:val="both"/>
      </w:pPr>
      <w:r>
        <w:rPr>
          <w:rFonts w:ascii="Times New Roman"/>
          <w:b w:val="false"/>
          <w:i w:val="false"/>
          <w:color w:val="000000"/>
          <w:sz w:val="28"/>
        </w:rPr>
        <w:t>
      6) углубление специализации перерабатывающих предприятий, формирование объединений, включающих на взаимовыгодных условиях производителей сырья, первичную переработку, предприятия по выпуску полуфабрикатов и готовой продукции, что позволит производить конкурентную по цене продукцию;</w:t>
      </w:r>
    </w:p>
    <w:bookmarkEnd w:id="214"/>
    <w:bookmarkStart w:name="z225" w:id="215"/>
    <w:p>
      <w:pPr>
        <w:spacing w:after="0"/>
        <w:ind w:left="0"/>
        <w:jc w:val="both"/>
      </w:pPr>
      <w:r>
        <w:rPr>
          <w:rFonts w:ascii="Times New Roman"/>
          <w:b w:val="false"/>
          <w:i w:val="false"/>
          <w:color w:val="000000"/>
          <w:sz w:val="28"/>
        </w:rPr>
        <w:t xml:space="preserve">
      7) разработка экспортной стратегии; </w:t>
      </w:r>
    </w:p>
    <w:bookmarkEnd w:id="215"/>
    <w:bookmarkStart w:name="z226" w:id="216"/>
    <w:p>
      <w:pPr>
        <w:spacing w:after="0"/>
        <w:ind w:left="0"/>
        <w:jc w:val="both"/>
      </w:pPr>
      <w:r>
        <w:rPr>
          <w:rFonts w:ascii="Times New Roman"/>
          <w:b w:val="false"/>
          <w:i w:val="false"/>
          <w:color w:val="000000"/>
          <w:sz w:val="28"/>
        </w:rPr>
        <w:t>
      8) создание и продвижение национальных брендов.</w:t>
      </w:r>
    </w:p>
    <w:bookmarkEnd w:id="216"/>
    <w:bookmarkStart w:name="z227" w:id="217"/>
    <w:p>
      <w:pPr>
        <w:spacing w:after="0"/>
        <w:ind w:left="0"/>
        <w:jc w:val="both"/>
      </w:pPr>
      <w:r>
        <w:rPr>
          <w:rFonts w:ascii="Times New Roman"/>
          <w:b w:val="false"/>
          <w:i w:val="false"/>
          <w:color w:val="000000"/>
          <w:sz w:val="28"/>
        </w:rPr>
        <w:t>
      В перспективе к 2020 году ожидаются:</w:t>
      </w:r>
    </w:p>
    <w:bookmarkEnd w:id="217"/>
    <w:bookmarkStart w:name="z228" w:id="218"/>
    <w:p>
      <w:pPr>
        <w:spacing w:after="0"/>
        <w:ind w:left="0"/>
        <w:jc w:val="both"/>
      </w:pPr>
      <w:r>
        <w:rPr>
          <w:rFonts w:ascii="Times New Roman"/>
          <w:b w:val="false"/>
          <w:i w:val="false"/>
          <w:color w:val="000000"/>
          <w:sz w:val="28"/>
        </w:rPr>
        <w:t>
      1) увеличение производительности труда в агропромышленном комплексе в 1,2 раза;</w:t>
      </w:r>
    </w:p>
    <w:bookmarkEnd w:id="218"/>
    <w:bookmarkStart w:name="z229" w:id="219"/>
    <w:p>
      <w:pPr>
        <w:spacing w:after="0"/>
        <w:ind w:left="0"/>
        <w:jc w:val="both"/>
      </w:pPr>
      <w:r>
        <w:rPr>
          <w:rFonts w:ascii="Times New Roman"/>
          <w:b w:val="false"/>
          <w:i w:val="false"/>
          <w:color w:val="000000"/>
          <w:sz w:val="28"/>
        </w:rPr>
        <w:t>
      2) снижение оросительной нормы в среднем по республике с 9 180 м</w:t>
      </w:r>
      <w:r>
        <w:rPr>
          <w:rFonts w:ascii="Times New Roman"/>
          <w:b w:val="false"/>
          <w:i w:val="false"/>
          <w:color w:val="000000"/>
          <w:vertAlign w:val="superscript"/>
        </w:rPr>
        <w:t>3</w:t>
      </w:r>
      <w:r>
        <w:rPr>
          <w:rFonts w:ascii="Times New Roman"/>
          <w:b w:val="false"/>
          <w:i w:val="false"/>
          <w:color w:val="000000"/>
          <w:sz w:val="28"/>
        </w:rPr>
        <w:t>/га до 8 500 м</w:t>
      </w:r>
      <w:r>
        <w:rPr>
          <w:rFonts w:ascii="Times New Roman"/>
          <w:b w:val="false"/>
          <w:i w:val="false"/>
          <w:color w:val="000000"/>
          <w:vertAlign w:val="superscript"/>
        </w:rPr>
        <w:t>3</w:t>
      </w:r>
      <w:r>
        <w:rPr>
          <w:rFonts w:ascii="Times New Roman"/>
          <w:b w:val="false"/>
          <w:i w:val="false"/>
          <w:color w:val="000000"/>
          <w:sz w:val="28"/>
        </w:rPr>
        <w:t>/га;</w:t>
      </w:r>
    </w:p>
    <w:bookmarkEnd w:id="219"/>
    <w:bookmarkStart w:name="z230" w:id="220"/>
    <w:p>
      <w:pPr>
        <w:spacing w:after="0"/>
        <w:ind w:left="0"/>
        <w:jc w:val="both"/>
      </w:pPr>
      <w:r>
        <w:rPr>
          <w:rFonts w:ascii="Times New Roman"/>
          <w:b w:val="false"/>
          <w:i w:val="false"/>
          <w:color w:val="000000"/>
          <w:sz w:val="28"/>
        </w:rPr>
        <w:t>
      3) увеличение площади орошаемых земель до 2 млн. га или на 40 %;</w:t>
      </w:r>
    </w:p>
    <w:bookmarkEnd w:id="220"/>
    <w:bookmarkStart w:name="z231" w:id="221"/>
    <w:p>
      <w:pPr>
        <w:spacing w:after="0"/>
        <w:ind w:left="0"/>
        <w:jc w:val="both"/>
      </w:pPr>
      <w:r>
        <w:rPr>
          <w:rFonts w:ascii="Times New Roman"/>
          <w:b w:val="false"/>
          <w:i w:val="false"/>
          <w:color w:val="000000"/>
          <w:sz w:val="28"/>
        </w:rPr>
        <w:t>
      4) увеличение экспорта продовольственных товаров на 40 % путем диверсификации производства сельскохозяйственной продукции.</w:t>
      </w:r>
    </w:p>
    <w:bookmarkEnd w:id="221"/>
    <w:bookmarkStart w:name="z232" w:id="222"/>
    <w:p>
      <w:pPr>
        <w:spacing w:after="0"/>
        <w:ind w:left="0"/>
        <w:jc w:val="both"/>
      </w:pPr>
      <w:r>
        <w:rPr>
          <w:rFonts w:ascii="Times New Roman"/>
          <w:b w:val="false"/>
          <w:i w:val="false"/>
          <w:color w:val="000000"/>
          <w:sz w:val="28"/>
        </w:rPr>
        <w:t xml:space="preserve">
      В результате к 2050 году доля продукции сельского хозяйства в ВВП страны увеличится в 5 раз, углубится переработка сельскохозяйственного сырья, повысится эффективность использования земли, увеличится объем инвестиций в аграрные научные исследования, будут освоены новые виды продукции с высокой добавленной стоимостью для выхода на зарубежные рынки. </w:t>
      </w:r>
    </w:p>
    <w:bookmarkEnd w:id="222"/>
    <w:bookmarkStart w:name="z233" w:id="223"/>
    <w:p>
      <w:pPr>
        <w:spacing w:after="0"/>
        <w:ind w:left="0"/>
        <w:jc w:val="both"/>
      </w:pPr>
      <w:r>
        <w:rPr>
          <w:rFonts w:ascii="Times New Roman"/>
          <w:b w:val="false"/>
          <w:i w:val="false"/>
          <w:color w:val="000000"/>
          <w:sz w:val="28"/>
        </w:rPr>
        <w:t>
      Перспективное развитие кластеров</w:t>
      </w:r>
    </w:p>
    <w:bookmarkEnd w:id="223"/>
    <w:bookmarkStart w:name="z234" w:id="224"/>
    <w:p>
      <w:pPr>
        <w:spacing w:after="0"/>
        <w:ind w:left="0"/>
        <w:jc w:val="both"/>
      </w:pPr>
      <w:r>
        <w:rPr>
          <w:rFonts w:ascii="Times New Roman"/>
          <w:b w:val="false"/>
          <w:i w:val="false"/>
          <w:color w:val="000000"/>
          <w:sz w:val="28"/>
        </w:rPr>
        <w:t>
      Перспективное формирование кластеров будет осуществляться на основе региональной специализации с использованием различных инструментов поддержки: специальные экономические зоны (далее - СЭЗ), гранты, создание лабораторий, конструкторских бюро и другое. К 2050 году в Казахстане сформируются три вида кластеров: национальные, территориальные, инновационные с максимальным вовлечением частного сектора. Таким образом, до 2025 года микробизнес будет увеличивать ежегодно ВВП на 0,8 %, к 2050 году малый и средний бизнес увеличит долю участия в ВВП с 20 % до 50 %, чему будет способствовать активное использование инструментов гарантирования и сервисной поддержки предпринимателей, микрокредитования.</w:t>
      </w:r>
    </w:p>
    <w:bookmarkEnd w:id="224"/>
    <w:bookmarkStart w:name="z235" w:id="225"/>
    <w:p>
      <w:pPr>
        <w:spacing w:after="0"/>
        <w:ind w:left="0"/>
        <w:jc w:val="both"/>
      </w:pPr>
      <w:r>
        <w:rPr>
          <w:rFonts w:ascii="Times New Roman"/>
          <w:b w:val="false"/>
          <w:i w:val="false"/>
          <w:color w:val="000000"/>
          <w:sz w:val="28"/>
        </w:rPr>
        <w:t>
      Кластерная политика в перспективе будет сочетать инфраструктурное обеспечение с внедрением новых организационных форм и коммуникаций, переход от индустриальных кластеров, основанных на создании цепочек добавленных стоимостей в традиционных секторах экономики, к инновационным кластерам, основанным на ключевых компетенциях, трансферте знаний и технологий в инновационном предпринимательстве.</w:t>
      </w:r>
    </w:p>
    <w:bookmarkEnd w:id="225"/>
    <w:bookmarkStart w:name="z236" w:id="226"/>
    <w:p>
      <w:pPr>
        <w:spacing w:after="0"/>
        <w:ind w:left="0"/>
        <w:jc w:val="both"/>
      </w:pPr>
      <w:r>
        <w:rPr>
          <w:rFonts w:ascii="Times New Roman"/>
          <w:b w:val="false"/>
          <w:i w:val="false"/>
          <w:color w:val="000000"/>
          <w:sz w:val="28"/>
        </w:rPr>
        <w:t>
      Кластерная политика будет направлена на перевод экономики страны на новую технологическую платформу, формирование отраслей с высоким уровнем производительности, добавленной стоимости и степени передела продукции и услуг.</w:t>
      </w:r>
    </w:p>
    <w:bookmarkEnd w:id="226"/>
    <w:bookmarkStart w:name="z237" w:id="227"/>
    <w:p>
      <w:pPr>
        <w:spacing w:after="0"/>
        <w:ind w:left="0"/>
        <w:jc w:val="both"/>
      </w:pPr>
      <w:r>
        <w:rPr>
          <w:rFonts w:ascii="Times New Roman"/>
          <w:b w:val="false"/>
          <w:i w:val="false"/>
          <w:color w:val="000000"/>
          <w:sz w:val="28"/>
        </w:rPr>
        <w:t xml:space="preserve">
      Важным условием формирования кластеров нового поколения станет формирование технопарков 3-го поколения, представляющих собой платформу для генерации идей, становления инновационных предпринимателей, а также местом сборки "креативного" бизнеса. </w:t>
      </w:r>
    </w:p>
    <w:bookmarkEnd w:id="227"/>
    <w:bookmarkStart w:name="z238" w:id="228"/>
    <w:p>
      <w:pPr>
        <w:spacing w:after="0"/>
        <w:ind w:left="0"/>
        <w:jc w:val="both"/>
      </w:pPr>
      <w:r>
        <w:rPr>
          <w:rFonts w:ascii="Times New Roman"/>
          <w:b w:val="false"/>
          <w:i w:val="false"/>
          <w:color w:val="000000"/>
          <w:sz w:val="28"/>
        </w:rPr>
        <w:t>
      Правительственные программы целесообразно разрабатывать в формате "программ связок" поставщиков и потребителей, "генераторов" спроса - производственных компаний частного сектора, национальных компаний и поставщиков промежуточной продукции, деталей и комплектующих, НИОКР и технологий для производства конечной продукции. Это будет способствовать формированию спроса на инновации, гарантированию заказов производственными и национальными компаниями, государственными органами и инвесторами.</w:t>
      </w:r>
    </w:p>
    <w:bookmarkEnd w:id="228"/>
    <w:bookmarkStart w:name="z239" w:id="229"/>
    <w:p>
      <w:pPr>
        <w:spacing w:after="0"/>
        <w:ind w:left="0"/>
        <w:jc w:val="both"/>
      </w:pPr>
      <w:r>
        <w:rPr>
          <w:rFonts w:ascii="Times New Roman"/>
          <w:b w:val="false"/>
          <w:i w:val="false"/>
          <w:color w:val="000000"/>
          <w:sz w:val="28"/>
        </w:rPr>
        <w:t xml:space="preserve">
      Научно-исследовательская деятельность должна стать ключевым фактором в развитии кластеров. Это будет достигаться за счет развития высших учебных заведений нового поколения, инженерного образования, поиска и привлечения талантов, скоординированности НИОКР с направлениями кластеров. </w:t>
      </w:r>
    </w:p>
    <w:bookmarkEnd w:id="229"/>
    <w:bookmarkStart w:name="z240" w:id="230"/>
    <w:p>
      <w:pPr>
        <w:spacing w:after="0"/>
        <w:ind w:left="0"/>
        <w:jc w:val="both"/>
      </w:pPr>
      <w:r>
        <w:rPr>
          <w:rFonts w:ascii="Times New Roman"/>
          <w:b w:val="false"/>
          <w:i w:val="false"/>
          <w:color w:val="000000"/>
          <w:sz w:val="28"/>
        </w:rPr>
        <w:t>
      Формирование кластеров будет осуществляться, исходя из потребностей развития всех регионов страны, сложившихся с учетом индустриального и социально-экономического потенциала отраслевой и региональной специализации.</w:t>
      </w:r>
    </w:p>
    <w:bookmarkEnd w:id="230"/>
    <w:bookmarkStart w:name="z241" w:id="231"/>
    <w:p>
      <w:pPr>
        <w:spacing w:after="0"/>
        <w:ind w:left="0"/>
        <w:jc w:val="both"/>
      </w:pPr>
      <w:r>
        <w:rPr>
          <w:rFonts w:ascii="Times New Roman"/>
          <w:b w:val="false"/>
          <w:i w:val="false"/>
          <w:color w:val="000000"/>
          <w:sz w:val="28"/>
        </w:rPr>
        <w:t xml:space="preserve">
      В перспективе будет осуществлен поэтапный переход от государственных инициатив к поддержке исключительно частных инициатив. </w:t>
      </w:r>
    </w:p>
    <w:bookmarkEnd w:id="231"/>
    <w:bookmarkStart w:name="z242" w:id="232"/>
    <w:p>
      <w:pPr>
        <w:spacing w:after="0"/>
        <w:ind w:left="0"/>
        <w:jc w:val="both"/>
      </w:pPr>
      <w:r>
        <w:rPr>
          <w:rFonts w:ascii="Times New Roman"/>
          <w:b w:val="false"/>
          <w:i w:val="false"/>
          <w:color w:val="000000"/>
          <w:sz w:val="28"/>
        </w:rPr>
        <w:t>
      Ключевыми критериями для оказания финансовой поддержки станут увеличение производительности труда и расширение рынков для реализации обработанной продукции. Поддержку получит любое действующее предприятие ненефтяного сектора, выходящее на экспорт и/или обеспечивающее повышение уровня производительности труда. С 2017 года не менее 60 %, с 2018 года - 80 % всех средств пойдут по новой схеме прямого государственного финансирования.</w:t>
      </w:r>
    </w:p>
    <w:bookmarkEnd w:id="232"/>
    <w:bookmarkStart w:name="z243" w:id="233"/>
    <w:p>
      <w:pPr>
        <w:spacing w:after="0"/>
        <w:ind w:left="0"/>
        <w:jc w:val="both"/>
      </w:pPr>
      <w:r>
        <w:rPr>
          <w:rFonts w:ascii="Times New Roman"/>
          <w:b w:val="false"/>
          <w:i w:val="false"/>
          <w:color w:val="000000"/>
          <w:sz w:val="28"/>
        </w:rPr>
        <w:t xml:space="preserve">
      Инструменты прямого государственного финансирования через национальные управляющие холдинги и институты развития, в основном, будут сконцентрированы на завершении начатых крупных новых отраслеобразующих проектов, запуск которых позволит создать новую базу индустриального роста, а также поддержке предприятий обрабатывающей промышленности по освоению новых рынков для реализации несырьевых товаров. </w:t>
      </w:r>
    </w:p>
    <w:bookmarkEnd w:id="233"/>
    <w:bookmarkStart w:name="z244" w:id="234"/>
    <w:p>
      <w:pPr>
        <w:spacing w:after="0"/>
        <w:ind w:left="0"/>
        <w:jc w:val="both"/>
      </w:pPr>
      <w:r>
        <w:rPr>
          <w:rFonts w:ascii="Times New Roman"/>
          <w:b w:val="false"/>
          <w:i w:val="false"/>
          <w:color w:val="000000"/>
          <w:sz w:val="28"/>
        </w:rPr>
        <w:t>
      Ожидается постепенное переориентирование бюджетных затрат на строительство инфраструктуры, сервисную поддержку и стимулирование освоения новых рынков и производительности труда.</w:t>
      </w:r>
    </w:p>
    <w:bookmarkEnd w:id="234"/>
    <w:bookmarkStart w:name="z245" w:id="235"/>
    <w:p>
      <w:pPr>
        <w:spacing w:after="0"/>
        <w:ind w:left="0"/>
        <w:jc w:val="both"/>
      </w:pPr>
      <w:r>
        <w:rPr>
          <w:rFonts w:ascii="Times New Roman"/>
          <w:b w:val="false"/>
          <w:i w:val="false"/>
          <w:color w:val="000000"/>
          <w:sz w:val="28"/>
        </w:rPr>
        <w:t>
      Согласно Государственной программе индустриально-инновационного развития будут смещены акценты с защиты отечественных предприятий на внутреннем рынке на их ориентацию на внешние экспортные рынки методами, не противоречащими принятым международным обязательствам Республики Казахстан. Будет проводиться целенаправленная работа по повышению локализации отечественных производств, а также обеспечению равного доступа к закупкам государственного и квазигосударственного сектора, а также недропользователей.</w:t>
      </w:r>
    </w:p>
    <w:bookmarkEnd w:id="235"/>
    <w:bookmarkStart w:name="z246" w:id="236"/>
    <w:p>
      <w:pPr>
        <w:spacing w:after="0"/>
        <w:ind w:left="0"/>
        <w:jc w:val="both"/>
      </w:pPr>
      <w:r>
        <w:rPr>
          <w:rFonts w:ascii="Times New Roman"/>
          <w:b w:val="false"/>
          <w:i w:val="false"/>
          <w:color w:val="000000"/>
          <w:sz w:val="28"/>
        </w:rPr>
        <w:t>
      Основные отраслевые направления развития кластеров до 2050 года</w:t>
      </w:r>
    </w:p>
    <w:bookmarkEnd w:id="236"/>
    <w:bookmarkStart w:name="z247" w:id="237"/>
    <w:p>
      <w:pPr>
        <w:spacing w:after="0"/>
        <w:ind w:left="0"/>
        <w:jc w:val="both"/>
      </w:pPr>
      <w:r>
        <w:rPr>
          <w:rFonts w:ascii="Times New Roman"/>
          <w:b w:val="false"/>
          <w:i w:val="false"/>
          <w:color w:val="000000"/>
          <w:sz w:val="28"/>
        </w:rPr>
        <w:t>
      Реализация кластерных подходов признана важным инструментом содействия промышленному развитию, конкурентоспособности и эффективности экономики.</w:t>
      </w:r>
    </w:p>
    <w:bookmarkEnd w:id="237"/>
    <w:bookmarkStart w:name="z248" w:id="238"/>
    <w:p>
      <w:pPr>
        <w:spacing w:after="0"/>
        <w:ind w:left="0"/>
        <w:jc w:val="both"/>
      </w:pPr>
      <w:r>
        <w:rPr>
          <w:rFonts w:ascii="Times New Roman"/>
          <w:b w:val="false"/>
          <w:i w:val="false"/>
          <w:color w:val="000000"/>
          <w:sz w:val="28"/>
        </w:rPr>
        <w:t>
      Процесс кластеризации будет направлен на развитие взаимодействия субъектов рынка, технологическую модернизацию, рыночные стратегии роста, эффективность работы и ускоренное инновационное развитие с учетом потребностей развития всех регионов страны.</w:t>
      </w:r>
    </w:p>
    <w:bookmarkEnd w:id="238"/>
    <w:bookmarkStart w:name="z249" w:id="239"/>
    <w:p>
      <w:pPr>
        <w:spacing w:after="0"/>
        <w:ind w:left="0"/>
        <w:jc w:val="both"/>
      </w:pPr>
      <w:r>
        <w:rPr>
          <w:rFonts w:ascii="Times New Roman"/>
          <w:b w:val="false"/>
          <w:i w:val="false"/>
          <w:color w:val="000000"/>
          <w:sz w:val="28"/>
        </w:rPr>
        <w:t>
      Кластер "Агропромышленный комплекс"</w:t>
      </w:r>
    </w:p>
    <w:bookmarkEnd w:id="239"/>
    <w:bookmarkStart w:name="z250" w:id="240"/>
    <w:p>
      <w:pPr>
        <w:spacing w:after="0"/>
        <w:ind w:left="0"/>
        <w:jc w:val="both"/>
      </w:pPr>
      <w:r>
        <w:rPr>
          <w:rFonts w:ascii="Times New Roman"/>
          <w:b w:val="false"/>
          <w:i w:val="false"/>
          <w:color w:val="000000"/>
          <w:sz w:val="28"/>
        </w:rPr>
        <w:t>
      Приоритетные направления: зерноперерабатывающий, плодоовощной, молочный.</w:t>
      </w:r>
    </w:p>
    <w:bookmarkEnd w:id="240"/>
    <w:bookmarkStart w:name="z251" w:id="241"/>
    <w:p>
      <w:pPr>
        <w:spacing w:after="0"/>
        <w:ind w:left="0"/>
        <w:jc w:val="both"/>
      </w:pPr>
      <w:r>
        <w:rPr>
          <w:rFonts w:ascii="Times New Roman"/>
          <w:b w:val="false"/>
          <w:i w:val="false"/>
          <w:color w:val="000000"/>
          <w:sz w:val="28"/>
        </w:rPr>
        <w:t>
      Территориальное размещение: Акмолинская, Костанайская и Северо-Казахстанская, Алматинская, Жамбылская и Южно-Казахстанская области.</w:t>
      </w:r>
    </w:p>
    <w:bookmarkEnd w:id="241"/>
    <w:bookmarkStart w:name="z252" w:id="242"/>
    <w:p>
      <w:pPr>
        <w:spacing w:after="0"/>
        <w:ind w:left="0"/>
        <w:jc w:val="both"/>
      </w:pPr>
      <w:r>
        <w:rPr>
          <w:rFonts w:ascii="Times New Roman"/>
          <w:b w:val="false"/>
          <w:i w:val="false"/>
          <w:color w:val="000000"/>
          <w:sz w:val="28"/>
        </w:rPr>
        <w:t>
      Создание кластеров будет осуществляться на базе развития производств мясной, молочной, плодоовощной продукции с учетом имеющейся племенной базы, устойчивой кормовой базы, формирования современных средне- и крупнотоварных производств в животноводстве.</w:t>
      </w:r>
    </w:p>
    <w:bookmarkEnd w:id="242"/>
    <w:bookmarkStart w:name="z253" w:id="243"/>
    <w:p>
      <w:pPr>
        <w:spacing w:after="0"/>
        <w:ind w:left="0"/>
        <w:jc w:val="both"/>
      </w:pPr>
      <w:r>
        <w:rPr>
          <w:rFonts w:ascii="Times New Roman"/>
          <w:b w:val="false"/>
          <w:i w:val="false"/>
          <w:color w:val="000000"/>
          <w:sz w:val="28"/>
        </w:rPr>
        <w:t>
      Кластер "Металлургия"</w:t>
      </w:r>
    </w:p>
    <w:bookmarkEnd w:id="243"/>
    <w:bookmarkStart w:name="z254" w:id="244"/>
    <w:p>
      <w:pPr>
        <w:spacing w:after="0"/>
        <w:ind w:left="0"/>
        <w:jc w:val="both"/>
      </w:pPr>
      <w:r>
        <w:rPr>
          <w:rFonts w:ascii="Times New Roman"/>
          <w:b w:val="false"/>
          <w:i w:val="false"/>
          <w:color w:val="000000"/>
          <w:sz w:val="28"/>
        </w:rPr>
        <w:t>
      Приоритетные направления: добыча, обогащение и металлургическая переработка цинка, свинца, титана, алюминия, ванадиевых и цинковых руд, редких и благородных металлов, производство новых видов сплавов и металлических изделий.</w:t>
      </w:r>
    </w:p>
    <w:bookmarkEnd w:id="244"/>
    <w:bookmarkStart w:name="z255" w:id="245"/>
    <w:p>
      <w:pPr>
        <w:spacing w:after="0"/>
        <w:ind w:left="0"/>
        <w:jc w:val="both"/>
      </w:pPr>
      <w:r>
        <w:rPr>
          <w:rFonts w:ascii="Times New Roman"/>
          <w:b w:val="false"/>
          <w:i w:val="false"/>
          <w:color w:val="000000"/>
          <w:sz w:val="28"/>
        </w:rPr>
        <w:t>
      Территориальное размещение: Карагандинская, Павлодарская, Восточно-Казахстанская, Кызылординская, Южно-Казахстанская области.</w:t>
      </w:r>
    </w:p>
    <w:bookmarkEnd w:id="245"/>
    <w:bookmarkStart w:name="z256" w:id="246"/>
    <w:p>
      <w:pPr>
        <w:spacing w:after="0"/>
        <w:ind w:left="0"/>
        <w:jc w:val="both"/>
      </w:pPr>
      <w:r>
        <w:rPr>
          <w:rFonts w:ascii="Times New Roman"/>
          <w:b w:val="false"/>
          <w:i w:val="false"/>
          <w:color w:val="000000"/>
          <w:sz w:val="28"/>
        </w:rPr>
        <w:t>
      Кластеры будут представлять собой единые производственно-хозяйственные комплексы, имеющие в своем составе подразделения по добыче, обогащению и металлургической переработке.</w:t>
      </w:r>
    </w:p>
    <w:bookmarkEnd w:id="246"/>
    <w:bookmarkStart w:name="z257" w:id="247"/>
    <w:p>
      <w:pPr>
        <w:spacing w:after="0"/>
        <w:ind w:left="0"/>
        <w:jc w:val="both"/>
      </w:pPr>
      <w:r>
        <w:rPr>
          <w:rFonts w:ascii="Times New Roman"/>
          <w:b w:val="false"/>
          <w:i w:val="false"/>
          <w:color w:val="000000"/>
          <w:sz w:val="28"/>
        </w:rPr>
        <w:t>
      Инновационным направлением будет применение синерго-активационного измельчения и обогащения металлосодержащих руд и техногенных минеральных образований.</w:t>
      </w:r>
    </w:p>
    <w:bookmarkEnd w:id="247"/>
    <w:bookmarkStart w:name="z258" w:id="248"/>
    <w:p>
      <w:pPr>
        <w:spacing w:after="0"/>
        <w:ind w:left="0"/>
        <w:jc w:val="both"/>
      </w:pPr>
      <w:r>
        <w:rPr>
          <w:rFonts w:ascii="Times New Roman"/>
          <w:b w:val="false"/>
          <w:i w:val="false"/>
          <w:color w:val="000000"/>
          <w:sz w:val="28"/>
        </w:rPr>
        <w:t>
      Кластер "Строительные материалы"</w:t>
      </w:r>
    </w:p>
    <w:bookmarkEnd w:id="248"/>
    <w:bookmarkStart w:name="z259" w:id="249"/>
    <w:p>
      <w:pPr>
        <w:spacing w:after="0"/>
        <w:ind w:left="0"/>
        <w:jc w:val="both"/>
      </w:pPr>
      <w:r>
        <w:rPr>
          <w:rFonts w:ascii="Times New Roman"/>
          <w:b w:val="false"/>
          <w:i w:val="false"/>
          <w:color w:val="000000"/>
          <w:sz w:val="28"/>
        </w:rPr>
        <w:t>
      Приоритетные направления: производство бетонных, железобетонных изделий и конструкций, цемента, строительного песка, без клинкерных вяжущих и сухих смесей из металлургических техногенных отходов, керамогранитовой и кафельной плитки, минеральной плиты (стекловолокно), листового стекла, кирпича (жженного, керамического), гранита, песчаника, известняка.</w:t>
      </w:r>
    </w:p>
    <w:bookmarkEnd w:id="249"/>
    <w:bookmarkStart w:name="z260" w:id="250"/>
    <w:p>
      <w:pPr>
        <w:spacing w:after="0"/>
        <w:ind w:left="0"/>
        <w:jc w:val="both"/>
      </w:pPr>
      <w:r>
        <w:rPr>
          <w:rFonts w:ascii="Times New Roman"/>
          <w:b w:val="false"/>
          <w:i w:val="false"/>
          <w:color w:val="000000"/>
          <w:sz w:val="28"/>
        </w:rPr>
        <w:t>
      Территориальное размещение: город Астана, Карагандинская, Алматинская, Жамбылская, Южно-Казахстанская, Кызылординская, Мангистауская области.</w:t>
      </w:r>
    </w:p>
    <w:bookmarkEnd w:id="250"/>
    <w:bookmarkStart w:name="z261" w:id="251"/>
    <w:p>
      <w:pPr>
        <w:spacing w:after="0"/>
        <w:ind w:left="0"/>
        <w:jc w:val="both"/>
      </w:pPr>
      <w:r>
        <w:rPr>
          <w:rFonts w:ascii="Times New Roman"/>
          <w:b w:val="false"/>
          <w:i w:val="false"/>
          <w:color w:val="000000"/>
          <w:sz w:val="28"/>
        </w:rPr>
        <w:t>
      Кластер "Машиностроение"</w:t>
      </w:r>
    </w:p>
    <w:bookmarkEnd w:id="251"/>
    <w:bookmarkStart w:name="z262" w:id="252"/>
    <w:p>
      <w:pPr>
        <w:spacing w:after="0"/>
        <w:ind w:left="0"/>
        <w:jc w:val="both"/>
      </w:pPr>
      <w:r>
        <w:rPr>
          <w:rFonts w:ascii="Times New Roman"/>
          <w:b w:val="false"/>
          <w:i w:val="false"/>
          <w:color w:val="000000"/>
          <w:sz w:val="28"/>
        </w:rPr>
        <w:t>
      Приоритетные направления: производство мостовых и козловых кранов, кабельной продукции и электрооборудования, железнодорожное и сельскохозяйственное машиностроение, производство автотранспортных средств, средств малой авиации, фотоэлектрических модулей, машин и оборудования для горнодобывающей промышленности, кабеля и электрического оборудования, приборостроение, электротехническое оборудование, производство деталей и механизмов, электроника и другое.</w:t>
      </w:r>
    </w:p>
    <w:bookmarkEnd w:id="252"/>
    <w:bookmarkStart w:name="z263" w:id="253"/>
    <w:p>
      <w:pPr>
        <w:spacing w:after="0"/>
        <w:ind w:left="0"/>
        <w:jc w:val="both"/>
      </w:pPr>
      <w:r>
        <w:rPr>
          <w:rFonts w:ascii="Times New Roman"/>
          <w:b w:val="false"/>
          <w:i w:val="false"/>
          <w:color w:val="000000"/>
          <w:sz w:val="28"/>
        </w:rPr>
        <w:t>
      Территориальное размещение: Павлодарская, Восточно-Казахстанская области, города Астана и Алматы.</w:t>
      </w:r>
    </w:p>
    <w:bookmarkEnd w:id="253"/>
    <w:bookmarkStart w:name="z264" w:id="254"/>
    <w:p>
      <w:pPr>
        <w:spacing w:after="0"/>
        <w:ind w:left="0"/>
        <w:jc w:val="both"/>
      </w:pPr>
      <w:r>
        <w:rPr>
          <w:rFonts w:ascii="Times New Roman"/>
          <w:b w:val="false"/>
          <w:i w:val="false"/>
          <w:color w:val="000000"/>
          <w:sz w:val="28"/>
        </w:rPr>
        <w:t>
      Кластерообразующими предприятиями будут АО "Павлодарский машиностроительный завод", ТОО "Казахстанская вагоностроительная компания", АО "Казэнергокабель", ТОО "Завод "FormatMachCompany", ТОО "Проммашкомплект", АО "Азия авто", АО "Усть-Каменогорский арматурный завод", ТОО "Усть-Каменогорский конденсаторный завод", АО "Кэмонт", АО "Семей инжиниринг", ТОО "Daewoo Bus Kazakhstan", АО "Семипалатинский машиностроительный завод", АО "Локомотив құрастыру зауыты", ТОО "Тұлпар-Тальго", ТОО "Еврокоптер Казахстан инжиниринг", ТОО "Карагандинский литейно-машиностроительный завод", ТОО "Казцентрэлектропровод", ТОО "Құрылысмет", АО "LG Electronics Алматы Казахстан", АО "Алматинский завод тяжелого машиностроения", ТОО "Завод "Электрокабель", АО "Машиностроительный завод им. С.М. Кирова", АО СП "Белкамит", АО "Мунайаспап", ТОО "Алматинский электромеханический завод".</w:t>
      </w:r>
    </w:p>
    <w:bookmarkEnd w:id="254"/>
    <w:bookmarkStart w:name="z265" w:id="255"/>
    <w:p>
      <w:pPr>
        <w:spacing w:after="0"/>
        <w:ind w:left="0"/>
        <w:jc w:val="both"/>
      </w:pPr>
      <w:r>
        <w:rPr>
          <w:rFonts w:ascii="Times New Roman"/>
          <w:b w:val="false"/>
          <w:i w:val="false"/>
          <w:color w:val="000000"/>
          <w:sz w:val="28"/>
        </w:rPr>
        <w:t>
      Предусматривается производство инновационной продукции в областях приборостроения, электротехнического оборудования и изделий (промышленного и бытового назначения), изготовления деталей и механизмов, робототехники, электроники.</w:t>
      </w:r>
    </w:p>
    <w:bookmarkEnd w:id="255"/>
    <w:bookmarkStart w:name="z266" w:id="256"/>
    <w:p>
      <w:pPr>
        <w:spacing w:after="0"/>
        <w:ind w:left="0"/>
        <w:jc w:val="both"/>
      </w:pPr>
      <w:r>
        <w:rPr>
          <w:rFonts w:ascii="Times New Roman"/>
          <w:b w:val="false"/>
          <w:i w:val="false"/>
          <w:color w:val="000000"/>
          <w:sz w:val="28"/>
        </w:rPr>
        <w:t>
      "Нефтегазовый кластер"</w:t>
      </w:r>
    </w:p>
    <w:bookmarkEnd w:id="256"/>
    <w:bookmarkStart w:name="z267" w:id="257"/>
    <w:p>
      <w:pPr>
        <w:spacing w:after="0"/>
        <w:ind w:left="0"/>
        <w:jc w:val="both"/>
      </w:pPr>
      <w:r>
        <w:rPr>
          <w:rFonts w:ascii="Times New Roman"/>
          <w:b w:val="false"/>
          <w:i w:val="false"/>
          <w:color w:val="000000"/>
          <w:sz w:val="28"/>
        </w:rPr>
        <w:t>
      Приоритетные направления: добыча, переработка нефти и газа, нефтегазохимия, нефтегазовое машиностроение, сервисные услуги для нефтегазовой промышленности.</w:t>
      </w:r>
    </w:p>
    <w:bookmarkEnd w:id="257"/>
    <w:bookmarkStart w:name="z268" w:id="258"/>
    <w:p>
      <w:pPr>
        <w:spacing w:after="0"/>
        <w:ind w:left="0"/>
        <w:jc w:val="both"/>
      </w:pPr>
      <w:r>
        <w:rPr>
          <w:rFonts w:ascii="Times New Roman"/>
          <w:b w:val="false"/>
          <w:i w:val="false"/>
          <w:color w:val="000000"/>
          <w:sz w:val="28"/>
        </w:rPr>
        <w:t>
      Территориальное размещение: Атырауская, Мангистауская, Западно-Казахстанская и Актюбинская области.</w:t>
      </w:r>
    </w:p>
    <w:bookmarkEnd w:id="258"/>
    <w:bookmarkStart w:name="z269" w:id="259"/>
    <w:p>
      <w:pPr>
        <w:spacing w:after="0"/>
        <w:ind w:left="0"/>
        <w:jc w:val="both"/>
      </w:pPr>
      <w:r>
        <w:rPr>
          <w:rFonts w:ascii="Times New Roman"/>
          <w:b w:val="false"/>
          <w:i w:val="false"/>
          <w:color w:val="000000"/>
          <w:sz w:val="28"/>
        </w:rPr>
        <w:t>
      Основу кластера составят: в добыче углеводородного сырья - ТОО "ТенгизШевроил" (город Атырау), ТОО "Карачаганак Петролеум Оперейтинг" (Западно-Казахстанская область), компания "NCOC" (город Атырау), АО "CNPC" (город Актобе); в нефтегазохимии - СЭЗ "Национальный индустриальный нефтехимический технопарк (город Атырау).</w:t>
      </w:r>
    </w:p>
    <w:bookmarkEnd w:id="259"/>
    <w:bookmarkStart w:name="z270" w:id="260"/>
    <w:p>
      <w:pPr>
        <w:spacing w:after="0"/>
        <w:ind w:left="0"/>
        <w:jc w:val="both"/>
      </w:pPr>
      <w:r>
        <w:rPr>
          <w:rFonts w:ascii="Times New Roman"/>
          <w:b w:val="false"/>
          <w:i w:val="false"/>
          <w:color w:val="000000"/>
          <w:sz w:val="28"/>
        </w:rPr>
        <w:t>
      В Мангистауской области планируется развитие сервисных услуг, в том числе, для морских проектов.</w:t>
      </w:r>
    </w:p>
    <w:bookmarkEnd w:id="260"/>
    <w:bookmarkStart w:name="z271" w:id="261"/>
    <w:p>
      <w:pPr>
        <w:spacing w:after="0"/>
        <w:ind w:left="0"/>
        <w:jc w:val="both"/>
      </w:pPr>
      <w:r>
        <w:rPr>
          <w:rFonts w:ascii="Times New Roman"/>
          <w:b w:val="false"/>
          <w:i w:val="false"/>
          <w:color w:val="000000"/>
          <w:sz w:val="28"/>
        </w:rPr>
        <w:t>
      В Западно-Казахстанской области предполагается развивать нефтегазовое машиностроение.</w:t>
      </w:r>
    </w:p>
    <w:bookmarkEnd w:id="261"/>
    <w:bookmarkStart w:name="z272" w:id="262"/>
    <w:p>
      <w:pPr>
        <w:spacing w:after="0"/>
        <w:ind w:left="0"/>
        <w:jc w:val="both"/>
      </w:pPr>
      <w:r>
        <w:rPr>
          <w:rFonts w:ascii="Times New Roman"/>
          <w:b w:val="false"/>
          <w:i w:val="false"/>
          <w:color w:val="000000"/>
          <w:sz w:val="28"/>
        </w:rPr>
        <w:t>
      Наличие крупных нефтегазодобывающих, нефтеперерабатывающих, нефтехимических предприятий, предприятий нефтегазового машиностроения является основой для развития Национального кластера по добыче и переработке нефти и газа, нефтегазохимии, связанного с ними машиностроения и сервисных услуг для нефтегазовой промышленности, в перспективе способствующего диверсификации экономики западного региона, повышению эффективности и конкурентоспособности предприятий нефтегазового сектора за счет использования новых технологий и выпуска новой конкурентоспособной продукции, развития микро-, малого и среднего бизнеса в регионе.</w:t>
      </w:r>
    </w:p>
    <w:bookmarkEnd w:id="262"/>
    <w:bookmarkStart w:name="z273" w:id="263"/>
    <w:p>
      <w:pPr>
        <w:spacing w:after="0"/>
        <w:ind w:left="0"/>
        <w:jc w:val="both"/>
      </w:pPr>
      <w:r>
        <w:rPr>
          <w:rFonts w:ascii="Times New Roman"/>
          <w:b w:val="false"/>
          <w:i w:val="false"/>
          <w:color w:val="000000"/>
          <w:sz w:val="28"/>
        </w:rPr>
        <w:t>
      Кластер "Легкая промышленность"</w:t>
      </w:r>
    </w:p>
    <w:bookmarkEnd w:id="263"/>
    <w:bookmarkStart w:name="z274" w:id="264"/>
    <w:p>
      <w:pPr>
        <w:spacing w:after="0"/>
        <w:ind w:left="0"/>
        <w:jc w:val="both"/>
      </w:pPr>
      <w:r>
        <w:rPr>
          <w:rFonts w:ascii="Times New Roman"/>
          <w:b w:val="false"/>
          <w:i w:val="false"/>
          <w:color w:val="000000"/>
          <w:sz w:val="28"/>
        </w:rPr>
        <w:t>
      Приоритетные направления: производство хлопчатобумажной пряжи и ткани, возделывание хлопчатника, обработка шерсти, кожи, рассмотрение возможности создания региональных сетей текстильных фабрик в каждой области, ориентированных на местный сбыт, создание условий для развития текстильной и швейной промышленности, ядром которого будет СЭЗ "Оңтүстік".</w:t>
      </w:r>
    </w:p>
    <w:bookmarkEnd w:id="264"/>
    <w:bookmarkStart w:name="z275" w:id="265"/>
    <w:p>
      <w:pPr>
        <w:spacing w:after="0"/>
        <w:ind w:left="0"/>
        <w:jc w:val="both"/>
      </w:pPr>
      <w:r>
        <w:rPr>
          <w:rFonts w:ascii="Times New Roman"/>
          <w:b w:val="false"/>
          <w:i w:val="false"/>
          <w:color w:val="000000"/>
          <w:sz w:val="28"/>
        </w:rPr>
        <w:t>
      "Медицинский" кластер</w:t>
      </w:r>
    </w:p>
    <w:bookmarkEnd w:id="265"/>
    <w:bookmarkStart w:name="z276" w:id="266"/>
    <w:p>
      <w:pPr>
        <w:spacing w:after="0"/>
        <w:ind w:left="0"/>
        <w:jc w:val="both"/>
      </w:pPr>
      <w:r>
        <w:rPr>
          <w:rFonts w:ascii="Times New Roman"/>
          <w:b w:val="false"/>
          <w:i w:val="false"/>
          <w:color w:val="000000"/>
          <w:sz w:val="28"/>
        </w:rPr>
        <w:t>
      Перспективным центром медицинского кластера станет город Астана. В данный кластер могут войти Национальный научный центр материнства и детства, Республиканский детский реабилитационный центр, Республиканский диагностический центр, научно-исследовательский институт скорой медицинской помощи со станцией скорой помощи, Республиканский научный центр нейрохирургии, научный центр кардиохирургии.</w:t>
      </w:r>
    </w:p>
    <w:bookmarkEnd w:id="266"/>
    <w:bookmarkStart w:name="z277" w:id="267"/>
    <w:p>
      <w:pPr>
        <w:spacing w:after="0"/>
        <w:ind w:left="0"/>
        <w:jc w:val="both"/>
      </w:pPr>
      <w:r>
        <w:rPr>
          <w:rFonts w:ascii="Times New Roman"/>
          <w:b w:val="false"/>
          <w:i w:val="false"/>
          <w:color w:val="000000"/>
          <w:sz w:val="28"/>
        </w:rPr>
        <w:t>
      Кластер "Транспортная логистика"</w:t>
      </w:r>
    </w:p>
    <w:bookmarkEnd w:id="267"/>
    <w:bookmarkStart w:name="z278" w:id="268"/>
    <w:p>
      <w:pPr>
        <w:spacing w:after="0"/>
        <w:ind w:left="0"/>
        <w:jc w:val="both"/>
      </w:pPr>
      <w:r>
        <w:rPr>
          <w:rFonts w:ascii="Times New Roman"/>
          <w:b w:val="false"/>
          <w:i w:val="false"/>
          <w:color w:val="000000"/>
          <w:sz w:val="28"/>
        </w:rPr>
        <w:t>
      Приоритетные направления: развитие транспортно-логистической инфраструктуры в рамках формирования макрорегионов по принципу хабов, что предполагает развитие транспортно-дистрибуционных узлов, ориентированных на привлечение основных грузовых потоков и развитие качества менеджмента и терминальной инфраструктуры в точках роста в региональном разрезе.</w:t>
      </w:r>
    </w:p>
    <w:bookmarkEnd w:id="268"/>
    <w:bookmarkStart w:name="z279" w:id="269"/>
    <w:p>
      <w:pPr>
        <w:spacing w:after="0"/>
        <w:ind w:left="0"/>
        <w:jc w:val="both"/>
      </w:pPr>
      <w:r>
        <w:rPr>
          <w:rFonts w:ascii="Times New Roman"/>
          <w:b w:val="false"/>
          <w:i w:val="false"/>
          <w:color w:val="000000"/>
          <w:sz w:val="28"/>
        </w:rPr>
        <w:t>
      Кластер "Туризм"</w:t>
      </w:r>
    </w:p>
    <w:bookmarkEnd w:id="269"/>
    <w:bookmarkStart w:name="z280" w:id="270"/>
    <w:p>
      <w:pPr>
        <w:spacing w:after="0"/>
        <w:ind w:left="0"/>
        <w:jc w:val="both"/>
      </w:pPr>
      <w:r>
        <w:rPr>
          <w:rFonts w:ascii="Times New Roman"/>
          <w:b w:val="false"/>
          <w:i w:val="false"/>
          <w:color w:val="000000"/>
          <w:sz w:val="28"/>
        </w:rPr>
        <w:t>
      В долгосрочной перспективе предполагается создание территориальных туристских кластеров в городах республиканского значения Астаны, Алматы и макрорегионах с характерной географической близостью и наличием туристских ресурсов, привлекающих и удовлетворяющих потребности широкой группы туристов.</w:t>
      </w:r>
    </w:p>
    <w:bookmarkEnd w:id="270"/>
    <w:bookmarkStart w:name="z281" w:id="271"/>
    <w:p>
      <w:pPr>
        <w:spacing w:after="0"/>
        <w:ind w:left="0"/>
        <w:jc w:val="both"/>
      </w:pPr>
      <w:r>
        <w:rPr>
          <w:rFonts w:ascii="Times New Roman"/>
          <w:b w:val="false"/>
          <w:i w:val="false"/>
          <w:color w:val="000000"/>
          <w:sz w:val="28"/>
        </w:rPr>
        <w:t>
      Кластер Астана вберет в себя экологический, культурно-познавательный, медицинский, деловой виды туризма.</w:t>
      </w:r>
    </w:p>
    <w:bookmarkEnd w:id="271"/>
    <w:bookmarkStart w:name="z282" w:id="272"/>
    <w:p>
      <w:pPr>
        <w:spacing w:after="0"/>
        <w:ind w:left="0"/>
        <w:jc w:val="both"/>
      </w:pPr>
      <w:r>
        <w:rPr>
          <w:rFonts w:ascii="Times New Roman"/>
          <w:b w:val="false"/>
          <w:i w:val="false"/>
          <w:color w:val="000000"/>
          <w:sz w:val="28"/>
        </w:rPr>
        <w:t>
      В кластере Алматы перспективными видами туризма будут считаться: экологический, горнолыжный, приключенческий, культурно-познавательный, лечебно-оздоровительный, развлекательный, а также деловой виды туризма.</w:t>
      </w:r>
    </w:p>
    <w:bookmarkEnd w:id="272"/>
    <w:bookmarkStart w:name="z283" w:id="273"/>
    <w:p>
      <w:pPr>
        <w:spacing w:after="0"/>
        <w:ind w:left="0"/>
        <w:jc w:val="both"/>
      </w:pPr>
      <w:r>
        <w:rPr>
          <w:rFonts w:ascii="Times New Roman"/>
          <w:b w:val="false"/>
          <w:i w:val="false"/>
          <w:color w:val="000000"/>
          <w:sz w:val="28"/>
        </w:rPr>
        <w:t>
      Активизации межкультурных и туристских связей в рамках южного кластера Казахстана будет способствовать возрождение международного трансконтинентального проекта вдоль Великого Шелкового пути.</w:t>
      </w:r>
    </w:p>
    <w:bookmarkEnd w:id="273"/>
    <w:bookmarkStart w:name="z284" w:id="274"/>
    <w:p>
      <w:pPr>
        <w:spacing w:after="0"/>
        <w:ind w:left="0"/>
        <w:jc w:val="both"/>
      </w:pPr>
      <w:r>
        <w:rPr>
          <w:rFonts w:ascii="Times New Roman"/>
          <w:b w:val="false"/>
          <w:i w:val="false"/>
          <w:color w:val="000000"/>
          <w:sz w:val="28"/>
        </w:rPr>
        <w:t>
      Берега уникального Каспийского моря, расположенного на стыке Европы и Азии, станут олицетворять собой курортную зону на западе Казахстана.</w:t>
      </w:r>
    </w:p>
    <w:bookmarkEnd w:id="274"/>
    <w:bookmarkStart w:name="z285" w:id="275"/>
    <w:p>
      <w:pPr>
        <w:spacing w:after="0"/>
        <w:ind w:left="0"/>
        <w:jc w:val="both"/>
      </w:pPr>
      <w:r>
        <w:rPr>
          <w:rFonts w:ascii="Times New Roman"/>
          <w:b w:val="false"/>
          <w:i w:val="false"/>
          <w:color w:val="000000"/>
          <w:sz w:val="28"/>
        </w:rPr>
        <w:t>
      Менее реализованным считается туристский потенциал в северных и восточных областях Казахстана, за исключением Щучинско-Боровской курортной зоны. Природные ландшафты, бальнеологические источники данных регионов способствуют развитию экологического, лечебно-оздоровительного, горнолыжного туризма, сноукайтинга, парапланеризма, рафтинга, любительской охоты и рыбалки.</w:t>
      </w:r>
    </w:p>
    <w:bookmarkEnd w:id="275"/>
    <w:bookmarkStart w:name="z286" w:id="276"/>
    <w:p>
      <w:pPr>
        <w:spacing w:after="0"/>
        <w:ind w:left="0"/>
        <w:jc w:val="both"/>
      </w:pPr>
      <w:r>
        <w:rPr>
          <w:rFonts w:ascii="Times New Roman"/>
          <w:b w:val="false"/>
          <w:i w:val="false"/>
          <w:color w:val="000000"/>
          <w:sz w:val="28"/>
        </w:rPr>
        <w:t>
      Активное применение механизма государственно-частного партнерства, регулируемого Законом Республики Казахстан "</w:t>
      </w:r>
      <w:r>
        <w:rPr>
          <w:rFonts w:ascii="Times New Roman"/>
          <w:b w:val="false"/>
          <w:i w:val="false"/>
          <w:color w:val="000000"/>
          <w:sz w:val="28"/>
        </w:rPr>
        <w:t>О государственно-частном партнерстве</w:t>
      </w:r>
      <w:r>
        <w:rPr>
          <w:rFonts w:ascii="Times New Roman"/>
          <w:b w:val="false"/>
          <w:i w:val="false"/>
          <w:color w:val="000000"/>
          <w:sz w:val="28"/>
        </w:rPr>
        <w:t>", окажет положительный эффект на развитие туристско-рекреационной инфраструктуры.</w:t>
      </w:r>
    </w:p>
    <w:bookmarkEnd w:id="276"/>
    <w:bookmarkStart w:name="z287" w:id="277"/>
    <w:p>
      <w:pPr>
        <w:spacing w:after="0"/>
        <w:ind w:left="0"/>
        <w:jc w:val="both"/>
      </w:pPr>
      <w:r>
        <w:rPr>
          <w:rFonts w:ascii="Times New Roman"/>
          <w:b w:val="false"/>
          <w:i w:val="false"/>
          <w:color w:val="000000"/>
          <w:sz w:val="28"/>
        </w:rPr>
        <w:t>
      Инновационные кластеры</w:t>
      </w:r>
    </w:p>
    <w:bookmarkEnd w:id="277"/>
    <w:bookmarkStart w:name="z288" w:id="278"/>
    <w:p>
      <w:pPr>
        <w:spacing w:after="0"/>
        <w:ind w:left="0"/>
        <w:jc w:val="both"/>
      </w:pPr>
      <w:r>
        <w:rPr>
          <w:rFonts w:ascii="Times New Roman"/>
          <w:b w:val="false"/>
          <w:i w:val="false"/>
          <w:color w:val="000000"/>
          <w:sz w:val="28"/>
        </w:rPr>
        <w:t xml:space="preserve">
      Приоритетные направления: формирование новых конкурентных преимуществ страны на мировом рынке (кластер знаний, мировой технологический аутсорсинг) на основе создания ранее не существовавших в стране наукоемких производств и секторов экономики (в том числе 3D-принтинг, онлайн-торговля, мобильный банкинг, цифровые сервисы), новых технологических компетенций, обеспечения инновационного прорыва на базе автономной организации образования "Назарбаев Университет" и СЭЗ "Парк инновационных технологий". </w:t>
      </w:r>
    </w:p>
    <w:bookmarkEnd w:id="278"/>
    <w:bookmarkStart w:name="z289" w:id="279"/>
    <w:p>
      <w:pPr>
        <w:spacing w:after="0"/>
        <w:ind w:left="0"/>
        <w:jc w:val="both"/>
      </w:pPr>
      <w:r>
        <w:rPr>
          <w:rFonts w:ascii="Times New Roman"/>
          <w:b w:val="false"/>
          <w:i w:val="false"/>
          <w:color w:val="000000"/>
          <w:sz w:val="28"/>
        </w:rPr>
        <w:t>
      На их базе необходимо начать формирование базовой инфраструктуры, научной и инновационной среды для новых секторов промышленности для перехода к "Индустрии 4.0".</w:t>
      </w:r>
    </w:p>
    <w:bookmarkEnd w:id="279"/>
    <w:bookmarkStart w:name="z290" w:id="280"/>
    <w:p>
      <w:pPr>
        <w:spacing w:after="0"/>
        <w:ind w:left="0"/>
        <w:jc w:val="both"/>
      </w:pPr>
      <w:r>
        <w:rPr>
          <w:rFonts w:ascii="Times New Roman"/>
          <w:b w:val="false"/>
          <w:i w:val="false"/>
          <w:color w:val="000000"/>
          <w:sz w:val="28"/>
        </w:rPr>
        <w:t>
      Так, в рамках автономного кластерного фонда "Парк инновационных технологий" до 2019 года планируется создание 5 центров развития технологий (компетенций) по направлениям "Умная индустрия" по горно- металлургическому комплексу, "Новые материалы и аддитивные технологии". "Умная среда", "Финансовые технологии", "Новая энергетика и чистые технологии". Важными условиями становления новых индустрий являются поддержка инноваций и быстрое внедрение их в производство.</w:t>
      </w:r>
    </w:p>
    <w:bookmarkEnd w:id="280"/>
    <w:bookmarkStart w:name="z291" w:id="281"/>
    <w:p>
      <w:pPr>
        <w:spacing w:after="0"/>
        <w:ind w:left="0"/>
        <w:jc w:val="both"/>
      </w:pPr>
      <w:r>
        <w:rPr>
          <w:rFonts w:ascii="Times New Roman"/>
          <w:b w:val="false"/>
          <w:i w:val="false"/>
          <w:color w:val="000000"/>
          <w:sz w:val="28"/>
        </w:rPr>
        <w:t>
      В 2016 году будет осуществлен запуск первого из 4 модулей Центра развития технологий по горно-металлургическому комплексу по автоматизации и углубленной аналитике с тестированием новейших решений по индустриальному интернету (четвертая промышленная революция - "Индустрия - 4.0"). В течение 2016-2019 годов будут запущены аналогичный Центр по новым материалам и аддитивным технологиям (получение новых композитных материалов из продуктов нефтеперерабатывающей отрасли, а также уникальных деталей с помощью аддитивных технологий), Центр по умным технологиям (5G, "Интернет вещей", "Умная среда"), Центр по финансовым технологиям (Blockhain, egov-Asset management, private placement market, межбанковские переводы), Центр по новой энергетике и чистым технологиям (фокус на системы хранения энергии и гибридные элементы).</w:t>
      </w:r>
    </w:p>
    <w:bookmarkEnd w:id="281"/>
    <w:bookmarkStart w:name="z292" w:id="282"/>
    <w:p>
      <w:pPr>
        <w:spacing w:after="0"/>
        <w:ind w:left="0"/>
        <w:jc w:val="both"/>
      </w:pPr>
      <w:r>
        <w:rPr>
          <w:rFonts w:ascii="Times New Roman"/>
          <w:b w:val="false"/>
          <w:i w:val="false"/>
          <w:color w:val="000000"/>
          <w:sz w:val="28"/>
        </w:rPr>
        <w:t>
      Реализация новой кластерной политики позволит создать основу инновационной модели развития и новых конкурентных преимуществ отечественной экономики, повышения конкурентоспособности базовых и новых секторов экономики, малого и среднего предпринимательства, обеспечения устойчивого развития регионов.</w:t>
      </w:r>
    </w:p>
    <w:bookmarkEnd w:id="282"/>
    <w:bookmarkStart w:name="z293" w:id="283"/>
    <w:p>
      <w:pPr>
        <w:spacing w:after="0"/>
        <w:ind w:left="0"/>
        <w:jc w:val="both"/>
      </w:pPr>
      <w:r>
        <w:rPr>
          <w:rFonts w:ascii="Times New Roman"/>
          <w:b w:val="false"/>
          <w:i w:val="false"/>
          <w:color w:val="000000"/>
          <w:sz w:val="28"/>
        </w:rPr>
        <w:t xml:space="preserve">
      Необходимые меры государственной поддержки для устойчивого развития кластеров в республике: </w:t>
      </w:r>
    </w:p>
    <w:bookmarkEnd w:id="283"/>
    <w:bookmarkStart w:name="z294" w:id="284"/>
    <w:p>
      <w:pPr>
        <w:spacing w:after="0"/>
        <w:ind w:left="0"/>
        <w:jc w:val="both"/>
      </w:pPr>
      <w:r>
        <w:rPr>
          <w:rFonts w:ascii="Times New Roman"/>
          <w:b w:val="false"/>
          <w:i w:val="false"/>
          <w:color w:val="000000"/>
          <w:sz w:val="28"/>
        </w:rPr>
        <w:t>
      1) поддержка и развитие кооперации и сотрудничества участников кластера в целях повышения интеграции в глобальные цепочки добавленной стоимости и определения путей повышения его конкурентоспособности;</w:t>
      </w:r>
    </w:p>
    <w:bookmarkEnd w:id="284"/>
    <w:bookmarkStart w:name="z295" w:id="285"/>
    <w:p>
      <w:pPr>
        <w:spacing w:after="0"/>
        <w:ind w:left="0"/>
        <w:jc w:val="both"/>
      </w:pPr>
      <w:r>
        <w:rPr>
          <w:rFonts w:ascii="Times New Roman"/>
          <w:b w:val="false"/>
          <w:i w:val="false"/>
          <w:color w:val="000000"/>
          <w:sz w:val="28"/>
        </w:rPr>
        <w:t>
      2) развитие человеческих ресурсов кластера с целью повышения доступности для участников кластера набора навыков и специалистов;</w:t>
      </w:r>
    </w:p>
    <w:bookmarkEnd w:id="285"/>
    <w:bookmarkStart w:name="z296" w:id="286"/>
    <w:p>
      <w:pPr>
        <w:spacing w:after="0"/>
        <w:ind w:left="0"/>
        <w:jc w:val="both"/>
      </w:pPr>
      <w:r>
        <w:rPr>
          <w:rFonts w:ascii="Times New Roman"/>
          <w:b w:val="false"/>
          <w:i w:val="false"/>
          <w:color w:val="000000"/>
          <w:sz w:val="28"/>
        </w:rPr>
        <w:t>
      3) расширение кластера через увеличение количества участников, в том числе через: создание бизнес-инкубатора для проектов; привлечение иностранных инвесторов; проведение информационно-рекламной компании на международном форуме для привлечения новых участников в кластер;</w:t>
      </w:r>
    </w:p>
    <w:bookmarkEnd w:id="286"/>
    <w:bookmarkStart w:name="z297" w:id="287"/>
    <w:p>
      <w:pPr>
        <w:spacing w:after="0"/>
        <w:ind w:left="0"/>
        <w:jc w:val="both"/>
      </w:pPr>
      <w:r>
        <w:rPr>
          <w:rFonts w:ascii="Times New Roman"/>
          <w:b w:val="false"/>
          <w:i w:val="false"/>
          <w:color w:val="000000"/>
          <w:sz w:val="28"/>
        </w:rPr>
        <w:t>
      4) развитие инноваций и технологий с целью развития продуктовых, процессных инноваций и инноваций в области услуг, в том числе: создание специализированных инжиниринговых организаций; создание технологических площадок для разработки новых продуктов (опытных образцов и партий); совершенствование существующих на предприятиях кластера технологий и адаптация лучших мировых технологий к условиям действующих предприятий; обеспечение разработки совместных проектов по НИОКР участников кластера (с вовлечением научно-исследовательских институтов, образовательных учреждений и предприятий); предоставление услуг по патентованию изобретений;</w:t>
      </w:r>
    </w:p>
    <w:bookmarkEnd w:id="287"/>
    <w:bookmarkStart w:name="z298" w:id="288"/>
    <w:p>
      <w:pPr>
        <w:spacing w:after="0"/>
        <w:ind w:left="0"/>
        <w:jc w:val="both"/>
      </w:pPr>
      <w:r>
        <w:rPr>
          <w:rFonts w:ascii="Times New Roman"/>
          <w:b w:val="false"/>
          <w:i w:val="false"/>
          <w:color w:val="000000"/>
          <w:sz w:val="28"/>
        </w:rPr>
        <w:t>
      5) улучшение бизнес-климата и инфраструктуры, в том числе на условиях государственно-частного партнерства, с целью совершенствования условий для ведения бизнеса в рамках кластера, достигаемое в том числе через: обеспечение доступа к существующей в регионах энергетической, телекоммуникационной, коммунальной и транспортной инфраструктуре; совместную эксплуатацию создаваемых объектов общего пользования, в том числе энергетической, телекоммуникационной, коммунальной и транспортной инфраструктуры; содействие в повышении качества выпускаемой продукции предприятиями кластера (испытательные базы и (или) лаборатории, в том числе сертификационные), в том числе для обеспечения требований технических регламентов Таможенного союза;</w:t>
      </w:r>
    </w:p>
    <w:bookmarkEnd w:id="288"/>
    <w:bookmarkStart w:name="z299" w:id="289"/>
    <w:p>
      <w:pPr>
        <w:spacing w:after="0"/>
        <w:ind w:left="0"/>
        <w:jc w:val="both"/>
      </w:pPr>
      <w:r>
        <w:rPr>
          <w:rFonts w:ascii="Times New Roman"/>
          <w:b w:val="false"/>
          <w:i w:val="false"/>
          <w:color w:val="000000"/>
          <w:sz w:val="28"/>
        </w:rPr>
        <w:t>
      6) другие специфичные конкретные мероприятия для развития кластера в целом.</w:t>
      </w:r>
    </w:p>
    <w:bookmarkEnd w:id="289"/>
    <w:bookmarkStart w:name="z300" w:id="290"/>
    <w:p>
      <w:pPr>
        <w:spacing w:after="0"/>
        <w:ind w:left="0"/>
        <w:jc w:val="both"/>
      </w:pPr>
      <w:r>
        <w:rPr>
          <w:rFonts w:ascii="Times New Roman"/>
          <w:b w:val="false"/>
          <w:i w:val="false"/>
          <w:color w:val="000000"/>
          <w:sz w:val="28"/>
        </w:rPr>
        <w:t>
      Реализация государственных мер по развитию кластеров будет осуществляться согласно планам работ по развитию территориальных кластеров и Стратегии развития Национального кластера.</w:t>
      </w:r>
    </w:p>
    <w:bookmarkEnd w:id="290"/>
    <w:bookmarkStart w:name="z301" w:id="291"/>
    <w:p>
      <w:pPr>
        <w:spacing w:after="0"/>
        <w:ind w:left="0"/>
        <w:jc w:val="both"/>
      </w:pPr>
      <w:r>
        <w:rPr>
          <w:rFonts w:ascii="Times New Roman"/>
          <w:b w:val="false"/>
          <w:i w:val="false"/>
          <w:color w:val="000000"/>
          <w:sz w:val="28"/>
        </w:rPr>
        <w:t>
      Перспективные центры индустриально-инновационного развития и экономические зоны</w:t>
      </w:r>
    </w:p>
    <w:bookmarkEnd w:id="291"/>
    <w:bookmarkStart w:name="z302" w:id="292"/>
    <w:p>
      <w:pPr>
        <w:spacing w:after="0"/>
        <w:ind w:left="0"/>
        <w:jc w:val="both"/>
      </w:pPr>
      <w:r>
        <w:rPr>
          <w:rFonts w:ascii="Times New Roman"/>
          <w:b w:val="false"/>
          <w:i w:val="false"/>
          <w:color w:val="000000"/>
          <w:sz w:val="28"/>
        </w:rPr>
        <w:t>
      Перспективными центрами индустриально-экономического развития Казахстана, в первую очередь, станут города первого уровня - города Астана, Алматы, Шымкент, Актобе (центры агломераций), города второго уровня (областные центры, крупные города областного значения, города Семей и Туркестан), в которых будут сконцентрированы капитал, ресурсы и передовые технологии, и города третьего уровня (моно- и малые города) со специализацией в области приоритетного развития регионов (</w:t>
      </w:r>
      <w:r>
        <w:rPr>
          <w:rFonts w:ascii="Times New Roman"/>
          <w:b w:val="false"/>
          <w:i w:val="false"/>
          <w:color w:val="000000"/>
          <w:sz w:val="28"/>
        </w:rPr>
        <w:t>приложение 4</w:t>
      </w:r>
      <w:r>
        <w:rPr>
          <w:rFonts w:ascii="Times New Roman"/>
          <w:b w:val="false"/>
          <w:i w:val="false"/>
          <w:color w:val="000000"/>
          <w:sz w:val="28"/>
        </w:rPr>
        <w:t xml:space="preserve"> к настоящим Основным положениям).</w:t>
      </w:r>
    </w:p>
    <w:bookmarkEnd w:id="292"/>
    <w:bookmarkStart w:name="z303" w:id="293"/>
    <w:p>
      <w:pPr>
        <w:spacing w:after="0"/>
        <w:ind w:left="0"/>
        <w:jc w:val="both"/>
      </w:pPr>
      <w:r>
        <w:rPr>
          <w:rFonts w:ascii="Times New Roman"/>
          <w:b w:val="false"/>
          <w:i w:val="false"/>
          <w:color w:val="000000"/>
          <w:sz w:val="28"/>
        </w:rPr>
        <w:t>
      Города первого уровня станут центрами инновационного развития с преобладанием наукоемких производств, центрами национального и регионального взаимодействия, которые должны выступить в роли "локомотивов" для всех остальных регионов страны. Для них необходимо в перспективе разработать стратегии развития каждой агломерации до 2050 года с учетом экономических факторов роста, указанием приоритетных направлений развития и мер по формированию современной инфраструктуры.</w:t>
      </w:r>
    </w:p>
    <w:bookmarkEnd w:id="293"/>
    <w:bookmarkStart w:name="z304" w:id="294"/>
    <w:p>
      <w:pPr>
        <w:spacing w:after="0"/>
        <w:ind w:left="0"/>
        <w:jc w:val="both"/>
      </w:pPr>
      <w:r>
        <w:rPr>
          <w:rFonts w:ascii="Times New Roman"/>
          <w:b w:val="false"/>
          <w:i w:val="false"/>
          <w:color w:val="000000"/>
          <w:sz w:val="28"/>
        </w:rPr>
        <w:t xml:space="preserve">
      Города второго уровня станут катализаторами формирования конкурентоспособных региональных индустриально-инновационных кластеров, обеспечивающих выход регионов на национальный и внешние рынки. </w:t>
      </w:r>
    </w:p>
    <w:bookmarkEnd w:id="294"/>
    <w:bookmarkStart w:name="z305" w:id="295"/>
    <w:p>
      <w:pPr>
        <w:spacing w:after="0"/>
        <w:ind w:left="0"/>
        <w:jc w:val="both"/>
      </w:pPr>
      <w:r>
        <w:rPr>
          <w:rFonts w:ascii="Times New Roman"/>
          <w:b w:val="false"/>
          <w:i w:val="false"/>
          <w:color w:val="000000"/>
          <w:sz w:val="28"/>
        </w:rPr>
        <w:t>
      Город Астана будет крупным инновационным и управленческим центром Казахстана, концентрирующим экономическую активность в прилегающих областях. Важную часть высокого инновационного потенциала составят международный технопарк IT-стартапов, который будет создан на инфраструктурной базе одного из объектов ЭКСПО, научно-исследовательские институты, научно-производственные объединения и другие организации, имеющие научно-технологические и прикладные наработки.</w:t>
      </w:r>
    </w:p>
    <w:bookmarkEnd w:id="295"/>
    <w:bookmarkStart w:name="z306" w:id="296"/>
    <w:p>
      <w:pPr>
        <w:spacing w:after="0"/>
        <w:ind w:left="0"/>
        <w:jc w:val="both"/>
      </w:pPr>
      <w:r>
        <w:rPr>
          <w:rFonts w:ascii="Times New Roman"/>
          <w:b w:val="false"/>
          <w:i w:val="false"/>
          <w:color w:val="000000"/>
          <w:sz w:val="28"/>
        </w:rPr>
        <w:t xml:space="preserve">
      Основой экономического потенциала города Алматы должны стать предприятия, использующие инновационные технологии, сети технопарков и наличие высокого научного потенциала. Основными сферами должны стать: ядерная наука, биомедицинская наука и технологии; исследования в области изучения природных ресурсов, сельскохозяйственная наука и технологии, охрана окружающей среды и традиционные отрасли: производство пищевых продуктов и промышленность строительных материалов. </w:t>
      </w:r>
    </w:p>
    <w:bookmarkEnd w:id="296"/>
    <w:bookmarkStart w:name="z307" w:id="297"/>
    <w:p>
      <w:pPr>
        <w:spacing w:after="0"/>
        <w:ind w:left="0"/>
        <w:jc w:val="both"/>
      </w:pPr>
      <w:r>
        <w:rPr>
          <w:rFonts w:ascii="Times New Roman"/>
          <w:b w:val="false"/>
          <w:i w:val="false"/>
          <w:color w:val="000000"/>
          <w:sz w:val="28"/>
        </w:rPr>
        <w:t>
      Перспективное развитие города Актобе будет связано с формированием и дальнейшим развитием Актюбинской агломерации, которая будет связана со специализацией области: цветная, черная металлургия, нефтегазопереработка, производство химикатов для промышленности, строительных материалов, продуктов питания.</w:t>
      </w:r>
    </w:p>
    <w:bookmarkEnd w:id="297"/>
    <w:bookmarkStart w:name="z308" w:id="298"/>
    <w:p>
      <w:pPr>
        <w:spacing w:after="0"/>
        <w:ind w:left="0"/>
        <w:jc w:val="both"/>
      </w:pPr>
      <w:r>
        <w:rPr>
          <w:rFonts w:ascii="Times New Roman"/>
          <w:b w:val="false"/>
          <w:i w:val="false"/>
          <w:color w:val="000000"/>
          <w:sz w:val="28"/>
        </w:rPr>
        <w:t>
      Развитие города Шымкента непосредственно связано с развитием Шымкентской агломерации. Принципиальное значение для развития города Шымкента имеет укрепление связей с хабом Алматы (направление Алматы - Тараз - Шымкент), с помощью которых сельскохозяйственная продукция южного макрорегиона получает доступ к рынку крупнейшей городской агломерации страны.</w:t>
      </w:r>
    </w:p>
    <w:bookmarkEnd w:id="298"/>
    <w:bookmarkStart w:name="z309" w:id="299"/>
    <w:p>
      <w:pPr>
        <w:spacing w:after="0"/>
        <w:ind w:left="0"/>
        <w:jc w:val="both"/>
      </w:pPr>
      <w:r>
        <w:rPr>
          <w:rFonts w:ascii="Times New Roman"/>
          <w:b w:val="false"/>
          <w:i w:val="false"/>
          <w:color w:val="000000"/>
          <w:sz w:val="28"/>
        </w:rPr>
        <w:t>
      Формирование территорий опережающего развития будет связано с развитием инженерно-транспортной инфраструктуры.</w:t>
      </w:r>
    </w:p>
    <w:bookmarkEnd w:id="299"/>
    <w:bookmarkStart w:name="z310" w:id="300"/>
    <w:p>
      <w:pPr>
        <w:spacing w:after="0"/>
        <w:ind w:left="0"/>
        <w:jc w:val="both"/>
      </w:pPr>
      <w:r>
        <w:rPr>
          <w:rFonts w:ascii="Times New Roman"/>
          <w:b w:val="false"/>
          <w:i w:val="false"/>
          <w:color w:val="000000"/>
          <w:sz w:val="28"/>
        </w:rPr>
        <w:t>
      В перспективе в точках роста (городах второго и третьего уровней) с потенциалом индустриально-инновационного развития предусматривается развитие приоритетных отраслей промышленности:</w:t>
      </w:r>
    </w:p>
    <w:bookmarkEnd w:id="300"/>
    <w:bookmarkStart w:name="z311" w:id="301"/>
    <w:p>
      <w:pPr>
        <w:spacing w:after="0"/>
        <w:ind w:left="0"/>
        <w:jc w:val="both"/>
      </w:pPr>
      <w:r>
        <w:rPr>
          <w:rFonts w:ascii="Times New Roman"/>
          <w:b w:val="false"/>
          <w:i w:val="false"/>
          <w:color w:val="000000"/>
          <w:sz w:val="28"/>
        </w:rPr>
        <w:t>
      1) машиностроения - в городах Кокшетау, Степногорск, Костанай, Лисаковск, Петропавловск, Талдыкорган, Кентау и Темиртау;</w:t>
      </w:r>
    </w:p>
    <w:bookmarkEnd w:id="301"/>
    <w:bookmarkStart w:name="z312" w:id="302"/>
    <w:p>
      <w:pPr>
        <w:spacing w:after="0"/>
        <w:ind w:left="0"/>
        <w:jc w:val="both"/>
      </w:pPr>
      <w:r>
        <w:rPr>
          <w:rFonts w:ascii="Times New Roman"/>
          <w:b w:val="false"/>
          <w:i w:val="false"/>
          <w:color w:val="000000"/>
          <w:sz w:val="28"/>
        </w:rPr>
        <w:t>
      2) производства строительных материалов - в городах Кокшетау, Степногорск, Рудный, Аркалык, Талдыкорган, Кызылорда, Кентау, Кульсары, Аксай, Сарань, Темиртау;</w:t>
      </w:r>
    </w:p>
    <w:bookmarkEnd w:id="302"/>
    <w:bookmarkStart w:name="z313" w:id="303"/>
    <w:p>
      <w:pPr>
        <w:spacing w:after="0"/>
        <w:ind w:left="0"/>
        <w:jc w:val="both"/>
      </w:pPr>
      <w:r>
        <w:rPr>
          <w:rFonts w:ascii="Times New Roman"/>
          <w:b w:val="false"/>
          <w:i w:val="false"/>
          <w:color w:val="000000"/>
          <w:sz w:val="28"/>
        </w:rPr>
        <w:t>
      3) химической промышленности - в городах Каратау, Жанатас, Тараз, Серебрянск, Степногорск, Шахтинск;</w:t>
      </w:r>
    </w:p>
    <w:bookmarkEnd w:id="303"/>
    <w:bookmarkStart w:name="z314" w:id="304"/>
    <w:p>
      <w:pPr>
        <w:spacing w:after="0"/>
        <w:ind w:left="0"/>
        <w:jc w:val="both"/>
      </w:pPr>
      <w:r>
        <w:rPr>
          <w:rFonts w:ascii="Times New Roman"/>
          <w:b w:val="false"/>
          <w:i w:val="false"/>
          <w:color w:val="000000"/>
          <w:sz w:val="28"/>
        </w:rPr>
        <w:t>
      4) легкой промышленности - в городах Костанай, Туркестан;</w:t>
      </w:r>
    </w:p>
    <w:bookmarkEnd w:id="304"/>
    <w:bookmarkStart w:name="z315" w:id="305"/>
    <w:p>
      <w:pPr>
        <w:spacing w:after="0"/>
        <w:ind w:left="0"/>
        <w:jc w:val="both"/>
      </w:pPr>
      <w:r>
        <w:rPr>
          <w:rFonts w:ascii="Times New Roman"/>
          <w:b w:val="false"/>
          <w:i w:val="false"/>
          <w:color w:val="000000"/>
          <w:sz w:val="28"/>
        </w:rPr>
        <w:t>
      5) металлургии - в городах Костанай, Усть-Каменогорск, Рудный, Лисаковск, Аркалык, Текели, Кызылорда, Хромтау, Экибастуз, Аксу, Балхаш, Жезказган, Каражал, Сатпаев, Темиртау, Риддер;</w:t>
      </w:r>
    </w:p>
    <w:bookmarkEnd w:id="305"/>
    <w:bookmarkStart w:name="z316" w:id="306"/>
    <w:p>
      <w:pPr>
        <w:spacing w:after="0"/>
        <w:ind w:left="0"/>
        <w:jc w:val="both"/>
      </w:pPr>
      <w:r>
        <w:rPr>
          <w:rFonts w:ascii="Times New Roman"/>
          <w:b w:val="false"/>
          <w:i w:val="false"/>
          <w:color w:val="000000"/>
          <w:sz w:val="28"/>
        </w:rPr>
        <w:t>
      6) добычи нефти - в городах Кульсары, Аксай, Жанаозен;</w:t>
      </w:r>
    </w:p>
    <w:bookmarkEnd w:id="306"/>
    <w:bookmarkStart w:name="z317" w:id="307"/>
    <w:p>
      <w:pPr>
        <w:spacing w:after="0"/>
        <w:ind w:left="0"/>
        <w:jc w:val="both"/>
      </w:pPr>
      <w:r>
        <w:rPr>
          <w:rFonts w:ascii="Times New Roman"/>
          <w:b w:val="false"/>
          <w:i w:val="false"/>
          <w:color w:val="000000"/>
          <w:sz w:val="28"/>
        </w:rPr>
        <w:t>
      7) атомной энергетики - в городе Курчатове.</w:t>
      </w:r>
    </w:p>
    <w:bookmarkEnd w:id="307"/>
    <w:bookmarkStart w:name="z318" w:id="308"/>
    <w:p>
      <w:pPr>
        <w:spacing w:after="0"/>
        <w:ind w:left="0"/>
        <w:jc w:val="both"/>
      </w:pPr>
      <w:r>
        <w:rPr>
          <w:rFonts w:ascii="Times New Roman"/>
          <w:b w:val="false"/>
          <w:i w:val="false"/>
          <w:color w:val="000000"/>
          <w:sz w:val="28"/>
        </w:rPr>
        <w:t>
      В Казахстане существуют следующие виды экономических зон: СЭЗ и индустриальные зоны. При этом перспективное формирование экономических зон будет связано, в первую очередь, с территориями - точками роста области с развитой инженерно-транспортной инфраструктурой. Для повышения привлекательности СЭЗ к 2020 году будет завершено строительство базовой инфраструктуры и продолжится работа по повышению эффективности управления СЭЗ.</w:t>
      </w:r>
    </w:p>
    <w:bookmarkEnd w:id="308"/>
    <w:bookmarkStart w:name="z319" w:id="309"/>
    <w:p>
      <w:pPr>
        <w:spacing w:after="0"/>
        <w:ind w:left="0"/>
        <w:jc w:val="both"/>
      </w:pPr>
      <w:r>
        <w:rPr>
          <w:rFonts w:ascii="Times New Roman"/>
          <w:b w:val="false"/>
          <w:i w:val="false"/>
          <w:color w:val="000000"/>
          <w:sz w:val="28"/>
        </w:rPr>
        <w:t xml:space="preserve">
      В настоящий момент в Республике Казахстан созданы 10 специальных экономических зон: </w:t>
      </w:r>
    </w:p>
    <w:bookmarkEnd w:id="309"/>
    <w:bookmarkStart w:name="z320" w:id="310"/>
    <w:p>
      <w:pPr>
        <w:spacing w:after="0"/>
        <w:ind w:left="0"/>
        <w:jc w:val="both"/>
      </w:pPr>
      <w:r>
        <w:rPr>
          <w:rFonts w:ascii="Times New Roman"/>
          <w:b w:val="false"/>
          <w:i w:val="false"/>
          <w:color w:val="000000"/>
          <w:sz w:val="28"/>
        </w:rPr>
        <w:t>
      1) СЭЗ "Астана новый город" в городе Астане;</w:t>
      </w:r>
    </w:p>
    <w:bookmarkEnd w:id="310"/>
    <w:bookmarkStart w:name="z321" w:id="311"/>
    <w:p>
      <w:pPr>
        <w:spacing w:after="0"/>
        <w:ind w:left="0"/>
        <w:jc w:val="both"/>
      </w:pPr>
      <w:r>
        <w:rPr>
          <w:rFonts w:ascii="Times New Roman"/>
          <w:b w:val="false"/>
          <w:i w:val="false"/>
          <w:color w:val="000000"/>
          <w:sz w:val="28"/>
        </w:rPr>
        <w:t>
      2) СЭЗ "Морпорт Актау" в Мангистауской области;</w:t>
      </w:r>
    </w:p>
    <w:bookmarkEnd w:id="311"/>
    <w:bookmarkStart w:name="z322" w:id="312"/>
    <w:p>
      <w:pPr>
        <w:spacing w:after="0"/>
        <w:ind w:left="0"/>
        <w:jc w:val="both"/>
      </w:pPr>
      <w:r>
        <w:rPr>
          <w:rFonts w:ascii="Times New Roman"/>
          <w:b w:val="false"/>
          <w:i w:val="false"/>
          <w:color w:val="000000"/>
          <w:sz w:val="28"/>
        </w:rPr>
        <w:t>
      3) СЭЗ "Парк инновационных технологий" в городе Алматы;</w:t>
      </w:r>
    </w:p>
    <w:bookmarkEnd w:id="312"/>
    <w:bookmarkStart w:name="z323" w:id="313"/>
    <w:p>
      <w:pPr>
        <w:spacing w:after="0"/>
        <w:ind w:left="0"/>
        <w:jc w:val="both"/>
      </w:pPr>
      <w:r>
        <w:rPr>
          <w:rFonts w:ascii="Times New Roman"/>
          <w:b w:val="false"/>
          <w:i w:val="false"/>
          <w:color w:val="000000"/>
          <w:sz w:val="28"/>
        </w:rPr>
        <w:t>
      4) СЭЗ "Онтүстік" в Южно-Казахстанской области;</w:t>
      </w:r>
    </w:p>
    <w:bookmarkEnd w:id="313"/>
    <w:bookmarkStart w:name="z324" w:id="314"/>
    <w:p>
      <w:pPr>
        <w:spacing w:after="0"/>
        <w:ind w:left="0"/>
        <w:jc w:val="both"/>
      </w:pPr>
      <w:r>
        <w:rPr>
          <w:rFonts w:ascii="Times New Roman"/>
          <w:b w:val="false"/>
          <w:i w:val="false"/>
          <w:color w:val="000000"/>
          <w:sz w:val="28"/>
        </w:rPr>
        <w:t>
      5) СЭЗ "Национальный индустриальный нефтехимический технопарк" в Атырауской области;</w:t>
      </w:r>
    </w:p>
    <w:bookmarkEnd w:id="314"/>
    <w:bookmarkStart w:name="z325" w:id="315"/>
    <w:p>
      <w:pPr>
        <w:spacing w:after="0"/>
        <w:ind w:left="0"/>
        <w:jc w:val="both"/>
      </w:pPr>
      <w:r>
        <w:rPr>
          <w:rFonts w:ascii="Times New Roman"/>
          <w:b w:val="false"/>
          <w:i w:val="false"/>
          <w:color w:val="000000"/>
          <w:sz w:val="28"/>
        </w:rPr>
        <w:t>
      6) СЭЗ "Бурабай" в Акмолинской области;</w:t>
      </w:r>
    </w:p>
    <w:bookmarkEnd w:id="315"/>
    <w:bookmarkStart w:name="z326" w:id="316"/>
    <w:p>
      <w:pPr>
        <w:spacing w:after="0"/>
        <w:ind w:left="0"/>
        <w:jc w:val="both"/>
      </w:pPr>
      <w:r>
        <w:rPr>
          <w:rFonts w:ascii="Times New Roman"/>
          <w:b w:val="false"/>
          <w:i w:val="false"/>
          <w:color w:val="000000"/>
          <w:sz w:val="28"/>
        </w:rPr>
        <w:t>
      7) СЭЗ "Павлодар" в Павлодарской области;</w:t>
      </w:r>
    </w:p>
    <w:bookmarkEnd w:id="316"/>
    <w:bookmarkStart w:name="z327" w:id="317"/>
    <w:p>
      <w:pPr>
        <w:spacing w:after="0"/>
        <w:ind w:left="0"/>
        <w:jc w:val="both"/>
      </w:pPr>
      <w:r>
        <w:rPr>
          <w:rFonts w:ascii="Times New Roman"/>
          <w:b w:val="false"/>
          <w:i w:val="false"/>
          <w:color w:val="000000"/>
          <w:sz w:val="28"/>
        </w:rPr>
        <w:t>
      8) СЭЗ "Сарыарқа" в Карагандинской области;</w:t>
      </w:r>
    </w:p>
    <w:bookmarkEnd w:id="317"/>
    <w:bookmarkStart w:name="z328" w:id="318"/>
    <w:p>
      <w:pPr>
        <w:spacing w:after="0"/>
        <w:ind w:left="0"/>
        <w:jc w:val="both"/>
      </w:pPr>
      <w:r>
        <w:rPr>
          <w:rFonts w:ascii="Times New Roman"/>
          <w:b w:val="false"/>
          <w:i w:val="false"/>
          <w:color w:val="000000"/>
          <w:sz w:val="28"/>
        </w:rPr>
        <w:t>
      9) СЭЗ "Хоргос - Восточные ворота" в Алматинской области;</w:t>
      </w:r>
    </w:p>
    <w:bookmarkEnd w:id="318"/>
    <w:bookmarkStart w:name="z329" w:id="319"/>
    <w:p>
      <w:pPr>
        <w:spacing w:after="0"/>
        <w:ind w:left="0"/>
        <w:jc w:val="both"/>
      </w:pPr>
      <w:r>
        <w:rPr>
          <w:rFonts w:ascii="Times New Roman"/>
          <w:b w:val="false"/>
          <w:i w:val="false"/>
          <w:color w:val="000000"/>
          <w:sz w:val="28"/>
        </w:rPr>
        <w:t>
      10) СЭЗ "Химический парк Тараз" в Жамбылской области.</w:t>
      </w:r>
    </w:p>
    <w:bookmarkEnd w:id="319"/>
    <w:bookmarkStart w:name="z330" w:id="320"/>
    <w:p>
      <w:pPr>
        <w:spacing w:after="0"/>
        <w:ind w:left="0"/>
        <w:jc w:val="both"/>
      </w:pPr>
      <w:r>
        <w:rPr>
          <w:rFonts w:ascii="Times New Roman"/>
          <w:b w:val="false"/>
          <w:i w:val="false"/>
          <w:color w:val="000000"/>
          <w:sz w:val="28"/>
        </w:rPr>
        <w:t xml:space="preserve">
      Специальный правовой режим благоприятен для ускоренного развития современных высокопроизводительных, конкурентоспособных производств, привлечения инвестиций, новых технологий в отрасли экономики и регионы, а также повышения занятости населения. </w:t>
      </w:r>
    </w:p>
    <w:bookmarkEnd w:id="320"/>
    <w:bookmarkStart w:name="z331" w:id="321"/>
    <w:p>
      <w:pPr>
        <w:spacing w:after="0"/>
        <w:ind w:left="0"/>
        <w:jc w:val="both"/>
      </w:pPr>
      <w:r>
        <w:rPr>
          <w:rFonts w:ascii="Times New Roman"/>
          <w:b w:val="false"/>
          <w:i w:val="false"/>
          <w:color w:val="000000"/>
          <w:sz w:val="28"/>
        </w:rPr>
        <w:t xml:space="preserve">
      СЭЗ призваны стать точками роста для инвесторов, где будет представлена качественная инфраструктура с профессиональным управлением. </w:t>
      </w:r>
    </w:p>
    <w:bookmarkEnd w:id="321"/>
    <w:bookmarkStart w:name="z332" w:id="322"/>
    <w:p>
      <w:pPr>
        <w:spacing w:after="0"/>
        <w:ind w:left="0"/>
        <w:jc w:val="both"/>
      </w:pPr>
      <w:r>
        <w:rPr>
          <w:rFonts w:ascii="Times New Roman"/>
          <w:b w:val="false"/>
          <w:i w:val="false"/>
          <w:color w:val="000000"/>
          <w:sz w:val="28"/>
        </w:rPr>
        <w:t>
      Немаловажными являются развитие существующих и создание новых индустриальных зон в Казахстане.</w:t>
      </w:r>
    </w:p>
    <w:bookmarkEnd w:id="322"/>
    <w:bookmarkStart w:name="z333" w:id="323"/>
    <w:p>
      <w:pPr>
        <w:spacing w:after="0"/>
        <w:ind w:left="0"/>
        <w:jc w:val="both"/>
      </w:pPr>
      <w:r>
        <w:rPr>
          <w:rFonts w:ascii="Times New Roman"/>
          <w:b w:val="false"/>
          <w:i w:val="false"/>
          <w:color w:val="000000"/>
          <w:sz w:val="28"/>
        </w:rPr>
        <w:t xml:space="preserve">
      В Акмолинской области планируется создание индустриальной зоны в городе Кокшетау и индустриально-логистического парка "DAMU - Астана". </w:t>
      </w:r>
    </w:p>
    <w:bookmarkEnd w:id="323"/>
    <w:bookmarkStart w:name="z334" w:id="324"/>
    <w:p>
      <w:pPr>
        <w:spacing w:after="0"/>
        <w:ind w:left="0"/>
        <w:jc w:val="both"/>
      </w:pPr>
      <w:r>
        <w:rPr>
          <w:rFonts w:ascii="Times New Roman"/>
          <w:b w:val="false"/>
          <w:i w:val="false"/>
          <w:color w:val="000000"/>
          <w:sz w:val="28"/>
        </w:rPr>
        <w:t>
      В Восточно-Казахстанской области основными инвестиционными зонами станут индустриальные площадки возле/внутри городов региона Усть-Каменогорск и Семей: индустриальные зоны "Өндіріс", "Өркен-КШТ", а также индустриальная зона "по ул. Машиностроителей".</w:t>
      </w:r>
    </w:p>
    <w:bookmarkEnd w:id="324"/>
    <w:bookmarkStart w:name="z335" w:id="325"/>
    <w:p>
      <w:pPr>
        <w:spacing w:after="0"/>
        <w:ind w:left="0"/>
        <w:jc w:val="both"/>
      </w:pPr>
      <w:r>
        <w:rPr>
          <w:rFonts w:ascii="Times New Roman"/>
          <w:b w:val="false"/>
          <w:i w:val="false"/>
          <w:color w:val="000000"/>
          <w:sz w:val="28"/>
        </w:rPr>
        <w:t xml:space="preserve">
      Важнейшей инвестиционной зоной Восточно-Казахстанской области может стать город Курчатов в случае строительства в нем атомной электростанции. </w:t>
      </w:r>
    </w:p>
    <w:bookmarkEnd w:id="325"/>
    <w:bookmarkStart w:name="z336" w:id="326"/>
    <w:p>
      <w:pPr>
        <w:spacing w:after="0"/>
        <w:ind w:left="0"/>
        <w:jc w:val="both"/>
      </w:pPr>
      <w:r>
        <w:rPr>
          <w:rFonts w:ascii="Times New Roman"/>
          <w:b w:val="false"/>
          <w:i w:val="false"/>
          <w:color w:val="000000"/>
          <w:sz w:val="28"/>
        </w:rPr>
        <w:t xml:space="preserve">
      Инвестиционными зонами на территории Карагандинской области будут индустриальные зоны по направлению "Металлургия - Металлообработка", технопарки, СЭЗ "Сарыарқа", нацеленные на развитие производств малого и среднего бизнеса и привлечение дополнительных инвестиций. </w:t>
      </w:r>
    </w:p>
    <w:bookmarkEnd w:id="326"/>
    <w:bookmarkStart w:name="z337" w:id="327"/>
    <w:p>
      <w:pPr>
        <w:spacing w:after="0"/>
        <w:ind w:left="0"/>
        <w:jc w:val="both"/>
      </w:pPr>
      <w:r>
        <w:rPr>
          <w:rFonts w:ascii="Times New Roman"/>
          <w:b w:val="false"/>
          <w:i w:val="false"/>
          <w:color w:val="000000"/>
          <w:sz w:val="28"/>
        </w:rPr>
        <w:t xml:space="preserve">
      В Костанайской области наиболее перспективными территориями формирования инвестиционных зон станут областной центр - город Костанай и Житикаринский район. </w:t>
      </w:r>
    </w:p>
    <w:bookmarkEnd w:id="327"/>
    <w:bookmarkStart w:name="z338" w:id="328"/>
    <w:p>
      <w:pPr>
        <w:spacing w:after="0"/>
        <w:ind w:left="0"/>
        <w:jc w:val="both"/>
      </w:pPr>
      <w:r>
        <w:rPr>
          <w:rFonts w:ascii="Times New Roman"/>
          <w:b w:val="false"/>
          <w:i w:val="false"/>
          <w:color w:val="000000"/>
          <w:sz w:val="28"/>
        </w:rPr>
        <w:t>
      В настоящее время в области ведется работа по созданию двух индустриальных зон в городах Костанай и Житикара с перспективой развития таких отраслей, как легкая и пищевая промышленность.</w:t>
      </w:r>
    </w:p>
    <w:bookmarkEnd w:id="328"/>
    <w:bookmarkStart w:name="z339" w:id="329"/>
    <w:p>
      <w:pPr>
        <w:spacing w:after="0"/>
        <w:ind w:left="0"/>
        <w:jc w:val="both"/>
      </w:pPr>
      <w:r>
        <w:rPr>
          <w:rFonts w:ascii="Times New Roman"/>
          <w:b w:val="false"/>
          <w:i w:val="false"/>
          <w:color w:val="000000"/>
          <w:sz w:val="28"/>
        </w:rPr>
        <w:t>
      В Павлодарской области планируются создание индустриальной зоны в Северном промышленном районе города Павлодара по выпуску химической и нефтехимической и другой продукции с высокой добавленной стоимостью и строительство индустриально-логистического парка "Павлодар".</w:t>
      </w:r>
    </w:p>
    <w:bookmarkEnd w:id="329"/>
    <w:bookmarkStart w:name="z340" w:id="330"/>
    <w:p>
      <w:pPr>
        <w:spacing w:after="0"/>
        <w:ind w:left="0"/>
        <w:jc w:val="both"/>
      </w:pPr>
      <w:r>
        <w:rPr>
          <w:rFonts w:ascii="Times New Roman"/>
          <w:b w:val="false"/>
          <w:i w:val="false"/>
          <w:color w:val="000000"/>
          <w:sz w:val="28"/>
        </w:rPr>
        <w:t xml:space="preserve">
      В Северо-Казахстанской области наиболее перспективной территорией формирования инвестиционных зон будут город Петропавловск и приграничные территории: автомобильные пункты пропуска Жана жол в Жамбылском районе, Каракога в районе Магжана Жумабаева и Кызыл Жар в Кызылжарском районе. Основными мерами развития данных инвестиционных зон должно стать развитие в них промышленных предприятий, транспортно-логистического центра, современных пунктов пропуска транспорта, эффективной торгово-распределительной сети, связывающей данные инвестиционные зоны с областными центрами Костанайской, Павлодарской и Акмолинской областей. </w:t>
      </w:r>
    </w:p>
    <w:bookmarkEnd w:id="330"/>
    <w:bookmarkStart w:name="z341" w:id="331"/>
    <w:p>
      <w:pPr>
        <w:spacing w:after="0"/>
        <w:ind w:left="0"/>
        <w:jc w:val="both"/>
      </w:pPr>
      <w:r>
        <w:rPr>
          <w:rFonts w:ascii="Times New Roman"/>
          <w:b w:val="false"/>
          <w:i w:val="false"/>
          <w:color w:val="000000"/>
          <w:sz w:val="28"/>
        </w:rPr>
        <w:t xml:space="preserve">
      Учитывая административный статус и формирование зоны Астанинской агломерации, в перспективе потоки инвестиций в городе Астана увеличатся. Роль инвестиционных зон будут выполнять индустриальные парки № 1 и № 2 СЭЗ "Астана новый город". </w:t>
      </w:r>
    </w:p>
    <w:bookmarkEnd w:id="331"/>
    <w:bookmarkStart w:name="z342" w:id="332"/>
    <w:p>
      <w:pPr>
        <w:spacing w:after="0"/>
        <w:ind w:left="0"/>
        <w:jc w:val="both"/>
      </w:pPr>
      <w:r>
        <w:rPr>
          <w:rFonts w:ascii="Times New Roman"/>
          <w:b w:val="false"/>
          <w:i w:val="false"/>
          <w:color w:val="000000"/>
          <w:sz w:val="28"/>
        </w:rPr>
        <w:t>
      В Алматинской области наиболее перспективной территорией формирования инвестиционных зон станет Алматинская агломерация. Кроме того, инвестиционно привлекательными будут города Талдыкорган, Капшагай и приграничная территория Панфиловского района (на границе с КНР), в частности, Международный центр приграничного сотрудничества "Хоргос" (далее - МЦПС "Хоргос"). Наиболее активное индустриальное развитие в Алматинской области будет сосредоточено на территории индустриальных зон и СЭЗ.</w:t>
      </w:r>
    </w:p>
    <w:bookmarkEnd w:id="332"/>
    <w:bookmarkStart w:name="z343" w:id="333"/>
    <w:p>
      <w:pPr>
        <w:spacing w:after="0"/>
        <w:ind w:left="0"/>
        <w:jc w:val="both"/>
      </w:pPr>
      <w:r>
        <w:rPr>
          <w:rFonts w:ascii="Times New Roman"/>
          <w:b w:val="false"/>
          <w:i w:val="false"/>
          <w:color w:val="000000"/>
          <w:sz w:val="28"/>
        </w:rPr>
        <w:t xml:space="preserve">
      В перспективе в Алматинской области приоритетное развитие получат </w:t>
      </w:r>
      <w:r>
        <w:br/>
      </w:r>
      <w:r>
        <w:rPr>
          <w:rFonts w:ascii="Times New Roman"/>
          <w:b w:val="false"/>
          <w:i w:val="false"/>
          <w:color w:val="000000"/>
          <w:sz w:val="28"/>
        </w:rPr>
        <w:t>5 индустриальных зон (индустриальные зоны: "Арна" в городе Капшагай, "Боролдай" в Илийском районе, "Талдыкорган" в городе Талдыкоргане, "Кайрат" в Талгарском районе, "Казыбек бек" на ст. Казыбек бек в Жамбылском районе), промышленная площадка "Шамолган" в Карасайском районе, индустриально-логистические центры "DAMU-Хоргос", "DAMU - Аксенгер", "DAMU - Кайрат".</w:t>
      </w:r>
    </w:p>
    <w:bookmarkEnd w:id="333"/>
    <w:bookmarkStart w:name="z344" w:id="334"/>
    <w:p>
      <w:pPr>
        <w:spacing w:after="0"/>
        <w:ind w:left="0"/>
        <w:jc w:val="both"/>
      </w:pPr>
      <w:r>
        <w:rPr>
          <w:rFonts w:ascii="Times New Roman"/>
          <w:b w:val="false"/>
          <w:i w:val="false"/>
          <w:color w:val="000000"/>
          <w:sz w:val="28"/>
        </w:rPr>
        <w:t xml:space="preserve">
      Одним из важнейших факторов развития МЦПС "Хоргос" станет транспортно-логистический хаб СЭЗ "Хоргос - Восточные ворота". </w:t>
      </w:r>
    </w:p>
    <w:bookmarkEnd w:id="334"/>
    <w:bookmarkStart w:name="z345" w:id="335"/>
    <w:p>
      <w:pPr>
        <w:spacing w:after="0"/>
        <w:ind w:left="0"/>
        <w:jc w:val="both"/>
      </w:pPr>
      <w:r>
        <w:rPr>
          <w:rFonts w:ascii="Times New Roman"/>
          <w:b w:val="false"/>
          <w:i w:val="false"/>
          <w:color w:val="000000"/>
          <w:sz w:val="28"/>
        </w:rPr>
        <w:t>
      Перспективно развитие в Жамбылской области СЭЗ "Химический парк "Тараз" и индустриальных зон "Талас" в Таласском районе, "Сарысу" в Сарысуском районе, "Шу" в Шуйском районе, "Отар" в Кордайском районе. В Жамбылской области целесообразно создание индустриальной зоны с учетом транспортно-логистического потенциала и индустриальной зоны, направленной на развитие легкой промышленности.</w:t>
      </w:r>
    </w:p>
    <w:bookmarkEnd w:id="335"/>
    <w:bookmarkStart w:name="z346" w:id="336"/>
    <w:p>
      <w:pPr>
        <w:spacing w:after="0"/>
        <w:ind w:left="0"/>
        <w:jc w:val="both"/>
      </w:pPr>
      <w:r>
        <w:rPr>
          <w:rFonts w:ascii="Times New Roman"/>
          <w:b w:val="false"/>
          <w:i w:val="false"/>
          <w:color w:val="000000"/>
          <w:sz w:val="28"/>
        </w:rPr>
        <w:t>
      В настоящее время в Кызылординской области созданы 6 индустриальных зон: "Өндіріс" в городе Кызылорда, "Серпин" в Жалагашском районе, в Аральском, Казалинском, Шиелинском, Кармакшинском районах и 2 строящиеся в Жанакорганском и Сырдаринском районах.</w:t>
      </w:r>
    </w:p>
    <w:bookmarkEnd w:id="336"/>
    <w:bookmarkStart w:name="z347" w:id="337"/>
    <w:p>
      <w:pPr>
        <w:spacing w:after="0"/>
        <w:ind w:left="0"/>
        <w:jc w:val="both"/>
      </w:pPr>
      <w:r>
        <w:rPr>
          <w:rFonts w:ascii="Times New Roman"/>
          <w:b w:val="false"/>
          <w:i w:val="false"/>
          <w:color w:val="000000"/>
          <w:sz w:val="28"/>
        </w:rPr>
        <w:t xml:space="preserve">
      В настоящий момент в Южно-Казахстанской области введены в эксплуатацию 7 индустриальных зон в городах Шымкенте, Туркестан, Кентау, Сузакском, Казыгуртском, Мактааральском, Тюлькубасском районах. Кроме того, в ближайшее время планируется завершить строительство еще двух индустриальных зон в городе Шымкент ("Тассай") и Ордабасынском районе ("Бадам"). Также имеется возможность создания индустриальных зон и в других районах. </w:t>
      </w:r>
    </w:p>
    <w:bookmarkEnd w:id="337"/>
    <w:bookmarkStart w:name="z348" w:id="338"/>
    <w:p>
      <w:pPr>
        <w:spacing w:after="0"/>
        <w:ind w:left="0"/>
        <w:jc w:val="both"/>
      </w:pPr>
      <w:r>
        <w:rPr>
          <w:rFonts w:ascii="Times New Roman"/>
          <w:b w:val="false"/>
          <w:i w:val="false"/>
          <w:color w:val="000000"/>
          <w:sz w:val="28"/>
        </w:rPr>
        <w:t>
      В перспективе основными инвестиционными зонами города Алматы станут СЭЗ "Парк инновационных технологий", направленная на технологическое развитие отраслей экономики, и индустриальная зона в Алатауском районе города Алматы, где предполагается развитие машиностроения, пищевой, строительной, фармацевтической, химической и легкой промышленности.</w:t>
      </w:r>
    </w:p>
    <w:bookmarkEnd w:id="338"/>
    <w:bookmarkStart w:name="z349" w:id="339"/>
    <w:p>
      <w:pPr>
        <w:spacing w:after="0"/>
        <w:ind w:left="0"/>
        <w:jc w:val="both"/>
      </w:pPr>
      <w:r>
        <w:rPr>
          <w:rFonts w:ascii="Times New Roman"/>
          <w:b w:val="false"/>
          <w:i w:val="false"/>
          <w:color w:val="000000"/>
          <w:sz w:val="28"/>
        </w:rPr>
        <w:t xml:space="preserve">
      В Актюбинской области наиболее перспективной территорией для формирования инвестиционных зон и создания индустриально-логистического парка "DAMU-Актобе" будет город Актобе. Приоритетными видами деятельности будут: переработка нефти и газа, нефтегазовое машиностроение, нефтегазовый сервис, горно-металлургический комплекс, химическая промышленность, производство строительных материалов, производство продуктов питания, склады, транспортное обслуживание, электроэнергия. </w:t>
      </w:r>
    </w:p>
    <w:bookmarkEnd w:id="339"/>
    <w:bookmarkStart w:name="z350" w:id="340"/>
    <w:p>
      <w:pPr>
        <w:spacing w:after="0"/>
        <w:ind w:left="0"/>
        <w:jc w:val="both"/>
      </w:pPr>
      <w:r>
        <w:rPr>
          <w:rFonts w:ascii="Times New Roman"/>
          <w:b w:val="false"/>
          <w:i w:val="false"/>
          <w:color w:val="000000"/>
          <w:sz w:val="28"/>
        </w:rPr>
        <w:t>
      В Атырауской области роль инвестиционных зон будут выполнять 3 действующие частные индустриальные зоны: Компания SGT Group, ТОО "Жигермунайсервис" и ТОО "Карат групп". Кроме того, планируется создание индустриальной зоны, на территории которой планируется разместить предприятия по производству строительных материалов, металлических решетчатых настилов, нефтегазового оборудования, металлоконструкций и др.</w:t>
      </w:r>
    </w:p>
    <w:bookmarkEnd w:id="340"/>
    <w:bookmarkStart w:name="z351" w:id="341"/>
    <w:p>
      <w:pPr>
        <w:spacing w:after="0"/>
        <w:ind w:left="0"/>
        <w:jc w:val="both"/>
      </w:pPr>
      <w:r>
        <w:rPr>
          <w:rFonts w:ascii="Times New Roman"/>
          <w:b w:val="false"/>
          <w:i w:val="false"/>
          <w:color w:val="000000"/>
          <w:sz w:val="28"/>
        </w:rPr>
        <w:t>
      В Западно-Казахстанской области в целях реализации инвестиционных проектов, развития малого и среднего бизнеса и повышения уровня занятости населения планируется создание индустриальной зоны в районе станции Пойма Теректинского района.</w:t>
      </w:r>
    </w:p>
    <w:bookmarkEnd w:id="341"/>
    <w:bookmarkStart w:name="z352" w:id="342"/>
    <w:p>
      <w:pPr>
        <w:spacing w:after="0"/>
        <w:ind w:left="0"/>
        <w:jc w:val="both"/>
      </w:pPr>
      <w:r>
        <w:rPr>
          <w:rFonts w:ascii="Times New Roman"/>
          <w:b w:val="false"/>
          <w:i w:val="false"/>
          <w:color w:val="000000"/>
          <w:sz w:val="28"/>
        </w:rPr>
        <w:t>
      На территории Мангистауской области в долгосрочной перспективе необходимо рассмотреть возможность создания Международного центра приграничного сотрудничества "Бейнеу".</w:t>
      </w:r>
    </w:p>
    <w:bookmarkEnd w:id="342"/>
    <w:bookmarkStart w:name="z353" w:id="343"/>
    <w:p>
      <w:pPr>
        <w:spacing w:after="0"/>
        <w:ind w:left="0"/>
        <w:jc w:val="both"/>
      </w:pPr>
      <w:r>
        <w:rPr>
          <w:rFonts w:ascii="Times New Roman"/>
          <w:b w:val="false"/>
          <w:i w:val="false"/>
          <w:color w:val="000000"/>
          <w:sz w:val="28"/>
        </w:rPr>
        <w:t>
      Таким образом, развитие существующих и создание новых инвестиционных зон позволят участникам этих зон существенно сократить расходы на инженерную инфраструктуру, налоги, что, в конечном итоге, окажет значительное влияние на развитие отраслей экономики Казахстана.</w:t>
      </w:r>
    </w:p>
    <w:bookmarkEnd w:id="343"/>
    <w:bookmarkStart w:name="z354" w:id="344"/>
    <w:p>
      <w:pPr>
        <w:spacing w:after="0"/>
        <w:ind w:left="0"/>
        <w:jc w:val="left"/>
      </w:pPr>
      <w:r>
        <w:rPr>
          <w:rFonts w:ascii="Times New Roman"/>
          <w:b/>
          <w:i w:val="false"/>
          <w:color w:val="000000"/>
        </w:rPr>
        <w:t xml:space="preserve"> 2. Схемы и проекты развития социальной, рекреационной, инженерной и транспортной инфраструктуры</w:t>
      </w:r>
    </w:p>
    <w:bookmarkEnd w:id="344"/>
    <w:bookmarkStart w:name="z355" w:id="345"/>
    <w:p>
      <w:pPr>
        <w:spacing w:after="0"/>
        <w:ind w:left="0"/>
        <w:jc w:val="left"/>
      </w:pPr>
      <w:r>
        <w:rPr>
          <w:rFonts w:ascii="Times New Roman"/>
          <w:b/>
          <w:i w:val="false"/>
          <w:color w:val="000000"/>
        </w:rPr>
        <w:t xml:space="preserve"> Основные направления развития социальной инфраструктуры</w:t>
      </w:r>
    </w:p>
    <w:bookmarkEnd w:id="345"/>
    <w:bookmarkStart w:name="z356" w:id="3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Стратегии</w:t>
      </w:r>
      <w:r>
        <w:rPr>
          <w:rFonts w:ascii="Times New Roman"/>
          <w:b w:val="false"/>
          <w:i w:val="false"/>
          <w:color w:val="000000"/>
          <w:sz w:val="28"/>
        </w:rPr>
        <w:t xml:space="preserve"> "Казахстан-2050": новый политический курс состоявшегося государства отмечено, что одним из принципов социальной политики страны является гарантия гражданам Казахстана минимального социального стандарта.</w:t>
      </w:r>
    </w:p>
    <w:bookmarkEnd w:id="346"/>
    <w:bookmarkStart w:name="z357" w:id="347"/>
    <w:p>
      <w:pPr>
        <w:spacing w:after="0"/>
        <w:ind w:left="0"/>
        <w:jc w:val="both"/>
      </w:pPr>
      <w:r>
        <w:rPr>
          <w:rFonts w:ascii="Times New Roman"/>
          <w:b w:val="false"/>
          <w:i w:val="false"/>
          <w:color w:val="000000"/>
          <w:sz w:val="28"/>
        </w:rPr>
        <w:t>
      Расчеты потребности объектов социальной сферы выполнены дифференцированным путем на основе анализа существующего положения социальной инфраструктуры, прогнозной численности населения и ее демографической структуры согласно правительственным, стратегическим и программным документам в соответствии со СНиП 3.01-01-2008* "Градостроительство. Планировка и застройка городских и сельских населенных пунктов" (далее - СНиП) и рекомендаций государственных органов.</w:t>
      </w:r>
    </w:p>
    <w:bookmarkEnd w:id="347"/>
    <w:bookmarkStart w:name="z358" w:id="348"/>
    <w:p>
      <w:pPr>
        <w:spacing w:after="0"/>
        <w:ind w:left="0"/>
        <w:jc w:val="both"/>
      </w:pPr>
      <w:r>
        <w:rPr>
          <w:rFonts w:ascii="Times New Roman"/>
          <w:b w:val="false"/>
          <w:i w:val="false"/>
          <w:color w:val="000000"/>
          <w:sz w:val="28"/>
        </w:rPr>
        <w:t>
      Инфраструктура образования</w:t>
      </w:r>
    </w:p>
    <w:bookmarkEnd w:id="348"/>
    <w:bookmarkStart w:name="z359" w:id="349"/>
    <w:p>
      <w:pPr>
        <w:spacing w:after="0"/>
        <w:ind w:left="0"/>
        <w:jc w:val="both"/>
      </w:pPr>
      <w:r>
        <w:rPr>
          <w:rFonts w:ascii="Times New Roman"/>
          <w:b w:val="false"/>
          <w:i w:val="false"/>
          <w:color w:val="000000"/>
          <w:sz w:val="28"/>
        </w:rPr>
        <w:t>
      По данным Министерства образования и науки Республики Казахстан (далее - МОН) на начало 2015/2016 учебного года в Казахстане функционировали 8834 дошкольные организации, в том числе 4241 детский сад и 4593 мини-центра, охват детей дошкольным образованием возрастной группы 1-6 лет составлял 53,8 %, 3-6 лет - 81,6 %.</w:t>
      </w:r>
    </w:p>
    <w:bookmarkEnd w:id="349"/>
    <w:bookmarkStart w:name="z360" w:id="350"/>
    <w:p>
      <w:pPr>
        <w:spacing w:after="0"/>
        <w:ind w:left="0"/>
        <w:jc w:val="both"/>
      </w:pPr>
      <w:r>
        <w:rPr>
          <w:rFonts w:ascii="Times New Roman"/>
          <w:b w:val="false"/>
          <w:i w:val="false"/>
          <w:color w:val="000000"/>
          <w:sz w:val="28"/>
        </w:rPr>
        <w:t>
      Реализация Государственной программы развития образования и науки Республики Казахстан на 2016-2019 годы, утвержденной Указом Президента Республики Казахстан от 1 марта 2016 года № 205, (далее - Программа развития образования и науки) и Программы "Нұрлы жол" позволит достигнуть полного охвата детей дошкольным воспитанием и обучением по обновленному содержанию в возрасте от 3-6 лет к 2020 году.</w:t>
      </w:r>
    </w:p>
    <w:bookmarkEnd w:id="350"/>
    <w:bookmarkStart w:name="z361" w:id="351"/>
    <w:p>
      <w:pPr>
        <w:spacing w:after="0"/>
        <w:ind w:left="0"/>
        <w:jc w:val="both"/>
      </w:pPr>
      <w:r>
        <w:rPr>
          <w:rFonts w:ascii="Times New Roman"/>
          <w:b w:val="false"/>
          <w:i w:val="false"/>
          <w:color w:val="000000"/>
          <w:sz w:val="28"/>
        </w:rPr>
        <w:t xml:space="preserve">
      К концу промежуточного срока (2020 год) число мест дошкольных организаций страны планируется довести до 1007,3 тысяч мест, к концу расчетного срока (2030 год) - до 1130,5 тысяч мест, а к концу прогнозного срока проектирования (2050 год) - до 1442,7 тысяч мест, при этом охват составит 100 % на все периоды развития. </w:t>
      </w:r>
    </w:p>
    <w:bookmarkEnd w:id="351"/>
    <w:bookmarkStart w:name="z362" w:id="352"/>
    <w:p>
      <w:pPr>
        <w:spacing w:after="0"/>
        <w:ind w:left="0"/>
        <w:jc w:val="both"/>
      </w:pPr>
      <w:r>
        <w:rPr>
          <w:rFonts w:ascii="Times New Roman"/>
          <w:b w:val="false"/>
          <w:i w:val="false"/>
          <w:color w:val="000000"/>
          <w:sz w:val="28"/>
        </w:rPr>
        <w:t>
      По данным МОН на начало 2015/2016 учебного года в стране функционировали 7160 государственных дневных общеобразовательных школ (839 - начальных, 1062 - основные, 5259 - средних школ). Из их числа 2960 являлись малокомплектными, в 73 школах обучение велось в три смены, менее 1% школ - аварийных. Проектная мощность дневных государственных общеобразовательных школ составляла 3084,1 тысяч ученических мест, контингент учащихся 2723,9 тысяч человек.</w:t>
      </w:r>
    </w:p>
    <w:bookmarkEnd w:id="352"/>
    <w:bookmarkStart w:name="z363" w:id="353"/>
    <w:p>
      <w:pPr>
        <w:spacing w:after="0"/>
        <w:ind w:left="0"/>
        <w:jc w:val="both"/>
      </w:pPr>
      <w:r>
        <w:rPr>
          <w:rFonts w:ascii="Times New Roman"/>
          <w:b w:val="false"/>
          <w:i w:val="false"/>
          <w:color w:val="000000"/>
          <w:sz w:val="28"/>
        </w:rPr>
        <w:t>
      Обеспечение доступности качественных образовательных услуг будет осуществляться через расширение инфраструктуры школьного образования, что позволит к 2020 году полностью ликвидировать аварийность и трехсменность школ.</w:t>
      </w:r>
    </w:p>
    <w:bookmarkEnd w:id="353"/>
    <w:bookmarkStart w:name="z364" w:id="354"/>
    <w:p>
      <w:pPr>
        <w:spacing w:after="0"/>
        <w:ind w:left="0"/>
        <w:jc w:val="both"/>
      </w:pPr>
      <w:r>
        <w:rPr>
          <w:rFonts w:ascii="Times New Roman"/>
          <w:b w:val="false"/>
          <w:i w:val="false"/>
          <w:color w:val="000000"/>
          <w:sz w:val="28"/>
        </w:rPr>
        <w:t xml:space="preserve">
      К концу промежуточного срока (2020 год) число ученических мест дневных государственных общеобразовательных школ составит - 3859,8 тысяч мест, к концу расчетного (2030 год) срока - 4245,5 тысяч ученических мест, а к концу прогнозного (2050 год) срока проектирования - 5190,7 тысяч, при этом полный переход на 12-летнюю модель обучения будет осуществлен до 2020 года. </w:t>
      </w:r>
    </w:p>
    <w:bookmarkEnd w:id="354"/>
    <w:bookmarkStart w:name="z365" w:id="355"/>
    <w:p>
      <w:pPr>
        <w:spacing w:after="0"/>
        <w:ind w:left="0"/>
        <w:jc w:val="both"/>
      </w:pPr>
      <w:r>
        <w:rPr>
          <w:rFonts w:ascii="Times New Roman"/>
          <w:b w:val="false"/>
          <w:i w:val="false"/>
          <w:color w:val="000000"/>
          <w:sz w:val="28"/>
        </w:rPr>
        <w:t>
      Инфраструктура здравоохранения</w:t>
      </w:r>
    </w:p>
    <w:bookmarkEnd w:id="355"/>
    <w:bookmarkStart w:name="z366" w:id="356"/>
    <w:p>
      <w:pPr>
        <w:spacing w:after="0"/>
        <w:ind w:left="0"/>
        <w:jc w:val="both"/>
      </w:pPr>
      <w:r>
        <w:rPr>
          <w:rFonts w:ascii="Times New Roman"/>
          <w:b w:val="false"/>
          <w:i w:val="false"/>
          <w:color w:val="000000"/>
          <w:sz w:val="28"/>
        </w:rPr>
        <w:t>
      Основной задачей Государственной программы развития здравоохранения Республики Казахстан "Денсаулык" на 2016-2019 годы, утвержденной Указом Президента Республики Казахстан от 15 января 2016 года № 176, (далее - Программа "Денсаулык") является повышение уровня доступности качественной медицинской помощи для всех слоев населения, особенно в сельской местности. Программа "Денсаулык" направлена на улучшение здоровья населения для обеспечения устойчивого социально - демографического развития страны, так же - на усиление профилактической направленности оказания первой медицинской помощи и развитие служб первичной медико-санитарной помощи.</w:t>
      </w:r>
    </w:p>
    <w:bookmarkEnd w:id="356"/>
    <w:bookmarkStart w:name="z367" w:id="357"/>
    <w:p>
      <w:pPr>
        <w:spacing w:after="0"/>
        <w:ind w:left="0"/>
        <w:jc w:val="both"/>
      </w:pPr>
      <w:r>
        <w:rPr>
          <w:rFonts w:ascii="Times New Roman"/>
          <w:b w:val="false"/>
          <w:i w:val="false"/>
          <w:color w:val="000000"/>
          <w:sz w:val="28"/>
        </w:rPr>
        <w:t>
      По данным Министерства здравоохранения Республики Казахстан на начало 2016 года в стране функционирует 901 медицинская организация, оказывающая стационарную помощь, с коечным фондом 102,489 тысяч коек и 3149 амбулаторно-поликлинических организаций (далее - АПО) с плановой мощностью 209,845 тысяч посещений в смену. Обеспеченность койками на 10 тысяч человек населения составила 58,0 коек. Обеспеченность АПО на 10 тысяч человек населения - 118,8 посещений в смену.</w:t>
      </w:r>
    </w:p>
    <w:bookmarkEnd w:id="357"/>
    <w:bookmarkStart w:name="z368" w:id="358"/>
    <w:p>
      <w:pPr>
        <w:spacing w:after="0"/>
        <w:ind w:left="0"/>
        <w:jc w:val="both"/>
      </w:pPr>
      <w:r>
        <w:rPr>
          <w:rFonts w:ascii="Times New Roman"/>
          <w:b w:val="false"/>
          <w:i w:val="false"/>
          <w:color w:val="000000"/>
          <w:sz w:val="28"/>
        </w:rPr>
        <w:t>
      Коечный фонд организаций, оказывающих стационарную помощь, к концу промежуточного срока проектирования (2020 год) составит 102,5 тысяч коек, к концу расчетного срока (2030 год) - 104,4 тысяч коек, а к концу прогнозного срока (2050 год) проектирования - 128,8 тысяч коек. При этом обеспеченность населения койками на все временные периоды составит 50 коек на 10 тысяч человек.</w:t>
      </w:r>
    </w:p>
    <w:bookmarkEnd w:id="358"/>
    <w:bookmarkStart w:name="z369" w:id="359"/>
    <w:p>
      <w:pPr>
        <w:spacing w:after="0"/>
        <w:ind w:left="0"/>
        <w:jc w:val="both"/>
      </w:pPr>
      <w:r>
        <w:rPr>
          <w:rFonts w:ascii="Times New Roman"/>
          <w:b w:val="false"/>
          <w:i w:val="false"/>
          <w:color w:val="000000"/>
          <w:sz w:val="28"/>
        </w:rPr>
        <w:t xml:space="preserve">
      При плановой мощности АПО на 2020, 2030, 2050 годы - 203 посещений в смену на 10 тысяч человек населения нормативная потребность АПО к концу промежуточного срока (2020 год) составит 380,7 тысяч, к концу расчетного срока (2030 год) - 423,7 тысяч, а к концу прогнозного срока (2050 год) проектирования - 522,9 тысяч посещений в смену. </w:t>
      </w:r>
    </w:p>
    <w:bookmarkEnd w:id="359"/>
    <w:bookmarkStart w:name="z370" w:id="360"/>
    <w:p>
      <w:pPr>
        <w:spacing w:after="0"/>
        <w:ind w:left="0"/>
        <w:jc w:val="both"/>
      </w:pPr>
      <w:r>
        <w:rPr>
          <w:rFonts w:ascii="Times New Roman"/>
          <w:b w:val="false"/>
          <w:i w:val="false"/>
          <w:color w:val="000000"/>
          <w:sz w:val="28"/>
        </w:rPr>
        <w:t>
      Социальное обеспечение</w:t>
      </w:r>
    </w:p>
    <w:bookmarkEnd w:id="360"/>
    <w:bookmarkStart w:name="z371" w:id="361"/>
    <w:p>
      <w:pPr>
        <w:spacing w:after="0"/>
        <w:ind w:left="0"/>
        <w:jc w:val="both"/>
      </w:pPr>
      <w:r>
        <w:rPr>
          <w:rFonts w:ascii="Times New Roman"/>
          <w:b w:val="false"/>
          <w:i w:val="false"/>
          <w:color w:val="000000"/>
          <w:sz w:val="28"/>
        </w:rPr>
        <w:t>
      По данным Министерства труда и социальной защиты населения Республики Казахстан на начало 2016 года в стране действовали 49 медико-социальных учреждений для престарелых и инвалидов (далее - МСУ) с охватом 7221 человек, 37 МСУ для инвалидов с психоневрологическими заболеваниями (далее - ПМСУ) с охватом 12239 человек, 18 МСУ для детей-инвалидов с психоневрологическими патологиями и 2 МСУ для детей-инвалидов с нарушениями опорно-двигательного аппарата с общим охватом 2344 человек (</w:t>
      </w:r>
      <w:r>
        <w:rPr>
          <w:rFonts w:ascii="Times New Roman"/>
          <w:b w:val="false"/>
          <w:i w:val="false"/>
          <w:color w:val="000000"/>
          <w:sz w:val="28"/>
        </w:rPr>
        <w:t>приложение 17</w:t>
      </w:r>
      <w:r>
        <w:rPr>
          <w:rFonts w:ascii="Times New Roman"/>
          <w:b w:val="false"/>
          <w:i w:val="false"/>
          <w:color w:val="000000"/>
          <w:sz w:val="28"/>
        </w:rPr>
        <w:t xml:space="preserve"> к настоящим Основным положениям).</w:t>
      </w:r>
    </w:p>
    <w:bookmarkEnd w:id="361"/>
    <w:bookmarkStart w:name="z372" w:id="362"/>
    <w:p>
      <w:pPr>
        <w:spacing w:after="0"/>
        <w:ind w:left="0"/>
        <w:jc w:val="both"/>
      </w:pPr>
      <w:r>
        <w:rPr>
          <w:rFonts w:ascii="Times New Roman"/>
          <w:b w:val="false"/>
          <w:i w:val="false"/>
          <w:color w:val="000000"/>
          <w:sz w:val="28"/>
        </w:rPr>
        <w:t xml:space="preserve">
      Генеральной схемой на расчетный срок проектирования предлагаются строительство малокомплектных домов-интернатов проектной мощностью не более 50 мест и развитие альтернативных форм социального обслуживания в виде отделений дневного пребывания с мощностью от 10 до 50 койко-мест. Эффективность развития именно таких социальных учреждений обосновывается тем, что дома-интернаты большей мощности приводят к скученности лиц в процессе проживания, снижают уровень качества оказываемых услуг и социальной адаптации граждан в социуме, приводят к утрате родственных семейных связей. </w:t>
      </w:r>
    </w:p>
    <w:bookmarkEnd w:id="362"/>
    <w:bookmarkStart w:name="z373" w:id="363"/>
    <w:p>
      <w:pPr>
        <w:spacing w:after="0"/>
        <w:ind w:left="0"/>
        <w:jc w:val="both"/>
      </w:pPr>
      <w:r>
        <w:rPr>
          <w:rFonts w:ascii="Times New Roman"/>
          <w:b w:val="false"/>
          <w:i w:val="false"/>
          <w:color w:val="000000"/>
          <w:sz w:val="28"/>
        </w:rPr>
        <w:t>
      Жилищный фонд</w:t>
      </w:r>
    </w:p>
    <w:bookmarkEnd w:id="363"/>
    <w:bookmarkStart w:name="z374" w:id="364"/>
    <w:p>
      <w:pPr>
        <w:spacing w:after="0"/>
        <w:ind w:left="0"/>
        <w:jc w:val="both"/>
      </w:pPr>
      <w:r>
        <w:rPr>
          <w:rFonts w:ascii="Times New Roman"/>
          <w:b w:val="false"/>
          <w:i w:val="false"/>
          <w:color w:val="000000"/>
          <w:sz w:val="28"/>
        </w:rPr>
        <w:t xml:space="preserve">
      Одной из задач </w:t>
      </w:r>
      <w:r>
        <w:rPr>
          <w:rFonts w:ascii="Times New Roman"/>
          <w:b w:val="false"/>
          <w:i w:val="false"/>
          <w:color w:val="000000"/>
          <w:sz w:val="28"/>
        </w:rPr>
        <w:t>Программы</w:t>
      </w:r>
      <w:r>
        <w:rPr>
          <w:rFonts w:ascii="Times New Roman"/>
          <w:b w:val="false"/>
          <w:i w:val="false"/>
          <w:color w:val="000000"/>
          <w:sz w:val="28"/>
        </w:rPr>
        <w:t xml:space="preserve"> развития регионов до 2020 года является создание условий для развития социально-экономического потенциала регионов через рациональную организацию территории страны, стимулирование концентрации населения и капитала в центрах экономического роста. </w:t>
      </w:r>
    </w:p>
    <w:bookmarkEnd w:id="364"/>
    <w:bookmarkStart w:name="z375" w:id="36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"Нұрлы жер", утвержденной постановлением Правительства Республики Казахстан от 31 декабря 2016 года № 922, для решения проблемы дефицита доступного жилья увеличиваются объемы строительства арендного жилья, как наиболее перспективного и доступного инструмента.</w:t>
      </w:r>
    </w:p>
    <w:bookmarkEnd w:id="365"/>
    <w:bookmarkStart w:name="z376" w:id="366"/>
    <w:p>
      <w:pPr>
        <w:spacing w:after="0"/>
        <w:ind w:left="0"/>
        <w:jc w:val="both"/>
      </w:pPr>
      <w:r>
        <w:rPr>
          <w:rFonts w:ascii="Times New Roman"/>
          <w:b w:val="false"/>
          <w:i w:val="false"/>
          <w:color w:val="000000"/>
          <w:sz w:val="28"/>
        </w:rPr>
        <w:t>
      По данным Комитета по статистике Министерства национальной экономики жилищный фонд республики на начало 2016 года составлял 340,6 млн. м</w:t>
      </w:r>
      <w:r>
        <w:rPr>
          <w:rFonts w:ascii="Times New Roman"/>
          <w:b w:val="false"/>
          <w:i w:val="false"/>
          <w:color w:val="000000"/>
          <w:vertAlign w:val="superscript"/>
        </w:rPr>
        <w:t>2</w:t>
      </w:r>
      <w:r>
        <w:rPr>
          <w:rFonts w:ascii="Times New Roman"/>
          <w:b w:val="false"/>
          <w:i w:val="false"/>
          <w:color w:val="000000"/>
          <w:sz w:val="28"/>
        </w:rPr>
        <w:t xml:space="preserve"> общей площади жилья. Городской жилищный фонд насчитывал 63,0 % или 214,6 млн. м</w:t>
      </w:r>
      <w:r>
        <w:rPr>
          <w:rFonts w:ascii="Times New Roman"/>
          <w:b w:val="false"/>
          <w:i w:val="false"/>
          <w:color w:val="000000"/>
          <w:vertAlign w:val="superscript"/>
        </w:rPr>
        <w:t>2</w:t>
      </w:r>
      <w:r>
        <w:rPr>
          <w:rFonts w:ascii="Times New Roman"/>
          <w:b w:val="false"/>
          <w:i w:val="false"/>
          <w:color w:val="000000"/>
          <w:sz w:val="28"/>
        </w:rPr>
        <w:t xml:space="preserve"> общей площади. В государственной собственности находилось 2,4 % жилищного фонда или 8,2 млн. м</w:t>
      </w:r>
      <w:r>
        <w:rPr>
          <w:rFonts w:ascii="Times New Roman"/>
          <w:b w:val="false"/>
          <w:i w:val="false"/>
          <w:color w:val="000000"/>
          <w:vertAlign w:val="superscript"/>
        </w:rPr>
        <w:t>2</w:t>
      </w:r>
      <w:r>
        <w:rPr>
          <w:rFonts w:ascii="Times New Roman"/>
          <w:b w:val="false"/>
          <w:i w:val="false"/>
          <w:color w:val="000000"/>
          <w:sz w:val="28"/>
        </w:rPr>
        <w:t>. Более 2,2 млн. м</w:t>
      </w:r>
      <w:r>
        <w:rPr>
          <w:rFonts w:ascii="Times New Roman"/>
          <w:b w:val="false"/>
          <w:i w:val="false"/>
          <w:color w:val="000000"/>
          <w:vertAlign w:val="superscript"/>
        </w:rPr>
        <w:t>2</w:t>
      </w:r>
      <w:r>
        <w:rPr>
          <w:rFonts w:ascii="Times New Roman"/>
          <w:b w:val="false"/>
          <w:i w:val="false"/>
          <w:color w:val="000000"/>
          <w:sz w:val="28"/>
        </w:rPr>
        <w:t xml:space="preserve"> общей площади жилья (0,6 %) находилось в аварийном состоянии, в них проживало 108,7 тысяч человек. Обеспеченность населения жильем на начало 2016 года составила 21,0 м</w:t>
      </w:r>
      <w:r>
        <w:rPr>
          <w:rFonts w:ascii="Times New Roman"/>
          <w:b w:val="false"/>
          <w:i w:val="false"/>
          <w:color w:val="000000"/>
          <w:vertAlign w:val="superscript"/>
        </w:rPr>
        <w:t>2</w:t>
      </w:r>
      <w:r>
        <w:rPr>
          <w:rFonts w:ascii="Times New Roman"/>
          <w:b w:val="false"/>
          <w:i w:val="false"/>
          <w:color w:val="000000"/>
          <w:sz w:val="28"/>
        </w:rPr>
        <w:t>, городского населения 23,5 кв. метров, сельского 17,8 м</w:t>
      </w:r>
      <w:r>
        <w:rPr>
          <w:rFonts w:ascii="Times New Roman"/>
          <w:b w:val="false"/>
          <w:i w:val="false"/>
          <w:color w:val="000000"/>
          <w:vertAlign w:val="superscript"/>
        </w:rPr>
        <w:t>2</w:t>
      </w:r>
      <w:r>
        <w:rPr>
          <w:rFonts w:ascii="Times New Roman"/>
          <w:b w:val="false"/>
          <w:i w:val="false"/>
          <w:color w:val="000000"/>
          <w:sz w:val="28"/>
        </w:rPr>
        <w:t xml:space="preserve"> общей площади на человека.</w:t>
      </w:r>
    </w:p>
    <w:bookmarkEnd w:id="366"/>
    <w:bookmarkStart w:name="z377" w:id="367"/>
    <w:p>
      <w:pPr>
        <w:spacing w:after="0"/>
        <w:ind w:left="0"/>
        <w:jc w:val="both"/>
      </w:pPr>
      <w:r>
        <w:rPr>
          <w:rFonts w:ascii="Times New Roman"/>
          <w:b w:val="false"/>
          <w:i w:val="false"/>
          <w:color w:val="000000"/>
          <w:sz w:val="28"/>
        </w:rPr>
        <w:t>
      Проектом предусмотрено увеличение жилищного фонда к концу промежуточного срока (2020 год) на 19 %, к концу расчетного срока (2030 год) - на 49 %, а к концу прогнозного срока (2050 год) проектирования - на 120 %. Жилищный фонд Казахстана к концу 2020 года составит 406,3 млн. м</w:t>
      </w:r>
      <w:r>
        <w:rPr>
          <w:rFonts w:ascii="Times New Roman"/>
          <w:b w:val="false"/>
          <w:i w:val="false"/>
          <w:color w:val="000000"/>
          <w:vertAlign w:val="superscript"/>
        </w:rPr>
        <w:t>2</w:t>
      </w:r>
      <w:r>
        <w:rPr>
          <w:rFonts w:ascii="Times New Roman"/>
          <w:b w:val="false"/>
          <w:i w:val="false"/>
          <w:color w:val="000000"/>
          <w:sz w:val="28"/>
        </w:rPr>
        <w:t>, к концу 2030 года - 508,6 млн. м</w:t>
      </w:r>
      <w:r>
        <w:rPr>
          <w:rFonts w:ascii="Times New Roman"/>
          <w:b w:val="false"/>
          <w:i w:val="false"/>
          <w:color w:val="000000"/>
          <w:vertAlign w:val="superscript"/>
        </w:rPr>
        <w:t>2</w:t>
      </w:r>
      <w:r>
        <w:rPr>
          <w:rFonts w:ascii="Times New Roman"/>
          <w:b w:val="false"/>
          <w:i w:val="false"/>
          <w:color w:val="000000"/>
          <w:sz w:val="28"/>
        </w:rPr>
        <w:t>, к концу 2050 года - 749,4 млн.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общей площади жилья. При этом обеспеченность населения жильем составит 23,6 м</w:t>
      </w:r>
      <w:r>
        <w:rPr>
          <w:rFonts w:ascii="Times New Roman"/>
          <w:b w:val="false"/>
          <w:i w:val="false"/>
          <w:color w:val="000000"/>
          <w:vertAlign w:val="superscript"/>
        </w:rPr>
        <w:t>2</w:t>
      </w:r>
      <w:r>
        <w:rPr>
          <w:rFonts w:ascii="Times New Roman"/>
          <w:b w:val="false"/>
          <w:i w:val="false"/>
          <w:color w:val="000000"/>
          <w:sz w:val="28"/>
        </w:rPr>
        <w:t xml:space="preserve"> к 2020 году, 26,0 м</w:t>
      </w:r>
      <w:r>
        <w:rPr>
          <w:rFonts w:ascii="Times New Roman"/>
          <w:b w:val="false"/>
          <w:i w:val="false"/>
          <w:color w:val="000000"/>
          <w:vertAlign w:val="superscript"/>
        </w:rPr>
        <w:t>2</w:t>
      </w:r>
      <w:r>
        <w:rPr>
          <w:rFonts w:ascii="Times New Roman"/>
          <w:b w:val="false"/>
          <w:i w:val="false"/>
          <w:color w:val="000000"/>
          <w:sz w:val="28"/>
        </w:rPr>
        <w:t xml:space="preserve"> к 2030 году и 31,2 м</w:t>
      </w:r>
      <w:r>
        <w:rPr>
          <w:rFonts w:ascii="Times New Roman"/>
          <w:b w:val="false"/>
          <w:i w:val="false"/>
          <w:color w:val="000000"/>
          <w:vertAlign w:val="superscript"/>
        </w:rPr>
        <w:t xml:space="preserve">2 </w:t>
      </w:r>
      <w:r>
        <w:rPr>
          <w:rFonts w:ascii="Times New Roman"/>
          <w:b w:val="false"/>
          <w:i w:val="false"/>
          <w:color w:val="000000"/>
          <w:sz w:val="28"/>
        </w:rPr>
        <w:t>на человека к 2050 году.</w:t>
      </w:r>
    </w:p>
    <w:bookmarkEnd w:id="367"/>
    <w:bookmarkStart w:name="z378" w:id="368"/>
    <w:p>
      <w:pPr>
        <w:spacing w:after="0"/>
        <w:ind w:left="0"/>
        <w:jc w:val="both"/>
      </w:pPr>
      <w:r>
        <w:rPr>
          <w:rFonts w:ascii="Times New Roman"/>
          <w:b w:val="false"/>
          <w:i w:val="false"/>
          <w:color w:val="000000"/>
          <w:sz w:val="28"/>
        </w:rPr>
        <w:t>
      Инфраструктура физической культуры и спорта</w:t>
      </w:r>
    </w:p>
    <w:bookmarkEnd w:id="368"/>
    <w:bookmarkStart w:name="z379" w:id="369"/>
    <w:p>
      <w:pPr>
        <w:spacing w:after="0"/>
        <w:ind w:left="0"/>
        <w:jc w:val="both"/>
      </w:pPr>
      <w:r>
        <w:rPr>
          <w:rFonts w:ascii="Times New Roman"/>
          <w:b w:val="false"/>
          <w:i w:val="false"/>
          <w:color w:val="000000"/>
          <w:sz w:val="28"/>
        </w:rPr>
        <w:t>
      По данным Комитета по делам спорта и физической культуры Министерства культуры и спорта на начало 2016 года в Республике Казахстан функционировало 34931 спортивное сооружение, из которых 9,3 тысяч объектов физкультурно-спортивного назначения и 25,7 тысяч спортивных сооружений действовали в учреждениях образования.</w:t>
      </w:r>
    </w:p>
    <w:bookmarkEnd w:id="369"/>
    <w:bookmarkStart w:name="z380" w:id="370"/>
    <w:p>
      <w:pPr>
        <w:spacing w:after="0"/>
        <w:ind w:left="0"/>
        <w:jc w:val="both"/>
      </w:pPr>
      <w:r>
        <w:rPr>
          <w:rFonts w:ascii="Times New Roman"/>
          <w:b w:val="false"/>
          <w:i w:val="false"/>
          <w:color w:val="000000"/>
          <w:sz w:val="28"/>
        </w:rPr>
        <w:t xml:space="preserve">
      Площадь спортивных залов общего пользования в стране составляла 41 % от нормативной потребности или 33 кв. м. площади пола на 1000 человек населения. </w:t>
      </w:r>
    </w:p>
    <w:bookmarkEnd w:id="370"/>
    <w:bookmarkStart w:name="z381" w:id="371"/>
    <w:p>
      <w:pPr>
        <w:spacing w:after="0"/>
        <w:ind w:left="0"/>
        <w:jc w:val="both"/>
      </w:pPr>
      <w:r>
        <w:rPr>
          <w:rFonts w:ascii="Times New Roman"/>
          <w:b w:val="false"/>
          <w:i w:val="false"/>
          <w:color w:val="000000"/>
          <w:sz w:val="28"/>
        </w:rPr>
        <w:t>
      На промежуточный (2020 год) срок проектирования проектом планируется ввод 113,5 тысяч кв. м. площади пола (20 %) спортивных залов общего пользования, при этом их площадь составит 682,2 тысяч кв. м. площади пола или 52 % от нормативной потребности.</w:t>
      </w:r>
    </w:p>
    <w:bookmarkEnd w:id="371"/>
    <w:bookmarkStart w:name="z382" w:id="372"/>
    <w:p>
      <w:pPr>
        <w:spacing w:after="0"/>
        <w:ind w:left="0"/>
        <w:jc w:val="both"/>
      </w:pPr>
      <w:r>
        <w:rPr>
          <w:rFonts w:ascii="Times New Roman"/>
          <w:b w:val="false"/>
          <w:i w:val="false"/>
          <w:color w:val="000000"/>
          <w:sz w:val="28"/>
        </w:rPr>
        <w:t xml:space="preserve">
      Для достижения 100 % обеспеченности спортивными залами общего пользования к 2030 году необходим дополнительный ввод 803,3 тысяч кв. м. площади пола. К расчетному сроку проектирования число спортивных залов общего пользования составит 1485,5 тысяч кв. м. площади пола. К концу прогнозного срока проектирования (2050 год) количество спортивных залов общего пользования будет насчитывать более 1652,5 тысяч кв. м. площади пола. </w:t>
      </w:r>
    </w:p>
    <w:bookmarkEnd w:id="372"/>
    <w:bookmarkStart w:name="z383" w:id="373"/>
    <w:p>
      <w:pPr>
        <w:spacing w:after="0"/>
        <w:ind w:left="0"/>
        <w:jc w:val="both"/>
      </w:pPr>
      <w:r>
        <w:rPr>
          <w:rFonts w:ascii="Times New Roman"/>
          <w:b w:val="false"/>
          <w:i w:val="false"/>
          <w:color w:val="000000"/>
          <w:sz w:val="28"/>
        </w:rPr>
        <w:t xml:space="preserve">
      Число бассейнов общего пользования в республике составляло 27 % от нормативной потребности. </w:t>
      </w:r>
    </w:p>
    <w:bookmarkEnd w:id="373"/>
    <w:bookmarkStart w:name="z384" w:id="374"/>
    <w:p>
      <w:pPr>
        <w:spacing w:after="0"/>
        <w:ind w:left="0"/>
        <w:jc w:val="both"/>
      </w:pPr>
      <w:r>
        <w:rPr>
          <w:rFonts w:ascii="Times New Roman"/>
          <w:b w:val="false"/>
          <w:i w:val="false"/>
          <w:color w:val="000000"/>
          <w:sz w:val="28"/>
        </w:rPr>
        <w:t>
      На промежуточный (2020 год) срок проектирования проектом планируется ввод бассейнов общего пользования в количестве 71,5 тысяч кв. м. зеркала воды. К концу 2020 году число бассейнов общего пользования составит 162,6 тысяч кв. м. зеркала воды или 43 % от нормативной потребности. Для достижения 100 % обеспеченности бассейнами общего пользования к 2030 году необходим дополнительный ввод 265,9 тысяч кв. м. зеркала воды. К расчетному сроку проектирования число бассейнов общего пользования составит 428,5 тысяч кв. м. зеркала воды, а к концу прогнозного срока проектирования (2050 год) количество бассейнов общего пользования будет насчитывать более 535,8 тысяч кв. м. зеркала воды.</w:t>
      </w:r>
    </w:p>
    <w:bookmarkEnd w:id="374"/>
    <w:bookmarkStart w:name="z385" w:id="375"/>
    <w:p>
      <w:pPr>
        <w:spacing w:after="0"/>
        <w:ind w:left="0"/>
        <w:jc w:val="both"/>
      </w:pPr>
      <w:r>
        <w:rPr>
          <w:rFonts w:ascii="Times New Roman"/>
          <w:b w:val="false"/>
          <w:i w:val="false"/>
          <w:color w:val="000000"/>
          <w:sz w:val="28"/>
        </w:rPr>
        <w:t>
      Инфраструктура культуры</w:t>
      </w:r>
    </w:p>
    <w:bookmarkEnd w:id="375"/>
    <w:bookmarkStart w:name="z386" w:id="376"/>
    <w:p>
      <w:pPr>
        <w:spacing w:after="0"/>
        <w:ind w:left="0"/>
        <w:jc w:val="both"/>
      </w:pPr>
      <w:r>
        <w:rPr>
          <w:rFonts w:ascii="Times New Roman"/>
          <w:b w:val="false"/>
          <w:i w:val="false"/>
          <w:color w:val="000000"/>
          <w:sz w:val="28"/>
        </w:rPr>
        <w:t xml:space="preserve">
      По данным Комитета по статистике на начало 2016 года в Республике Казахстан функционировали 64 театра на 21069 мест (3 театра оперы и балета, 33 драматических, 4 театров музыкальной комедии, 5 юного зрителя, 17 кукольных театров и др.), 93 кинотеатра с 246 кинозалами на 38988 мест, 3180 учреждений клубного типа на 530941 мест, 4168 библиотек на 118,1 млн. томов хранения, 44 концертных зала на 17736 мест, 4 цирка на 6562 мест, 5 зоопарков, общая площадь которых составляла 99,9 га с 12298 животными и 234 музея на 2397,2 тысяч экспонатов. </w:t>
      </w:r>
    </w:p>
    <w:bookmarkEnd w:id="376"/>
    <w:bookmarkStart w:name="z387" w:id="377"/>
    <w:p>
      <w:pPr>
        <w:spacing w:after="0"/>
        <w:ind w:left="0"/>
        <w:jc w:val="both"/>
      </w:pPr>
      <w:r>
        <w:rPr>
          <w:rFonts w:ascii="Times New Roman"/>
          <w:b w:val="false"/>
          <w:i w:val="false"/>
          <w:color w:val="000000"/>
          <w:sz w:val="28"/>
        </w:rPr>
        <w:t xml:space="preserve">
      Средняя обеспеченность театрами по республике составляла 1,2 места на 1000 человек населения, что составляет 15 % от нормативной обеспеченности согласно СНиП. </w:t>
      </w:r>
    </w:p>
    <w:bookmarkEnd w:id="377"/>
    <w:bookmarkStart w:name="z388" w:id="378"/>
    <w:p>
      <w:pPr>
        <w:spacing w:after="0"/>
        <w:ind w:left="0"/>
        <w:jc w:val="both"/>
      </w:pPr>
      <w:r>
        <w:rPr>
          <w:rFonts w:ascii="Times New Roman"/>
          <w:b w:val="false"/>
          <w:i w:val="false"/>
          <w:color w:val="000000"/>
          <w:sz w:val="28"/>
        </w:rPr>
        <w:t>
      Генеральной схемой предусмотрено на промежуточный (2020 год) срок проектирования увеличение количества мест театров Казахстана на 6,2 тысяч мест, что составит к концу 2020 года 27,3 тысяч мест. На расчетный (2030 год) срок проектирования при нормативной потребности 8 мест на 1000 человек необходимо новое строительство театров в количестве 37,9 тысяч мест. При этом число мест театров по республике к концу расчетного (2030 года) срока проектирования составит 65,2 тысяч мест. На прогнозный (2050 год) срок проектом предусмотрено увеличение количества мест театров на 34,5 тысяч мест, при этом к концу прогнозного срока проектирования общее количество мест театров по стране составит 99,7 тысяч мест.</w:t>
      </w:r>
    </w:p>
    <w:bookmarkEnd w:id="378"/>
    <w:bookmarkStart w:name="z389" w:id="379"/>
    <w:p>
      <w:pPr>
        <w:spacing w:after="0"/>
        <w:ind w:left="0"/>
        <w:jc w:val="both"/>
      </w:pPr>
      <w:r>
        <w:rPr>
          <w:rFonts w:ascii="Times New Roman"/>
          <w:b w:val="false"/>
          <w:i w:val="false"/>
          <w:color w:val="000000"/>
          <w:sz w:val="28"/>
        </w:rPr>
        <w:t>
      В Казахстане на промежуточный (2020 год) срок проектирования количество кинотеатров увеличится на 91,1 тысяч мест и к концу промежуточного периода количество мест кинотеатров составит 130,0 тысяч единиц. На расчетный (2030 год) срок проектирования при нормативной потребности 35 мест на 1000 человек необходимо новое строительство кинотеатров в количестве 371,3 тысяч мест. При этом число мест кинотеатров по республике к концу расчетного (2030 года) срока проектирования составит 501,4 тысяч мест. На прогнозный (2050 год) срок проектирования количество кинотеатров увеличится на 81,8 тысяч мест и к концу 2050 года составит 583,2 тысяч мест.</w:t>
      </w:r>
    </w:p>
    <w:bookmarkEnd w:id="379"/>
    <w:bookmarkStart w:name="z390" w:id="380"/>
    <w:p>
      <w:pPr>
        <w:spacing w:after="0"/>
        <w:ind w:left="0"/>
        <w:jc w:val="both"/>
      </w:pPr>
      <w:r>
        <w:rPr>
          <w:rFonts w:ascii="Times New Roman"/>
          <w:b w:val="false"/>
          <w:i w:val="false"/>
          <w:color w:val="000000"/>
          <w:sz w:val="28"/>
        </w:rPr>
        <w:t>
      К концу 2020 года библиотечный фонд Казахстана будет насчитывать более 162,5 млн. единиц хранения, к концу 2030 года - 172,1 млн., к концу 2050 года - 204,8 млн.</w:t>
      </w:r>
    </w:p>
    <w:bookmarkEnd w:id="380"/>
    <w:bookmarkStart w:name="z391" w:id="381"/>
    <w:p>
      <w:pPr>
        <w:spacing w:after="0"/>
        <w:ind w:left="0"/>
        <w:jc w:val="both"/>
      </w:pPr>
      <w:r>
        <w:rPr>
          <w:rFonts w:ascii="Times New Roman"/>
          <w:b w:val="false"/>
          <w:i w:val="false"/>
          <w:color w:val="000000"/>
          <w:sz w:val="28"/>
        </w:rPr>
        <w:t>
      Генеральной схемой в развитие социальной инфраструктуры, включающей 100 % обеспеченность объектами образования, здравоохранения, жилищного фонда, культуры и спорта, предлагается введение социально-гарантированных государством услуг в соответствии с категориями населенных пунктов по демографическим показателям, а не по принадлежности к городским или сельским поселениям.</w:t>
      </w:r>
    </w:p>
    <w:bookmarkEnd w:id="381"/>
    <w:bookmarkStart w:name="z392" w:id="382"/>
    <w:p>
      <w:pPr>
        <w:spacing w:after="0"/>
        <w:ind w:left="0"/>
        <w:jc w:val="left"/>
      </w:pPr>
      <w:r>
        <w:rPr>
          <w:rFonts w:ascii="Times New Roman"/>
          <w:b/>
          <w:i w:val="false"/>
          <w:color w:val="000000"/>
        </w:rPr>
        <w:t xml:space="preserve"> Основные направления развития рекреационной инфраструктуры</w:t>
      </w:r>
    </w:p>
    <w:bookmarkEnd w:id="382"/>
    <w:bookmarkStart w:name="z393" w:id="383"/>
    <w:p>
      <w:pPr>
        <w:spacing w:after="0"/>
        <w:ind w:left="0"/>
        <w:jc w:val="both"/>
      </w:pPr>
      <w:r>
        <w:rPr>
          <w:rFonts w:ascii="Times New Roman"/>
          <w:b w:val="false"/>
          <w:i w:val="false"/>
          <w:color w:val="000000"/>
          <w:sz w:val="28"/>
        </w:rPr>
        <w:t>
      Территория Казахстана, имея выгодное географическое положение, уникальный рекреационный потенциал и туристские ресурсы, имеет большие возможности для развития практически всех видов туризма.</w:t>
      </w:r>
    </w:p>
    <w:bookmarkEnd w:id="383"/>
    <w:bookmarkStart w:name="z394" w:id="384"/>
    <w:p>
      <w:pPr>
        <w:spacing w:after="0"/>
        <w:ind w:left="0"/>
        <w:jc w:val="both"/>
      </w:pPr>
      <w:r>
        <w:rPr>
          <w:rFonts w:ascii="Times New Roman"/>
          <w:b w:val="false"/>
          <w:i w:val="false"/>
          <w:color w:val="000000"/>
          <w:sz w:val="28"/>
        </w:rPr>
        <w:t xml:space="preserve">
      Для увеличения инвестиционной привлекательности туризма необходимо особое внимание обратить на развитие инфраструктуры, разработать меры по увеличению количества гостиниц с категориями. В 2014 году доля гостиниц с категориями 3, 4, 5 звезд в общей структуре объектов размещения в стране критически мала и составила 10 %, 88 % составляют гостиницы без категорий и прочие места размещения. </w:t>
      </w:r>
    </w:p>
    <w:bookmarkEnd w:id="384"/>
    <w:bookmarkStart w:name="z395" w:id="385"/>
    <w:p>
      <w:pPr>
        <w:spacing w:after="0"/>
        <w:ind w:left="0"/>
        <w:jc w:val="both"/>
      </w:pPr>
      <w:r>
        <w:rPr>
          <w:rFonts w:ascii="Times New Roman"/>
          <w:b w:val="false"/>
          <w:i w:val="false"/>
          <w:color w:val="000000"/>
          <w:sz w:val="28"/>
        </w:rPr>
        <w:t>
      Приобретение туризмом статуса приоритетной отрасли создаст возможности трансформации туризма в рентабельную отрасль экономики; повысит уровень межкультурных отношений в рамках масштабного проекта культурного наследия страны "Большая страна - большая семья".</w:t>
      </w:r>
    </w:p>
    <w:bookmarkEnd w:id="385"/>
    <w:bookmarkStart w:name="z396" w:id="386"/>
    <w:p>
      <w:pPr>
        <w:spacing w:after="0"/>
        <w:ind w:left="0"/>
        <w:jc w:val="both"/>
      </w:pPr>
      <w:r>
        <w:rPr>
          <w:rFonts w:ascii="Times New Roman"/>
          <w:b w:val="false"/>
          <w:i w:val="false"/>
          <w:color w:val="000000"/>
          <w:sz w:val="28"/>
        </w:rPr>
        <w:t>
      Продвижение технологического проекта "Создание масштабного интернет-проекта "Энциклопедия Казахстана" в рамках реализации национального проекта "Менің елім" повысит узнаваемость Казахстана на региональном и мировом уровнях.</w:t>
      </w:r>
    </w:p>
    <w:bookmarkEnd w:id="386"/>
    <w:bookmarkStart w:name="z397" w:id="387"/>
    <w:p>
      <w:pPr>
        <w:spacing w:after="0"/>
        <w:ind w:left="0"/>
        <w:jc w:val="both"/>
      </w:pPr>
      <w:r>
        <w:rPr>
          <w:rFonts w:ascii="Times New Roman"/>
          <w:b w:val="false"/>
          <w:i w:val="false"/>
          <w:color w:val="000000"/>
          <w:sz w:val="28"/>
        </w:rPr>
        <w:t>
      В связи с чем, определены наиболее конкурентоспособные виды туризма, способствующие комплексному развитию индустрии туризма в Республике Казахстан (</w:t>
      </w:r>
      <w:r>
        <w:rPr>
          <w:rFonts w:ascii="Times New Roman"/>
          <w:b w:val="false"/>
          <w:i w:val="false"/>
          <w:color w:val="000000"/>
          <w:sz w:val="28"/>
        </w:rPr>
        <w:t>приложение 11</w:t>
      </w:r>
      <w:r>
        <w:rPr>
          <w:rFonts w:ascii="Times New Roman"/>
          <w:b w:val="false"/>
          <w:i w:val="false"/>
          <w:color w:val="000000"/>
          <w:sz w:val="28"/>
        </w:rPr>
        <w:t xml:space="preserve"> к настоящим Основным положениям).</w:t>
      </w:r>
    </w:p>
    <w:bookmarkEnd w:id="387"/>
    <w:bookmarkStart w:name="z398" w:id="388"/>
    <w:p>
      <w:pPr>
        <w:spacing w:after="0"/>
        <w:ind w:left="0"/>
        <w:jc w:val="both"/>
      </w:pPr>
      <w:r>
        <w:rPr>
          <w:rFonts w:ascii="Times New Roman"/>
          <w:b w:val="false"/>
          <w:i w:val="false"/>
          <w:color w:val="000000"/>
          <w:sz w:val="28"/>
        </w:rPr>
        <w:t>
      Экологический туризм</w:t>
      </w:r>
    </w:p>
    <w:bookmarkEnd w:id="388"/>
    <w:bookmarkStart w:name="z399" w:id="389"/>
    <w:p>
      <w:pPr>
        <w:spacing w:after="0"/>
        <w:ind w:left="0"/>
        <w:jc w:val="both"/>
      </w:pPr>
      <w:r>
        <w:rPr>
          <w:rFonts w:ascii="Times New Roman"/>
          <w:b w:val="false"/>
          <w:i w:val="false"/>
          <w:color w:val="000000"/>
          <w:sz w:val="28"/>
        </w:rPr>
        <w:t xml:space="preserve">
      Особо охраняемые природные территории (далее - ООПТ) являются эффективным инструментом развития экологического туризма и сохранения экосистемы. </w:t>
      </w:r>
    </w:p>
    <w:bookmarkEnd w:id="389"/>
    <w:bookmarkStart w:name="z400" w:id="390"/>
    <w:p>
      <w:pPr>
        <w:spacing w:after="0"/>
        <w:ind w:left="0"/>
        <w:jc w:val="both"/>
      </w:pPr>
      <w:r>
        <w:rPr>
          <w:rFonts w:ascii="Times New Roman"/>
          <w:b w:val="false"/>
          <w:i w:val="false"/>
          <w:color w:val="000000"/>
          <w:sz w:val="28"/>
        </w:rPr>
        <w:t xml:space="preserve">
      Для развития экологического туризма необходимо предпринять меры по регулированию, развитию и вовлечению в систему мониторинга всего перечня ООПТ республиканского значения, за исключением территорий государственных природных памятников, заказников, заповедных зон. </w:t>
      </w:r>
    </w:p>
    <w:bookmarkEnd w:id="390"/>
    <w:bookmarkStart w:name="z401" w:id="391"/>
    <w:p>
      <w:pPr>
        <w:spacing w:after="0"/>
        <w:ind w:left="0"/>
        <w:jc w:val="both"/>
      </w:pPr>
      <w:r>
        <w:rPr>
          <w:rFonts w:ascii="Times New Roman"/>
          <w:b w:val="false"/>
          <w:i w:val="false"/>
          <w:color w:val="000000"/>
          <w:sz w:val="28"/>
        </w:rPr>
        <w:t>
      Для увеличения потока туристов предлагается рассмотреть вопрос размещения объектов отдыха непосредственно на рекреационных территориях ООПТ, разработать и включить в новые и сформированные маршруты геологические, геоморфологические и гидрогеологические объекты государственного природно-заповедного фонда республиканского и международного значения.</w:t>
      </w:r>
    </w:p>
    <w:bookmarkEnd w:id="391"/>
    <w:bookmarkStart w:name="z402" w:id="392"/>
    <w:p>
      <w:pPr>
        <w:spacing w:after="0"/>
        <w:ind w:left="0"/>
        <w:jc w:val="both"/>
      </w:pPr>
      <w:r>
        <w:rPr>
          <w:rFonts w:ascii="Times New Roman"/>
          <w:b w:val="false"/>
          <w:i w:val="false"/>
          <w:color w:val="000000"/>
          <w:sz w:val="28"/>
        </w:rPr>
        <w:t>
      Детско-юношеский туризм</w:t>
      </w:r>
    </w:p>
    <w:bookmarkEnd w:id="392"/>
    <w:bookmarkStart w:name="z403" w:id="393"/>
    <w:p>
      <w:pPr>
        <w:spacing w:after="0"/>
        <w:ind w:left="0"/>
        <w:jc w:val="both"/>
      </w:pPr>
      <w:r>
        <w:rPr>
          <w:rFonts w:ascii="Times New Roman"/>
          <w:b w:val="false"/>
          <w:i w:val="false"/>
          <w:color w:val="000000"/>
          <w:sz w:val="28"/>
        </w:rPr>
        <w:t>
      Развитие детско-юношеского туризма является одним из направлений воспитания молодого поколения, бережного отношения к природе и историческому наследию, массового вовлечения детей к доступным видам спорта.</w:t>
      </w:r>
    </w:p>
    <w:bookmarkEnd w:id="393"/>
    <w:bookmarkStart w:name="z404" w:id="394"/>
    <w:p>
      <w:pPr>
        <w:spacing w:after="0"/>
        <w:ind w:left="0"/>
        <w:jc w:val="both"/>
      </w:pPr>
      <w:r>
        <w:rPr>
          <w:rFonts w:ascii="Times New Roman"/>
          <w:b w:val="false"/>
          <w:i w:val="false"/>
          <w:color w:val="000000"/>
          <w:sz w:val="28"/>
        </w:rPr>
        <w:t>
      Согласно данным Республиканского государственного казенного предприятия "Республиканский учебно-методический центр дополнительного образования" МОН туристско-краеведческим направлением в 2014 году были охвачены 67120 детей, что составляет 2,6 % от общего количества школьников. Из действующих в Казахстане 833 организаций дополнительного образования различных видов 35 организаций детско-юношеского туризма. Финансирование их в 2014 году составило всего 3,2 % от общего финансирования из местного бюджета организаций дополнительного образования, что является недостаточным для развития системы детско-юношеского туризма.</w:t>
      </w:r>
    </w:p>
    <w:bookmarkEnd w:id="394"/>
    <w:bookmarkStart w:name="z405" w:id="395"/>
    <w:p>
      <w:pPr>
        <w:spacing w:after="0"/>
        <w:ind w:left="0"/>
        <w:jc w:val="both"/>
      </w:pPr>
      <w:r>
        <w:rPr>
          <w:rFonts w:ascii="Times New Roman"/>
          <w:b w:val="false"/>
          <w:i w:val="false"/>
          <w:color w:val="000000"/>
          <w:sz w:val="28"/>
        </w:rPr>
        <w:t>
      Для дальнейшего развития детско-юношеского туризма необходимо предусмотреть комплекс мер по его становлению:</w:t>
      </w:r>
    </w:p>
    <w:bookmarkEnd w:id="395"/>
    <w:bookmarkStart w:name="z406" w:id="396"/>
    <w:p>
      <w:pPr>
        <w:spacing w:after="0"/>
        <w:ind w:left="0"/>
        <w:jc w:val="both"/>
      </w:pPr>
      <w:r>
        <w:rPr>
          <w:rFonts w:ascii="Times New Roman"/>
          <w:b w:val="false"/>
          <w:i w:val="false"/>
          <w:color w:val="000000"/>
          <w:sz w:val="28"/>
        </w:rPr>
        <w:t>
      1) увеличить сеть организаций детско-юношеского туризма и краеведения во всех городах и районах республики;</w:t>
      </w:r>
    </w:p>
    <w:bookmarkEnd w:id="396"/>
    <w:bookmarkStart w:name="z407" w:id="397"/>
    <w:p>
      <w:pPr>
        <w:spacing w:after="0"/>
        <w:ind w:left="0"/>
        <w:jc w:val="both"/>
      </w:pPr>
      <w:r>
        <w:rPr>
          <w:rFonts w:ascii="Times New Roman"/>
          <w:b w:val="false"/>
          <w:i w:val="false"/>
          <w:color w:val="000000"/>
          <w:sz w:val="28"/>
        </w:rPr>
        <w:t>
      2) проработать вопрос возможного включения норм в Налоговый кодекс Республики Казахстан по бесплатному нахождению детей на ООПТ;</w:t>
      </w:r>
    </w:p>
    <w:bookmarkEnd w:id="397"/>
    <w:bookmarkStart w:name="z408" w:id="398"/>
    <w:p>
      <w:pPr>
        <w:spacing w:after="0"/>
        <w:ind w:left="0"/>
        <w:jc w:val="both"/>
      </w:pPr>
      <w:r>
        <w:rPr>
          <w:rFonts w:ascii="Times New Roman"/>
          <w:b w:val="false"/>
          <w:i w:val="false"/>
          <w:color w:val="000000"/>
          <w:sz w:val="28"/>
        </w:rPr>
        <w:t xml:space="preserve">
      3) решить вопрос льготного проезда для организованных групп обучающихся детей до 18 лет в летний период времени, так как основные мероприятия с детьми проходят в этот период; </w:t>
      </w:r>
    </w:p>
    <w:bookmarkEnd w:id="398"/>
    <w:bookmarkStart w:name="z409" w:id="399"/>
    <w:p>
      <w:pPr>
        <w:spacing w:after="0"/>
        <w:ind w:left="0"/>
        <w:jc w:val="both"/>
      </w:pPr>
      <w:r>
        <w:rPr>
          <w:rFonts w:ascii="Times New Roman"/>
          <w:b w:val="false"/>
          <w:i w:val="false"/>
          <w:color w:val="000000"/>
          <w:sz w:val="28"/>
        </w:rPr>
        <w:t>
      4) обеспечить реализацию республиканских туристских проектов во всех областях республики: экспедиция "Моя Родина Казахстан" и краеведческая экспедиция "Атамекен";</w:t>
      </w:r>
    </w:p>
    <w:bookmarkEnd w:id="399"/>
    <w:bookmarkStart w:name="z410" w:id="400"/>
    <w:p>
      <w:pPr>
        <w:spacing w:after="0"/>
        <w:ind w:left="0"/>
        <w:jc w:val="both"/>
      </w:pPr>
      <w:r>
        <w:rPr>
          <w:rFonts w:ascii="Times New Roman"/>
          <w:b w:val="false"/>
          <w:i w:val="false"/>
          <w:color w:val="000000"/>
          <w:sz w:val="28"/>
        </w:rPr>
        <w:t>
      5) разработать комплексные маршруты по родному краю, походов выходного дня, экологических экскурсий для школьников, студентов;</w:t>
      </w:r>
    </w:p>
    <w:bookmarkEnd w:id="400"/>
    <w:bookmarkStart w:name="z411" w:id="401"/>
    <w:p>
      <w:pPr>
        <w:spacing w:after="0"/>
        <w:ind w:left="0"/>
        <w:jc w:val="both"/>
      </w:pPr>
      <w:r>
        <w:rPr>
          <w:rFonts w:ascii="Times New Roman"/>
          <w:b w:val="false"/>
          <w:i w:val="false"/>
          <w:color w:val="000000"/>
          <w:sz w:val="28"/>
        </w:rPr>
        <w:t>
      6) обеспечить активное участие организаций детско-юношеского туризма в различных конкурсах по туризму в Международной общественной организации "Международная Академия детско-юношеского туризма и краеведения" (с центральным офисом в городе Москве Российской Федерации) через филиалы в городах Астаны, Алматы, Уральска.</w:t>
      </w:r>
    </w:p>
    <w:bookmarkEnd w:id="401"/>
    <w:bookmarkStart w:name="z412" w:id="402"/>
    <w:p>
      <w:pPr>
        <w:spacing w:after="0"/>
        <w:ind w:left="0"/>
        <w:jc w:val="both"/>
      </w:pPr>
      <w:r>
        <w:rPr>
          <w:rFonts w:ascii="Times New Roman"/>
          <w:b w:val="false"/>
          <w:i w:val="false"/>
          <w:color w:val="000000"/>
          <w:sz w:val="28"/>
        </w:rPr>
        <w:t>
      Культурно-познавательный туризм</w:t>
      </w:r>
    </w:p>
    <w:bookmarkEnd w:id="402"/>
    <w:bookmarkStart w:name="z413" w:id="403"/>
    <w:p>
      <w:pPr>
        <w:spacing w:after="0"/>
        <w:ind w:left="0"/>
        <w:jc w:val="both"/>
      </w:pPr>
      <w:r>
        <w:rPr>
          <w:rFonts w:ascii="Times New Roman"/>
          <w:b w:val="false"/>
          <w:i w:val="false"/>
          <w:color w:val="000000"/>
          <w:sz w:val="28"/>
        </w:rPr>
        <w:t xml:space="preserve">
      Комплексный подход в реализации ключевых задач культурно-познавательного туризма отражен в Концепции культурной политики Республики Казахстан, в рамках реализации которой учтены стратегические эталоны межкультурных коммуникаций Казахстана с учетом продвижения национальной патриотической идеи "Мәңгілік Ел". </w:t>
      </w:r>
    </w:p>
    <w:bookmarkEnd w:id="403"/>
    <w:bookmarkStart w:name="z414" w:id="404"/>
    <w:p>
      <w:pPr>
        <w:spacing w:after="0"/>
        <w:ind w:left="0"/>
        <w:jc w:val="both"/>
      </w:pPr>
      <w:r>
        <w:rPr>
          <w:rFonts w:ascii="Times New Roman"/>
          <w:b w:val="false"/>
          <w:i w:val="false"/>
          <w:color w:val="000000"/>
          <w:sz w:val="28"/>
        </w:rPr>
        <w:t xml:space="preserve">
      Идея возрождения международного трансконтинентального проекта на Великом шелковом пути весьма актуальна для активизации межкультурных коммуникаций. Посещение исторических городов и объектов станет для туристов своеобразным путешествием в прошлое, где они подчеркнут для себя уникальность памятников древности, неутраченные духовные ценности, национальное ремесло, традиции. </w:t>
      </w:r>
    </w:p>
    <w:bookmarkEnd w:id="404"/>
    <w:bookmarkStart w:name="z415" w:id="405"/>
    <w:p>
      <w:pPr>
        <w:spacing w:after="0"/>
        <w:ind w:left="0"/>
        <w:jc w:val="both"/>
      </w:pPr>
      <w:r>
        <w:rPr>
          <w:rFonts w:ascii="Times New Roman"/>
          <w:b w:val="false"/>
          <w:i w:val="false"/>
          <w:color w:val="000000"/>
          <w:sz w:val="28"/>
        </w:rPr>
        <w:t>
      Новой для отечественной типологии формой туристского обслуживания являются этноаулы и этно-туристские комплексы. Перспективными территориями размещения этноаулов и туристских комплексов являются:</w:t>
      </w:r>
    </w:p>
    <w:bookmarkEnd w:id="405"/>
    <w:bookmarkStart w:name="z416" w:id="406"/>
    <w:p>
      <w:pPr>
        <w:spacing w:after="0"/>
        <w:ind w:left="0"/>
        <w:jc w:val="both"/>
      </w:pPr>
      <w:r>
        <w:rPr>
          <w:rFonts w:ascii="Times New Roman"/>
          <w:b w:val="false"/>
          <w:i w:val="false"/>
          <w:color w:val="000000"/>
          <w:sz w:val="28"/>
        </w:rPr>
        <w:t>
      1) прибрежные территории озера Жалтырколь с одноименным названием населенного пункта в Аршалынском районе Акмолинской области вблизи города Астаны;</w:t>
      </w:r>
    </w:p>
    <w:bookmarkEnd w:id="406"/>
    <w:bookmarkStart w:name="z417" w:id="407"/>
    <w:p>
      <w:pPr>
        <w:spacing w:after="0"/>
        <w:ind w:left="0"/>
        <w:jc w:val="both"/>
      </w:pPr>
      <w:r>
        <w:rPr>
          <w:rFonts w:ascii="Times New Roman"/>
          <w:b w:val="false"/>
          <w:i w:val="false"/>
          <w:color w:val="000000"/>
          <w:sz w:val="28"/>
        </w:rPr>
        <w:t>
      2) прибрежные территории озера Имантау с музеем под открытым небом на поселении Ботай в Айыртауском районе Северо-Казахстанской области;</w:t>
      </w:r>
    </w:p>
    <w:bookmarkEnd w:id="407"/>
    <w:bookmarkStart w:name="z418" w:id="408"/>
    <w:p>
      <w:pPr>
        <w:spacing w:after="0"/>
        <w:ind w:left="0"/>
        <w:jc w:val="both"/>
      </w:pPr>
      <w:r>
        <w:rPr>
          <w:rFonts w:ascii="Times New Roman"/>
          <w:b w:val="false"/>
          <w:i w:val="false"/>
          <w:color w:val="000000"/>
          <w:sz w:val="28"/>
        </w:rPr>
        <w:t>
      3) прибрежные территории Мойнакского водохранилища с созданием этно-туристского комплекса "Мойнак" в Райымбекском районе Алматинской области;</w:t>
      </w:r>
    </w:p>
    <w:bookmarkEnd w:id="408"/>
    <w:bookmarkStart w:name="z419" w:id="409"/>
    <w:p>
      <w:pPr>
        <w:spacing w:after="0"/>
        <w:ind w:left="0"/>
        <w:jc w:val="both"/>
      </w:pPr>
      <w:r>
        <w:rPr>
          <w:rFonts w:ascii="Times New Roman"/>
          <w:b w:val="false"/>
          <w:i w:val="false"/>
          <w:color w:val="000000"/>
          <w:sz w:val="28"/>
        </w:rPr>
        <w:t>
      4) территория Талгарского района с созданием туристского историко-этнографического комплекса "Тальхиз" в Алматинской области.</w:t>
      </w:r>
    </w:p>
    <w:bookmarkEnd w:id="409"/>
    <w:bookmarkStart w:name="z420" w:id="410"/>
    <w:p>
      <w:pPr>
        <w:spacing w:after="0"/>
        <w:ind w:left="0"/>
        <w:jc w:val="both"/>
      </w:pPr>
      <w:r>
        <w:rPr>
          <w:rFonts w:ascii="Times New Roman"/>
          <w:b w:val="false"/>
          <w:i w:val="false"/>
          <w:color w:val="000000"/>
          <w:sz w:val="28"/>
        </w:rPr>
        <w:t>
      Лечебно-оздоровительный туризм</w:t>
      </w:r>
    </w:p>
    <w:bookmarkEnd w:id="410"/>
    <w:bookmarkStart w:name="z421" w:id="411"/>
    <w:p>
      <w:pPr>
        <w:spacing w:after="0"/>
        <w:ind w:left="0"/>
        <w:jc w:val="both"/>
      </w:pPr>
      <w:r>
        <w:rPr>
          <w:rFonts w:ascii="Times New Roman"/>
          <w:b w:val="false"/>
          <w:i w:val="false"/>
          <w:color w:val="000000"/>
          <w:sz w:val="28"/>
        </w:rPr>
        <w:t>
      Лечебно-оздоровительный туризм представляет собой самое популярное и массовое направление медицинского туризма.</w:t>
      </w:r>
    </w:p>
    <w:bookmarkEnd w:id="411"/>
    <w:bookmarkStart w:name="z422" w:id="412"/>
    <w:p>
      <w:pPr>
        <w:spacing w:after="0"/>
        <w:ind w:left="0"/>
        <w:jc w:val="both"/>
      </w:pPr>
      <w:r>
        <w:rPr>
          <w:rFonts w:ascii="Times New Roman"/>
          <w:b w:val="false"/>
          <w:i w:val="false"/>
          <w:color w:val="000000"/>
          <w:sz w:val="28"/>
        </w:rPr>
        <w:t>
      В силу влияния экономических процессов изменилась ценовая политика санаторно-курортных учреждений. Теряется характер социальности в лечебно-оздоровительном направлении туризма, услуги становятся недоступными для широких слоев населения. В 2014 году количество обслуженных человек в санаторно-курортных учреждениях сократилось на 27,8 тысяч человек, в сравнении с 2013 годом и составило 214 тысяч человек.</w:t>
      </w:r>
    </w:p>
    <w:bookmarkEnd w:id="412"/>
    <w:bookmarkStart w:name="z423" w:id="413"/>
    <w:p>
      <w:pPr>
        <w:spacing w:after="0"/>
        <w:ind w:left="0"/>
        <w:jc w:val="both"/>
      </w:pPr>
      <w:r>
        <w:rPr>
          <w:rFonts w:ascii="Times New Roman"/>
          <w:b w:val="false"/>
          <w:i w:val="false"/>
          <w:color w:val="000000"/>
          <w:sz w:val="28"/>
        </w:rPr>
        <w:t>
      Перспективы развития новых объектов лечебно-оздоровительного туризма с учетом наличия запасов минеральных вод на следующих территориях:</w:t>
      </w:r>
    </w:p>
    <w:bookmarkEnd w:id="413"/>
    <w:bookmarkStart w:name="z424" w:id="414"/>
    <w:p>
      <w:pPr>
        <w:spacing w:after="0"/>
        <w:ind w:left="0"/>
        <w:jc w:val="both"/>
      </w:pPr>
      <w:r>
        <w:rPr>
          <w:rFonts w:ascii="Times New Roman"/>
          <w:b w:val="false"/>
          <w:i w:val="false"/>
          <w:color w:val="000000"/>
          <w:sz w:val="28"/>
        </w:rPr>
        <w:t>
      1) Акмолинская область</w:t>
      </w:r>
    </w:p>
    <w:bookmarkEnd w:id="414"/>
    <w:bookmarkStart w:name="z425" w:id="415"/>
    <w:p>
      <w:pPr>
        <w:spacing w:after="0"/>
        <w:ind w:left="0"/>
        <w:jc w:val="both"/>
      </w:pPr>
      <w:r>
        <w:rPr>
          <w:rFonts w:ascii="Times New Roman"/>
          <w:b w:val="false"/>
          <w:i w:val="false"/>
          <w:color w:val="000000"/>
          <w:sz w:val="28"/>
        </w:rPr>
        <w:t>
      в Боровской курортной зоне; вблизи озера Зеренда; на территории поселка Красный Яр Зерендинского района;</w:t>
      </w:r>
    </w:p>
    <w:bookmarkEnd w:id="415"/>
    <w:bookmarkStart w:name="z426" w:id="416"/>
    <w:p>
      <w:pPr>
        <w:spacing w:after="0"/>
        <w:ind w:left="0"/>
        <w:jc w:val="both"/>
      </w:pPr>
      <w:r>
        <w:rPr>
          <w:rFonts w:ascii="Times New Roman"/>
          <w:b w:val="false"/>
          <w:i w:val="false"/>
          <w:color w:val="000000"/>
          <w:sz w:val="28"/>
        </w:rPr>
        <w:t>
      2) Актюбинская область</w:t>
      </w:r>
    </w:p>
    <w:bookmarkEnd w:id="416"/>
    <w:bookmarkStart w:name="z427" w:id="417"/>
    <w:p>
      <w:pPr>
        <w:spacing w:after="0"/>
        <w:ind w:left="0"/>
        <w:jc w:val="both"/>
      </w:pPr>
      <w:r>
        <w:rPr>
          <w:rFonts w:ascii="Times New Roman"/>
          <w:b w:val="false"/>
          <w:i w:val="false"/>
          <w:color w:val="000000"/>
          <w:sz w:val="28"/>
        </w:rPr>
        <w:t>
      в 10 км северо-восточнее города Актобе; в 25 км восточнее города Актобе;</w:t>
      </w:r>
    </w:p>
    <w:bookmarkEnd w:id="417"/>
    <w:bookmarkStart w:name="z428" w:id="418"/>
    <w:p>
      <w:pPr>
        <w:spacing w:after="0"/>
        <w:ind w:left="0"/>
        <w:jc w:val="both"/>
      </w:pPr>
      <w:r>
        <w:rPr>
          <w:rFonts w:ascii="Times New Roman"/>
          <w:b w:val="false"/>
          <w:i w:val="false"/>
          <w:color w:val="000000"/>
          <w:sz w:val="28"/>
        </w:rPr>
        <w:t>
      3) Восточно-Казахстанская область</w:t>
      </w:r>
    </w:p>
    <w:bookmarkEnd w:id="418"/>
    <w:bookmarkStart w:name="z429" w:id="419"/>
    <w:p>
      <w:pPr>
        <w:spacing w:after="0"/>
        <w:ind w:left="0"/>
        <w:jc w:val="both"/>
      </w:pPr>
      <w:r>
        <w:rPr>
          <w:rFonts w:ascii="Times New Roman"/>
          <w:b w:val="false"/>
          <w:i w:val="false"/>
          <w:color w:val="000000"/>
          <w:sz w:val="28"/>
        </w:rPr>
        <w:t xml:space="preserve">
      в 30 км на запад от города Зайсан; </w:t>
      </w:r>
    </w:p>
    <w:bookmarkEnd w:id="419"/>
    <w:bookmarkStart w:name="z430" w:id="420"/>
    <w:p>
      <w:pPr>
        <w:spacing w:after="0"/>
        <w:ind w:left="0"/>
        <w:jc w:val="both"/>
      </w:pPr>
      <w:r>
        <w:rPr>
          <w:rFonts w:ascii="Times New Roman"/>
          <w:b w:val="false"/>
          <w:i w:val="false"/>
          <w:color w:val="000000"/>
          <w:sz w:val="28"/>
        </w:rPr>
        <w:t>
      4) Карагандинская область</w:t>
      </w:r>
    </w:p>
    <w:bookmarkEnd w:id="420"/>
    <w:bookmarkStart w:name="z431" w:id="421"/>
    <w:p>
      <w:pPr>
        <w:spacing w:after="0"/>
        <w:ind w:left="0"/>
        <w:jc w:val="both"/>
      </w:pPr>
      <w:r>
        <w:rPr>
          <w:rFonts w:ascii="Times New Roman"/>
          <w:b w:val="false"/>
          <w:i w:val="false"/>
          <w:color w:val="000000"/>
          <w:sz w:val="28"/>
        </w:rPr>
        <w:t>
      в 50 км на северо-восток от города Караганды; в 50 км на юг от города Каражала;</w:t>
      </w:r>
    </w:p>
    <w:bookmarkEnd w:id="421"/>
    <w:bookmarkStart w:name="z432" w:id="422"/>
    <w:p>
      <w:pPr>
        <w:spacing w:after="0"/>
        <w:ind w:left="0"/>
        <w:jc w:val="both"/>
      </w:pPr>
      <w:r>
        <w:rPr>
          <w:rFonts w:ascii="Times New Roman"/>
          <w:b w:val="false"/>
          <w:i w:val="false"/>
          <w:color w:val="000000"/>
          <w:sz w:val="28"/>
        </w:rPr>
        <w:t>
      5) Костанайская область</w:t>
      </w:r>
    </w:p>
    <w:bookmarkEnd w:id="422"/>
    <w:bookmarkStart w:name="z433" w:id="423"/>
    <w:p>
      <w:pPr>
        <w:spacing w:after="0"/>
        <w:ind w:left="0"/>
        <w:jc w:val="both"/>
      </w:pPr>
      <w:r>
        <w:rPr>
          <w:rFonts w:ascii="Times New Roman"/>
          <w:b w:val="false"/>
          <w:i w:val="false"/>
          <w:color w:val="000000"/>
          <w:sz w:val="28"/>
        </w:rPr>
        <w:t>
      северо-западнее поселка Аманкарагайский Аулиекольского района; восточнее поселка Белоглинка Карабалыкского района; в 5 км восточнее города Костанай; в 40 км юго-восточнее города Костанай; на северо-запад от железнодорожной станции Тобол;</w:t>
      </w:r>
    </w:p>
    <w:bookmarkEnd w:id="423"/>
    <w:bookmarkStart w:name="z434" w:id="424"/>
    <w:p>
      <w:pPr>
        <w:spacing w:after="0"/>
        <w:ind w:left="0"/>
        <w:jc w:val="both"/>
      </w:pPr>
      <w:r>
        <w:rPr>
          <w:rFonts w:ascii="Times New Roman"/>
          <w:b w:val="false"/>
          <w:i w:val="false"/>
          <w:color w:val="000000"/>
          <w:sz w:val="28"/>
        </w:rPr>
        <w:t>
      6) Мангистауская область</w:t>
      </w:r>
    </w:p>
    <w:bookmarkEnd w:id="424"/>
    <w:bookmarkStart w:name="z435" w:id="425"/>
    <w:p>
      <w:pPr>
        <w:spacing w:after="0"/>
        <w:ind w:left="0"/>
        <w:jc w:val="both"/>
      </w:pPr>
      <w:r>
        <w:rPr>
          <w:rFonts w:ascii="Times New Roman"/>
          <w:b w:val="false"/>
          <w:i w:val="false"/>
          <w:color w:val="000000"/>
          <w:sz w:val="28"/>
        </w:rPr>
        <w:t>
      у восточного берега Каспийского моря, вблизи города Форт-Шевченко; на окраине поселка Ералиево Каракиянского района;</w:t>
      </w:r>
    </w:p>
    <w:bookmarkEnd w:id="425"/>
    <w:bookmarkStart w:name="z436" w:id="426"/>
    <w:p>
      <w:pPr>
        <w:spacing w:after="0"/>
        <w:ind w:left="0"/>
        <w:jc w:val="both"/>
      </w:pPr>
      <w:r>
        <w:rPr>
          <w:rFonts w:ascii="Times New Roman"/>
          <w:b w:val="false"/>
          <w:i w:val="false"/>
          <w:color w:val="000000"/>
          <w:sz w:val="28"/>
        </w:rPr>
        <w:t>
      7) Северо-Казахстанская область</w:t>
      </w:r>
    </w:p>
    <w:bookmarkEnd w:id="426"/>
    <w:bookmarkStart w:name="z437" w:id="427"/>
    <w:p>
      <w:pPr>
        <w:spacing w:after="0"/>
        <w:ind w:left="0"/>
        <w:jc w:val="both"/>
      </w:pPr>
      <w:r>
        <w:rPr>
          <w:rFonts w:ascii="Times New Roman"/>
          <w:b w:val="false"/>
          <w:i w:val="false"/>
          <w:color w:val="000000"/>
          <w:sz w:val="28"/>
        </w:rPr>
        <w:t>
      на юго-западе города Петропавловска; на южном побережье озера Шалкар; юго-западнее поселка Майское Акжарского района.</w:t>
      </w:r>
    </w:p>
    <w:bookmarkEnd w:id="427"/>
    <w:bookmarkStart w:name="z438" w:id="428"/>
    <w:p>
      <w:pPr>
        <w:spacing w:after="0"/>
        <w:ind w:left="0"/>
        <w:jc w:val="both"/>
      </w:pPr>
      <w:r>
        <w:rPr>
          <w:rFonts w:ascii="Times New Roman"/>
          <w:b w:val="false"/>
          <w:i w:val="false"/>
          <w:color w:val="000000"/>
          <w:sz w:val="28"/>
        </w:rPr>
        <w:t xml:space="preserve">
      Создание новых учреждений лечебно-оздоровительной сферы целесообразно рассматривать в долгосрочной перспективе развития территорий. </w:t>
      </w:r>
    </w:p>
    <w:bookmarkEnd w:id="428"/>
    <w:bookmarkStart w:name="z439" w:id="429"/>
    <w:p>
      <w:pPr>
        <w:spacing w:after="0"/>
        <w:ind w:left="0"/>
        <w:jc w:val="both"/>
      </w:pPr>
      <w:r>
        <w:rPr>
          <w:rFonts w:ascii="Times New Roman"/>
          <w:b w:val="false"/>
          <w:i w:val="false"/>
          <w:color w:val="000000"/>
          <w:sz w:val="28"/>
        </w:rPr>
        <w:t>
      Спортивно-приключенческий туризм</w:t>
      </w:r>
    </w:p>
    <w:bookmarkEnd w:id="429"/>
    <w:bookmarkStart w:name="z440" w:id="430"/>
    <w:p>
      <w:pPr>
        <w:spacing w:after="0"/>
        <w:ind w:left="0"/>
        <w:jc w:val="both"/>
      </w:pPr>
      <w:r>
        <w:rPr>
          <w:rFonts w:ascii="Times New Roman"/>
          <w:b w:val="false"/>
          <w:i w:val="false"/>
          <w:color w:val="000000"/>
          <w:sz w:val="28"/>
        </w:rPr>
        <w:t xml:space="preserve">
      Развитие спортивного туризма создает предпосылки для вовлечения широких масс населения к активному образу жизни, повышения качества жизни граждан, формирования здоровой нации. </w:t>
      </w:r>
    </w:p>
    <w:bookmarkEnd w:id="430"/>
    <w:bookmarkStart w:name="z441" w:id="431"/>
    <w:p>
      <w:pPr>
        <w:spacing w:after="0"/>
        <w:ind w:left="0"/>
        <w:jc w:val="both"/>
      </w:pPr>
      <w:r>
        <w:rPr>
          <w:rFonts w:ascii="Times New Roman"/>
          <w:b w:val="false"/>
          <w:i w:val="false"/>
          <w:color w:val="000000"/>
          <w:sz w:val="28"/>
        </w:rPr>
        <w:t>
      К перспективным объектам горнолыжного туризма, паропланиризма, имеющим потенциал развития и расширения инфраструктурных мощностей, с круглогодичным комплексом обслуживания можно отнести следующие объекты:</w:t>
      </w:r>
    </w:p>
    <w:bookmarkEnd w:id="431"/>
    <w:bookmarkStart w:name="z442" w:id="432"/>
    <w:p>
      <w:pPr>
        <w:spacing w:after="0"/>
        <w:ind w:left="0"/>
        <w:jc w:val="both"/>
      </w:pPr>
      <w:r>
        <w:rPr>
          <w:rFonts w:ascii="Times New Roman"/>
          <w:b w:val="false"/>
          <w:i w:val="false"/>
          <w:color w:val="000000"/>
          <w:sz w:val="28"/>
        </w:rPr>
        <w:t>
      1) Акмолинская область</w:t>
      </w:r>
    </w:p>
    <w:bookmarkEnd w:id="432"/>
    <w:bookmarkStart w:name="z443" w:id="433"/>
    <w:p>
      <w:pPr>
        <w:spacing w:after="0"/>
        <w:ind w:left="0"/>
        <w:jc w:val="both"/>
      </w:pPr>
      <w:r>
        <w:rPr>
          <w:rFonts w:ascii="Times New Roman"/>
          <w:b w:val="false"/>
          <w:i w:val="false"/>
          <w:color w:val="000000"/>
          <w:sz w:val="28"/>
        </w:rPr>
        <w:t>
      горнолыжная база "ЕliktiPark" в селе Садовое Садового сельского округа Зерендинского района; спортивно-развлекательный комплекс "Нуртау" на 45 км трассы Кокшетау-Щучинск; лыже-роллерная база любительского Союза ветеранов лыжного спорта Республики Казахстан (спорттурбаза) в Зеренде; лыжная база Лавягина в селе Балкашино Сандыктауского района;</w:t>
      </w:r>
    </w:p>
    <w:bookmarkEnd w:id="433"/>
    <w:bookmarkStart w:name="z444" w:id="434"/>
    <w:p>
      <w:pPr>
        <w:spacing w:after="0"/>
        <w:ind w:left="0"/>
        <w:jc w:val="both"/>
      </w:pPr>
      <w:r>
        <w:rPr>
          <w:rFonts w:ascii="Times New Roman"/>
          <w:b w:val="false"/>
          <w:i w:val="false"/>
          <w:color w:val="000000"/>
          <w:sz w:val="28"/>
        </w:rPr>
        <w:t>
      2) Алматинская область</w:t>
      </w:r>
    </w:p>
    <w:bookmarkEnd w:id="434"/>
    <w:bookmarkStart w:name="z445" w:id="435"/>
    <w:p>
      <w:pPr>
        <w:spacing w:after="0"/>
        <w:ind w:left="0"/>
        <w:jc w:val="both"/>
      </w:pPr>
      <w:r>
        <w:rPr>
          <w:rFonts w:ascii="Times New Roman"/>
          <w:b w:val="false"/>
          <w:i w:val="false"/>
          <w:color w:val="000000"/>
          <w:sz w:val="28"/>
        </w:rPr>
        <w:t>
      горнолыжные курорты "Табаган", "Лесная сказка", горные оздоровительные комплексы "Алматау", "Тау Самал" в ущелье Котыр-Булак выше села Бескайнар (бывший Горный садовод) в Талгарском районе; спортивно-оздоровительный комплекс"Ак Булак" в Солдатском ущелье, за городом Талгар; высокогорный отель "Альпийская роза" в Большом Алматинском ущелье; горнолыжная база "Тау Жетысу" в Ескельдинском районе;</w:t>
      </w:r>
    </w:p>
    <w:bookmarkEnd w:id="435"/>
    <w:bookmarkStart w:name="z446" w:id="436"/>
    <w:p>
      <w:pPr>
        <w:spacing w:after="0"/>
        <w:ind w:left="0"/>
        <w:jc w:val="both"/>
      </w:pPr>
      <w:r>
        <w:rPr>
          <w:rFonts w:ascii="Times New Roman"/>
          <w:b w:val="false"/>
          <w:i w:val="false"/>
          <w:color w:val="000000"/>
          <w:sz w:val="28"/>
        </w:rPr>
        <w:t>
      3) Город Алматы</w:t>
      </w:r>
    </w:p>
    <w:bookmarkEnd w:id="436"/>
    <w:bookmarkStart w:name="z447" w:id="437"/>
    <w:p>
      <w:pPr>
        <w:spacing w:after="0"/>
        <w:ind w:left="0"/>
        <w:jc w:val="both"/>
      </w:pPr>
      <w:r>
        <w:rPr>
          <w:rFonts w:ascii="Times New Roman"/>
          <w:b w:val="false"/>
          <w:i w:val="false"/>
          <w:color w:val="000000"/>
          <w:sz w:val="28"/>
        </w:rPr>
        <w:t>
      спортивный комплекс "Медеу"; горнолыжный курорт "Шымбулак";</w:t>
      </w:r>
    </w:p>
    <w:bookmarkEnd w:id="437"/>
    <w:bookmarkStart w:name="z448" w:id="438"/>
    <w:p>
      <w:pPr>
        <w:spacing w:after="0"/>
        <w:ind w:left="0"/>
        <w:jc w:val="both"/>
      </w:pPr>
      <w:r>
        <w:rPr>
          <w:rFonts w:ascii="Times New Roman"/>
          <w:b w:val="false"/>
          <w:i w:val="false"/>
          <w:color w:val="000000"/>
          <w:sz w:val="28"/>
        </w:rPr>
        <w:t>
      горнолыжный отель "Кумбель" в ущелье Терсбутак, в Карасайском районе; комплекс лыжных трамплинов "Сункар";</w:t>
      </w:r>
    </w:p>
    <w:bookmarkEnd w:id="438"/>
    <w:bookmarkStart w:name="z449" w:id="439"/>
    <w:p>
      <w:pPr>
        <w:spacing w:after="0"/>
        <w:ind w:left="0"/>
        <w:jc w:val="both"/>
      </w:pPr>
      <w:r>
        <w:rPr>
          <w:rFonts w:ascii="Times New Roman"/>
          <w:b w:val="false"/>
          <w:i w:val="false"/>
          <w:color w:val="000000"/>
          <w:sz w:val="28"/>
        </w:rPr>
        <w:t>
      4) Восточно-Казахстанская область</w:t>
      </w:r>
    </w:p>
    <w:bookmarkEnd w:id="439"/>
    <w:bookmarkStart w:name="z450" w:id="440"/>
    <w:p>
      <w:pPr>
        <w:spacing w:after="0"/>
        <w:ind w:left="0"/>
        <w:jc w:val="both"/>
      </w:pPr>
      <w:r>
        <w:rPr>
          <w:rFonts w:ascii="Times New Roman"/>
          <w:b w:val="false"/>
          <w:i w:val="false"/>
          <w:color w:val="000000"/>
          <w:sz w:val="28"/>
        </w:rPr>
        <w:t>
      горнолыжный курорт "Нуртау" в Глубоковском районе; горнолыжный комплекс "Алтайские Альпы" в урочище Горная Ульбинка; спортивная база "Эдельвейс" в поселке Ульба, в 10 км от города Риддер; горнолыжная база "Stardust camp" в поселке Верхняя Хариузовка в 6 км от города Риддер; горнолыжный комплекс "Орел" в Зыряновском районе;</w:t>
      </w:r>
    </w:p>
    <w:bookmarkEnd w:id="440"/>
    <w:bookmarkStart w:name="z451" w:id="441"/>
    <w:p>
      <w:pPr>
        <w:spacing w:after="0"/>
        <w:ind w:left="0"/>
        <w:jc w:val="both"/>
      </w:pPr>
      <w:r>
        <w:rPr>
          <w:rFonts w:ascii="Times New Roman"/>
          <w:b w:val="false"/>
          <w:i w:val="false"/>
          <w:color w:val="000000"/>
          <w:sz w:val="28"/>
        </w:rPr>
        <w:t xml:space="preserve">
      5) Костанайская область </w:t>
      </w:r>
    </w:p>
    <w:bookmarkEnd w:id="441"/>
    <w:bookmarkStart w:name="z452" w:id="442"/>
    <w:p>
      <w:pPr>
        <w:spacing w:after="0"/>
        <w:ind w:left="0"/>
        <w:jc w:val="both"/>
      </w:pPr>
      <w:r>
        <w:rPr>
          <w:rFonts w:ascii="Times New Roman"/>
          <w:b w:val="false"/>
          <w:i w:val="false"/>
          <w:color w:val="000000"/>
          <w:sz w:val="28"/>
        </w:rPr>
        <w:t xml:space="preserve">
      лыжная база "Арлан - 2050" неподалеку от реки Тобол в городе Костанай. </w:t>
      </w:r>
    </w:p>
    <w:bookmarkEnd w:id="442"/>
    <w:bookmarkStart w:name="z453" w:id="443"/>
    <w:p>
      <w:pPr>
        <w:spacing w:after="0"/>
        <w:ind w:left="0"/>
        <w:jc w:val="both"/>
      </w:pPr>
      <w:r>
        <w:rPr>
          <w:rFonts w:ascii="Times New Roman"/>
          <w:b w:val="false"/>
          <w:i w:val="false"/>
          <w:color w:val="000000"/>
          <w:sz w:val="28"/>
        </w:rPr>
        <w:t>
      Перспективными территориями для развития горнолыжного, горного, пешеходного, конного туризма являются следующие территории:</w:t>
      </w:r>
    </w:p>
    <w:bookmarkEnd w:id="443"/>
    <w:bookmarkStart w:name="z454" w:id="444"/>
    <w:p>
      <w:pPr>
        <w:spacing w:after="0"/>
        <w:ind w:left="0"/>
        <w:jc w:val="both"/>
      </w:pPr>
      <w:r>
        <w:rPr>
          <w:rFonts w:ascii="Times New Roman"/>
          <w:b w:val="false"/>
          <w:i w:val="false"/>
          <w:color w:val="000000"/>
          <w:sz w:val="28"/>
        </w:rPr>
        <w:t>
      1) Алматинская область</w:t>
      </w:r>
    </w:p>
    <w:bookmarkEnd w:id="444"/>
    <w:bookmarkStart w:name="z455" w:id="445"/>
    <w:p>
      <w:pPr>
        <w:spacing w:after="0"/>
        <w:ind w:left="0"/>
        <w:jc w:val="both"/>
      </w:pPr>
      <w:r>
        <w:rPr>
          <w:rFonts w:ascii="Times New Roman"/>
          <w:b w:val="false"/>
          <w:i w:val="false"/>
          <w:color w:val="000000"/>
          <w:sz w:val="28"/>
        </w:rPr>
        <w:t>
      южная сторона Каскеленских гор на территории Карасайского района; плато Ойкарагай в Енбекшиказахском районе; ущелья Солдатсай и Черкесай Алматинской области близ города Текели;</w:t>
      </w:r>
    </w:p>
    <w:bookmarkEnd w:id="445"/>
    <w:bookmarkStart w:name="z456" w:id="446"/>
    <w:p>
      <w:pPr>
        <w:spacing w:after="0"/>
        <w:ind w:left="0"/>
        <w:jc w:val="both"/>
      </w:pPr>
      <w:r>
        <w:rPr>
          <w:rFonts w:ascii="Times New Roman"/>
          <w:b w:val="false"/>
          <w:i w:val="false"/>
          <w:color w:val="000000"/>
          <w:sz w:val="28"/>
        </w:rPr>
        <w:t xml:space="preserve">
      2) Жамбылская область </w:t>
      </w:r>
    </w:p>
    <w:bookmarkEnd w:id="446"/>
    <w:bookmarkStart w:name="z457" w:id="447"/>
    <w:p>
      <w:pPr>
        <w:spacing w:after="0"/>
        <w:ind w:left="0"/>
        <w:jc w:val="both"/>
      </w:pPr>
      <w:r>
        <w:rPr>
          <w:rFonts w:ascii="Times New Roman"/>
          <w:b w:val="false"/>
          <w:i w:val="false"/>
          <w:color w:val="000000"/>
          <w:sz w:val="28"/>
        </w:rPr>
        <w:t>
      урочище Каралма в горах Таласского Алатау (Западный Тянь-Шань) Жуалинского района Жамбылской области;</w:t>
      </w:r>
    </w:p>
    <w:bookmarkEnd w:id="447"/>
    <w:bookmarkStart w:name="z458" w:id="448"/>
    <w:p>
      <w:pPr>
        <w:spacing w:after="0"/>
        <w:ind w:left="0"/>
        <w:jc w:val="both"/>
      </w:pPr>
      <w:r>
        <w:rPr>
          <w:rFonts w:ascii="Times New Roman"/>
          <w:b w:val="false"/>
          <w:i w:val="false"/>
          <w:color w:val="000000"/>
          <w:sz w:val="28"/>
        </w:rPr>
        <w:t>
      3) Восточно-Казахстанская область</w:t>
      </w:r>
    </w:p>
    <w:bookmarkEnd w:id="448"/>
    <w:bookmarkStart w:name="z459" w:id="449"/>
    <w:p>
      <w:pPr>
        <w:spacing w:after="0"/>
        <w:ind w:left="0"/>
        <w:jc w:val="both"/>
      </w:pPr>
      <w:r>
        <w:rPr>
          <w:rFonts w:ascii="Times New Roman"/>
          <w:b w:val="false"/>
          <w:i w:val="false"/>
          <w:color w:val="000000"/>
          <w:sz w:val="28"/>
        </w:rPr>
        <w:t>
      северный склон Проходного хребта вблизи города Риддер;</w:t>
      </w:r>
    </w:p>
    <w:bookmarkEnd w:id="449"/>
    <w:bookmarkStart w:name="z460" w:id="450"/>
    <w:p>
      <w:pPr>
        <w:spacing w:after="0"/>
        <w:ind w:left="0"/>
        <w:jc w:val="both"/>
      </w:pPr>
      <w:r>
        <w:rPr>
          <w:rFonts w:ascii="Times New Roman"/>
          <w:b w:val="false"/>
          <w:i w:val="false"/>
          <w:color w:val="000000"/>
          <w:sz w:val="28"/>
        </w:rPr>
        <w:t xml:space="preserve">
      4) Южно-Казахстанская область </w:t>
      </w:r>
    </w:p>
    <w:bookmarkEnd w:id="450"/>
    <w:bookmarkStart w:name="z461" w:id="451"/>
    <w:p>
      <w:pPr>
        <w:spacing w:after="0"/>
        <w:ind w:left="0"/>
        <w:jc w:val="both"/>
      </w:pPr>
      <w:r>
        <w:rPr>
          <w:rFonts w:ascii="Times New Roman"/>
          <w:b w:val="false"/>
          <w:i w:val="false"/>
          <w:color w:val="000000"/>
          <w:sz w:val="28"/>
        </w:rPr>
        <w:t>
      ущелье Каскасу в Толебийском районе в 50 км от города Шымкент;</w:t>
      </w:r>
    </w:p>
    <w:bookmarkEnd w:id="451"/>
    <w:bookmarkStart w:name="z462" w:id="452"/>
    <w:p>
      <w:pPr>
        <w:spacing w:after="0"/>
        <w:ind w:left="0"/>
        <w:jc w:val="both"/>
      </w:pPr>
      <w:r>
        <w:rPr>
          <w:rFonts w:ascii="Times New Roman"/>
          <w:b w:val="false"/>
          <w:i w:val="false"/>
          <w:color w:val="000000"/>
          <w:sz w:val="28"/>
        </w:rPr>
        <w:t xml:space="preserve">
      5) город Алматы </w:t>
      </w:r>
    </w:p>
    <w:bookmarkEnd w:id="452"/>
    <w:bookmarkStart w:name="z463" w:id="453"/>
    <w:p>
      <w:pPr>
        <w:spacing w:after="0"/>
        <w:ind w:left="0"/>
        <w:jc w:val="both"/>
      </w:pPr>
      <w:r>
        <w:rPr>
          <w:rFonts w:ascii="Times New Roman"/>
          <w:b w:val="false"/>
          <w:i w:val="false"/>
          <w:color w:val="000000"/>
          <w:sz w:val="28"/>
        </w:rPr>
        <w:t>
      урочище на территории Иле-Алатауского Государственного национального природного парка (далее - ГНПП) между Малым и Большим Алматинскими ущельями.</w:t>
      </w:r>
    </w:p>
    <w:bookmarkEnd w:id="453"/>
    <w:bookmarkStart w:name="z464" w:id="454"/>
    <w:p>
      <w:pPr>
        <w:spacing w:after="0"/>
        <w:ind w:left="0"/>
        <w:jc w:val="both"/>
      </w:pPr>
      <w:r>
        <w:rPr>
          <w:rFonts w:ascii="Times New Roman"/>
          <w:b w:val="false"/>
          <w:i w:val="false"/>
          <w:color w:val="000000"/>
          <w:sz w:val="28"/>
        </w:rPr>
        <w:t>
      Водный туризм</w:t>
      </w:r>
    </w:p>
    <w:bookmarkEnd w:id="454"/>
    <w:bookmarkStart w:name="z465" w:id="455"/>
    <w:p>
      <w:pPr>
        <w:spacing w:after="0"/>
        <w:ind w:left="0"/>
        <w:jc w:val="both"/>
      </w:pPr>
      <w:r>
        <w:rPr>
          <w:rFonts w:ascii="Times New Roman"/>
          <w:b w:val="false"/>
          <w:i w:val="false"/>
          <w:color w:val="000000"/>
          <w:sz w:val="28"/>
        </w:rPr>
        <w:t>
      Перспективным направлением развития водного туризма является проведение спортивных международных морских регат. Ежегодно в Актау стартует парусная регата по маршруту Актау - Кендерли - Актау. Также следует проработать вопрос об участии команд прикаспийских государств в парусной регате с возможным увеличением географии маршрута парусных гонок до залива Кара-Богаз-Гол на территории Туркменистана, столицы Азейрбаджана Баку и портового города России Махачкалы.</w:t>
      </w:r>
    </w:p>
    <w:bookmarkEnd w:id="455"/>
    <w:bookmarkStart w:name="z466" w:id="456"/>
    <w:p>
      <w:pPr>
        <w:spacing w:after="0"/>
        <w:ind w:left="0"/>
        <w:jc w:val="both"/>
      </w:pPr>
      <w:r>
        <w:rPr>
          <w:rFonts w:ascii="Times New Roman"/>
          <w:b w:val="false"/>
          <w:i w:val="false"/>
          <w:color w:val="000000"/>
          <w:sz w:val="28"/>
        </w:rPr>
        <w:t>
      Перспективным является дальнейшее развитие Иле-Балхашской регаты в Алматинской области.</w:t>
      </w:r>
    </w:p>
    <w:bookmarkEnd w:id="456"/>
    <w:bookmarkStart w:name="z467" w:id="457"/>
    <w:p>
      <w:pPr>
        <w:spacing w:after="0"/>
        <w:ind w:left="0"/>
        <w:jc w:val="both"/>
      </w:pPr>
      <w:r>
        <w:rPr>
          <w:rFonts w:ascii="Times New Roman"/>
          <w:b w:val="false"/>
          <w:i w:val="false"/>
          <w:color w:val="000000"/>
          <w:sz w:val="28"/>
        </w:rPr>
        <w:t>
      Развитие речных круизов возможно развивать на судоходных водных путях: по реке Есиль от плотины Петропавловского водохранилища до поселка Приишимка Северо-Казахстанской области; по реке Иртыш от границы с КНР по реке Черный Иртыш - озеро Зайсан - Бухтарминское водохранилище - Усть-Каменогорское - Шульбинское водохранилище.</w:t>
      </w:r>
    </w:p>
    <w:bookmarkEnd w:id="457"/>
    <w:bookmarkStart w:name="z468" w:id="458"/>
    <w:p>
      <w:pPr>
        <w:spacing w:after="0"/>
        <w:ind w:left="0"/>
        <w:jc w:val="both"/>
      </w:pPr>
      <w:r>
        <w:rPr>
          <w:rFonts w:ascii="Times New Roman"/>
          <w:b w:val="false"/>
          <w:i w:val="false"/>
          <w:color w:val="000000"/>
          <w:sz w:val="28"/>
        </w:rPr>
        <w:t xml:space="preserve">
      С целью активного вовлечения молодого поколения к здоровому образу жизни предлагается на озере Балхаш и Капшагайском водохранилище развить следующие водные виды спорта: виндсерфинг, парусный спорт, серфинг, водные лыжи, катание на каноэ и байдарках, дайвинг. На Капшагайском водохранилище данные мероприятия можно проводить на базе действующего республиканского яхтенного клуба. </w:t>
      </w:r>
    </w:p>
    <w:bookmarkEnd w:id="458"/>
    <w:bookmarkStart w:name="z469" w:id="459"/>
    <w:p>
      <w:pPr>
        <w:spacing w:after="0"/>
        <w:ind w:left="0"/>
        <w:jc w:val="both"/>
      </w:pPr>
      <w:r>
        <w:rPr>
          <w:rFonts w:ascii="Times New Roman"/>
          <w:b w:val="false"/>
          <w:i w:val="false"/>
          <w:color w:val="000000"/>
          <w:sz w:val="28"/>
        </w:rPr>
        <w:t>
      Имеются перспективы развития пляжного туризма на территории прибрежной полосы Тупкараганского района, вдоль трассы Актау - Форт-Шевченко и на развивающемся курорте "Кендерли".</w:t>
      </w:r>
    </w:p>
    <w:bookmarkEnd w:id="459"/>
    <w:bookmarkStart w:name="z470" w:id="460"/>
    <w:p>
      <w:pPr>
        <w:spacing w:after="0"/>
        <w:ind w:left="0"/>
        <w:jc w:val="both"/>
      </w:pPr>
      <w:r>
        <w:rPr>
          <w:rFonts w:ascii="Times New Roman"/>
          <w:b w:val="false"/>
          <w:i w:val="false"/>
          <w:color w:val="000000"/>
          <w:sz w:val="28"/>
        </w:rPr>
        <w:t>
      Повышению конкурентоспособности национального туристского продукта на международном уровне будет способствовать формирование туристских кластеров на территориях:</w:t>
      </w:r>
    </w:p>
    <w:bookmarkEnd w:id="460"/>
    <w:bookmarkStart w:name="z471" w:id="461"/>
    <w:p>
      <w:pPr>
        <w:spacing w:after="0"/>
        <w:ind w:left="0"/>
        <w:jc w:val="both"/>
      </w:pPr>
      <w:r>
        <w:rPr>
          <w:rFonts w:ascii="Times New Roman"/>
          <w:b w:val="false"/>
          <w:i w:val="false"/>
          <w:color w:val="000000"/>
          <w:sz w:val="28"/>
        </w:rPr>
        <w:t>
      Коргалжино - Астана - Акколь - Боровое - Зеренда;</w:t>
      </w:r>
    </w:p>
    <w:bookmarkEnd w:id="461"/>
    <w:bookmarkStart w:name="z472" w:id="462"/>
    <w:p>
      <w:pPr>
        <w:spacing w:after="0"/>
        <w:ind w:left="0"/>
        <w:jc w:val="both"/>
      </w:pPr>
      <w:r>
        <w:rPr>
          <w:rFonts w:ascii="Times New Roman"/>
          <w:b w:val="false"/>
          <w:i w:val="false"/>
          <w:color w:val="000000"/>
          <w:sz w:val="28"/>
        </w:rPr>
        <w:t>
      Талдыкорган - Алматы - Тараз - Шымкент - Туркестан - Кызылорда - Байконур.</w:t>
      </w:r>
    </w:p>
    <w:bookmarkEnd w:id="462"/>
    <w:bookmarkStart w:name="z473" w:id="463"/>
    <w:p>
      <w:pPr>
        <w:spacing w:after="0"/>
        <w:ind w:left="0"/>
        <w:jc w:val="both"/>
      </w:pPr>
      <w:r>
        <w:rPr>
          <w:rFonts w:ascii="Times New Roman"/>
          <w:b w:val="false"/>
          <w:i w:val="false"/>
          <w:color w:val="000000"/>
          <w:sz w:val="28"/>
        </w:rPr>
        <w:t>
      В целях обеспечения устойчивого развития индустрии туризма в Казахстане необходимо выработать единую государственную политику в туристской сфере с акцентами на развитии наиболее конкурентоспособных видов туризма. Для становления туристской индустрии и повышения ее конкурентоспособности необходимо осуществить ряд первоначальных мер:</w:t>
      </w:r>
    </w:p>
    <w:bookmarkEnd w:id="463"/>
    <w:bookmarkStart w:name="z474" w:id="464"/>
    <w:p>
      <w:pPr>
        <w:spacing w:after="0"/>
        <w:ind w:left="0"/>
        <w:jc w:val="both"/>
      </w:pPr>
      <w:r>
        <w:rPr>
          <w:rFonts w:ascii="Times New Roman"/>
          <w:b w:val="false"/>
          <w:i w:val="false"/>
          <w:color w:val="000000"/>
          <w:sz w:val="28"/>
        </w:rPr>
        <w:t>
      рассмотреть возможность разработки программы по реализации Концепции развития туристской отрасли;</w:t>
      </w:r>
    </w:p>
    <w:bookmarkEnd w:id="464"/>
    <w:bookmarkStart w:name="z475" w:id="465"/>
    <w:p>
      <w:pPr>
        <w:spacing w:after="0"/>
        <w:ind w:left="0"/>
        <w:jc w:val="both"/>
      </w:pPr>
      <w:r>
        <w:rPr>
          <w:rFonts w:ascii="Times New Roman"/>
          <w:b w:val="false"/>
          <w:i w:val="false"/>
          <w:color w:val="000000"/>
          <w:sz w:val="28"/>
        </w:rPr>
        <w:t>
      восстановить статус приоритетности туристской отрасли.</w:t>
      </w:r>
    </w:p>
    <w:bookmarkEnd w:id="465"/>
    <w:bookmarkStart w:name="z476" w:id="466"/>
    <w:p>
      <w:pPr>
        <w:spacing w:after="0"/>
        <w:ind w:left="0"/>
        <w:jc w:val="both"/>
      </w:pPr>
      <w:r>
        <w:rPr>
          <w:rFonts w:ascii="Times New Roman"/>
          <w:b w:val="false"/>
          <w:i w:val="false"/>
          <w:color w:val="000000"/>
          <w:sz w:val="28"/>
        </w:rPr>
        <w:t>
      Только при регулярном и системном подходе по управлению отраслью и заинтересованности государства в интенсивном развитии туризма появиться возможность интегрироваться на международный рынок.</w:t>
      </w:r>
    </w:p>
    <w:bookmarkEnd w:id="466"/>
    <w:bookmarkStart w:name="z477" w:id="467"/>
    <w:p>
      <w:pPr>
        <w:spacing w:after="0"/>
        <w:ind w:left="0"/>
        <w:jc w:val="left"/>
      </w:pPr>
      <w:r>
        <w:rPr>
          <w:rFonts w:ascii="Times New Roman"/>
          <w:b/>
          <w:i w:val="false"/>
          <w:color w:val="000000"/>
        </w:rPr>
        <w:t xml:space="preserve"> Основные направления развития инженерной инфраструктуры</w:t>
      </w:r>
    </w:p>
    <w:bookmarkEnd w:id="467"/>
    <w:bookmarkStart w:name="z478" w:id="468"/>
    <w:p>
      <w:pPr>
        <w:spacing w:after="0"/>
        <w:ind w:left="0"/>
        <w:jc w:val="both"/>
      </w:pPr>
      <w:r>
        <w:rPr>
          <w:rFonts w:ascii="Times New Roman"/>
          <w:b w:val="false"/>
          <w:i w:val="false"/>
          <w:color w:val="000000"/>
          <w:sz w:val="28"/>
        </w:rPr>
        <w:t>
      В рамках проекта рассмотрены вопросы водообеспечения, газификации, энергоснабжения и обеспечения системами телекоммуникации и связи населенных пунктов инфраструктуры страны (</w:t>
      </w:r>
      <w:r>
        <w:rPr>
          <w:rFonts w:ascii="Times New Roman"/>
          <w:b w:val="false"/>
          <w:i w:val="false"/>
          <w:color w:val="000000"/>
          <w:sz w:val="28"/>
        </w:rPr>
        <w:t>приложения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Основным положениям).</w:t>
      </w:r>
    </w:p>
    <w:bookmarkEnd w:id="468"/>
    <w:bookmarkStart w:name="z479" w:id="469"/>
    <w:p>
      <w:pPr>
        <w:spacing w:after="0"/>
        <w:ind w:left="0"/>
        <w:jc w:val="both"/>
      </w:pPr>
      <w:r>
        <w:rPr>
          <w:rFonts w:ascii="Times New Roman"/>
          <w:b w:val="false"/>
          <w:i w:val="false"/>
          <w:color w:val="000000"/>
          <w:sz w:val="28"/>
        </w:rPr>
        <w:t>
      Водообеспечение</w:t>
      </w:r>
    </w:p>
    <w:bookmarkEnd w:id="469"/>
    <w:bookmarkStart w:name="z480" w:id="470"/>
    <w:p>
      <w:pPr>
        <w:spacing w:after="0"/>
        <w:ind w:left="0"/>
        <w:jc w:val="both"/>
      </w:pPr>
      <w:r>
        <w:rPr>
          <w:rFonts w:ascii="Times New Roman"/>
          <w:b w:val="false"/>
          <w:i w:val="false"/>
          <w:color w:val="000000"/>
          <w:sz w:val="28"/>
        </w:rPr>
        <w:t>
      Казахстан относится к числу стран, не обеспеченных в достаточных объемах ресурсами поверхностных вод. Общие потенциальные ресурсы поверхностных вод республики составляют 100,9 км</w:t>
      </w:r>
      <w:r>
        <w:rPr>
          <w:rFonts w:ascii="Times New Roman"/>
          <w:b w:val="false"/>
          <w:i w:val="false"/>
          <w:color w:val="000000"/>
          <w:vertAlign w:val="superscript"/>
        </w:rPr>
        <w:t>3</w:t>
      </w:r>
      <w:r>
        <w:rPr>
          <w:rFonts w:ascii="Times New Roman"/>
          <w:b w:val="false"/>
          <w:i w:val="false"/>
          <w:color w:val="000000"/>
          <w:sz w:val="28"/>
        </w:rPr>
        <w:t>. В пределах республики формируется 56,2 % поверхностного стока, остальной объем поступает из сопредельных стран. Значительная часть водных ресурсов (61 % от общего количества) сосредоточена в Ертисском и Балхаш-Алакольском водохозяйственных бассейнах Казахстана.</w:t>
      </w:r>
    </w:p>
    <w:bookmarkEnd w:id="470"/>
    <w:bookmarkStart w:name="z481" w:id="471"/>
    <w:p>
      <w:pPr>
        <w:spacing w:after="0"/>
        <w:ind w:left="0"/>
        <w:jc w:val="both"/>
      </w:pPr>
      <w:r>
        <w:rPr>
          <w:rFonts w:ascii="Times New Roman"/>
          <w:b w:val="false"/>
          <w:i w:val="false"/>
          <w:color w:val="000000"/>
          <w:sz w:val="28"/>
        </w:rPr>
        <w:t>
      Суммарная величина прогнозных ресурсов подземных вод в целом по Республике Казахстан составляет 64,28 км³/год. Общие эксплуатационные запасы подземных вод равны 15,56 км³/год. Основные ресурсы пресных подземных вод (54 %) сосредоточены в южном регионе. Дефицит ресурсов пресных подземных вод отмечается в Атырауской, Северо-Казахстанской, Мангистауской, Костанайской и Западно-Казахстанской областях.</w:t>
      </w:r>
    </w:p>
    <w:bookmarkEnd w:id="471"/>
    <w:bookmarkStart w:name="z482" w:id="472"/>
    <w:p>
      <w:pPr>
        <w:spacing w:after="0"/>
        <w:ind w:left="0"/>
        <w:jc w:val="both"/>
      </w:pPr>
      <w:r>
        <w:rPr>
          <w:rFonts w:ascii="Times New Roman"/>
          <w:b w:val="false"/>
          <w:i w:val="false"/>
          <w:color w:val="000000"/>
          <w:sz w:val="28"/>
        </w:rPr>
        <w:t>
      На начало 2014 года охват централизованным водоснабжением в республике по городам составил 85 %, по сельским населенным пунктам - 47,7 %.</w:t>
      </w:r>
    </w:p>
    <w:bookmarkEnd w:id="472"/>
    <w:bookmarkStart w:name="z483" w:id="473"/>
    <w:p>
      <w:pPr>
        <w:spacing w:after="0"/>
        <w:ind w:left="0"/>
        <w:jc w:val="both"/>
      </w:pPr>
      <w:r>
        <w:rPr>
          <w:rFonts w:ascii="Times New Roman"/>
          <w:b w:val="false"/>
          <w:i w:val="false"/>
          <w:color w:val="000000"/>
          <w:sz w:val="28"/>
        </w:rPr>
        <w:t>
      В 2013 году общая протяженность водопроводных сетей в республике составила 60,9 тысяч км, в том числе водоводов - 21,6 тысяч км, уличных водопроводных сетей - 29,4 тысяч км; внутриквартальных и внутридворовых - 9,4 тысяч км, из них нуждаются в замене 14,8 км или 24 %. Наибольший износ водопроводных сетей наблюдается в Павлодарской (40,5 %), Восточно-Казахстанской (40 %) и Северо-Казахстанской (39,5 %) областях. Протяженность канализационных сетей по республике составляет 15 тысяч км, их них 5,4 тысяч км или 35,8 % нуждается в ремонте.</w:t>
      </w:r>
    </w:p>
    <w:bookmarkEnd w:id="473"/>
    <w:bookmarkStart w:name="z484" w:id="474"/>
    <w:p>
      <w:pPr>
        <w:spacing w:after="0"/>
        <w:ind w:left="0"/>
        <w:jc w:val="both"/>
      </w:pPr>
      <w:r>
        <w:rPr>
          <w:rFonts w:ascii="Times New Roman"/>
          <w:b w:val="false"/>
          <w:i w:val="false"/>
          <w:color w:val="000000"/>
          <w:sz w:val="28"/>
        </w:rPr>
        <w:t>
      Всего построено 1852,2 км сетей, реконструировано 2074,7 км сетей водоснабжения и водоотведения.</w:t>
      </w:r>
    </w:p>
    <w:bookmarkEnd w:id="474"/>
    <w:bookmarkStart w:name="z485" w:id="475"/>
    <w:p>
      <w:pPr>
        <w:spacing w:after="0"/>
        <w:ind w:left="0"/>
        <w:jc w:val="both"/>
      </w:pPr>
      <w:r>
        <w:rPr>
          <w:rFonts w:ascii="Times New Roman"/>
          <w:b w:val="false"/>
          <w:i w:val="false"/>
          <w:color w:val="000000"/>
          <w:sz w:val="28"/>
        </w:rPr>
        <w:t>
      Объем сброшенных в водные объекты загрязненных сточных вод, не прошедших очистку, в 2013 году составил 174 млн. м³ или 2,9 % от общего объема стоков.</w:t>
      </w:r>
    </w:p>
    <w:bookmarkEnd w:id="475"/>
    <w:bookmarkStart w:name="z486" w:id="476"/>
    <w:p>
      <w:pPr>
        <w:spacing w:after="0"/>
        <w:ind w:left="0"/>
        <w:jc w:val="both"/>
      </w:pPr>
      <w:r>
        <w:rPr>
          <w:rFonts w:ascii="Times New Roman"/>
          <w:b w:val="false"/>
          <w:i w:val="false"/>
          <w:color w:val="000000"/>
          <w:sz w:val="28"/>
        </w:rPr>
        <w:t xml:space="preserve">
      Согласно данным Комитета по защите прав потребителей Министерства национальной экономики Республики Казахстан доля населения, обеспеченного качественной питьевой водой, в 2013 году составила 88,9 % (2012 год - 87,7 %). </w:t>
      </w:r>
    </w:p>
    <w:bookmarkEnd w:id="476"/>
    <w:bookmarkStart w:name="z487" w:id="47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Концепции</w:t>
      </w:r>
      <w:r>
        <w:rPr>
          <w:rFonts w:ascii="Times New Roman"/>
          <w:b w:val="false"/>
          <w:i w:val="false"/>
          <w:color w:val="000000"/>
          <w:sz w:val="28"/>
        </w:rPr>
        <w:t xml:space="preserve"> по переходу Республики Казахстан к "зеленой экономике", утвержденной Указом Президента Республики Казахстан от 30 мая 2013 года № 577, (далее - Концепция по переходу Республики Казахстан к "зеленой экономике") в результате быстро растущей потребности в воде, сокращения устойчивых запасов воды к 2030 году ожидается дефицит воды в размере 14 млрд. м³, к 2050 году - 20 млрд. м³ (70 % от потребности в водных ресурсах). </w:t>
      </w:r>
    </w:p>
    <w:bookmarkEnd w:id="477"/>
    <w:bookmarkStart w:name="z488" w:id="478"/>
    <w:p>
      <w:pPr>
        <w:spacing w:after="0"/>
        <w:ind w:left="0"/>
        <w:jc w:val="both"/>
      </w:pPr>
      <w:r>
        <w:rPr>
          <w:rFonts w:ascii="Times New Roman"/>
          <w:b w:val="false"/>
          <w:i w:val="false"/>
          <w:color w:val="000000"/>
          <w:sz w:val="28"/>
        </w:rPr>
        <w:t>
      Водохозяйственными расчетами установлено, что полное обеспечение к 2030 году требований на воду отраслей экономики, водопользователей и для поддержания экологического равновесия будет достигнуто при условии соблюдения сопредельными государствами (КНР, Российская Федерация, Узбекистан и Кыргызстан) договорных обязательств по передаче транзитного стока, повсеместного внедрения водосберегающих технологий, а также рационального использования водных ресурсов во всех отраслях экономики Казахстана.</w:t>
      </w:r>
    </w:p>
    <w:bookmarkEnd w:id="478"/>
    <w:bookmarkStart w:name="z489" w:id="479"/>
    <w:p>
      <w:pPr>
        <w:spacing w:after="0"/>
        <w:ind w:left="0"/>
        <w:jc w:val="both"/>
      </w:pPr>
      <w:r>
        <w:rPr>
          <w:rFonts w:ascii="Times New Roman"/>
          <w:b w:val="false"/>
          <w:i w:val="false"/>
          <w:color w:val="000000"/>
          <w:sz w:val="28"/>
        </w:rPr>
        <w:t>
      Для водообеспечения регионов и обводнения сельскохозяйственных территорий на промежуточный (2020 год) и расчетный (2030 год) сроки проектирования предлагаются:</w:t>
      </w:r>
    </w:p>
    <w:bookmarkEnd w:id="479"/>
    <w:bookmarkStart w:name="z490" w:id="480"/>
    <w:p>
      <w:pPr>
        <w:spacing w:after="0"/>
        <w:ind w:left="0"/>
        <w:jc w:val="both"/>
      </w:pPr>
      <w:r>
        <w:rPr>
          <w:rFonts w:ascii="Times New Roman"/>
          <w:b w:val="false"/>
          <w:i w:val="false"/>
          <w:color w:val="000000"/>
          <w:sz w:val="28"/>
        </w:rPr>
        <w:t>
      1) в области сельского хозяйства:</w:t>
      </w:r>
    </w:p>
    <w:bookmarkEnd w:id="480"/>
    <w:bookmarkStart w:name="z491" w:id="481"/>
    <w:p>
      <w:pPr>
        <w:spacing w:after="0"/>
        <w:ind w:left="0"/>
        <w:jc w:val="both"/>
      </w:pPr>
      <w:r>
        <w:rPr>
          <w:rFonts w:ascii="Times New Roman"/>
          <w:b w:val="false"/>
          <w:i w:val="false"/>
          <w:color w:val="000000"/>
          <w:sz w:val="28"/>
        </w:rPr>
        <w:t>
      проведение реконструкции орошаемых земель с внедрением механизированных поливов и микроорошения для достижения следующих показателей к 2020 году:</w:t>
      </w:r>
    </w:p>
    <w:bookmarkEnd w:id="481"/>
    <w:bookmarkStart w:name="z492" w:id="482"/>
    <w:p>
      <w:pPr>
        <w:spacing w:after="0"/>
        <w:ind w:left="0"/>
        <w:jc w:val="both"/>
      </w:pPr>
      <w:r>
        <w:rPr>
          <w:rFonts w:ascii="Times New Roman"/>
          <w:b w:val="false"/>
          <w:i w:val="false"/>
          <w:color w:val="000000"/>
          <w:sz w:val="28"/>
        </w:rPr>
        <w:t>
      снижение расхода поливной воды на 1 га орошаемой площади на 20 % к уровню 2015 года (снижение с 9180 м³ в 2015 году до 7348 м³);</w:t>
      </w:r>
    </w:p>
    <w:bookmarkEnd w:id="482"/>
    <w:bookmarkStart w:name="z493" w:id="483"/>
    <w:p>
      <w:pPr>
        <w:spacing w:after="0"/>
        <w:ind w:left="0"/>
        <w:jc w:val="both"/>
      </w:pPr>
      <w:r>
        <w:rPr>
          <w:rFonts w:ascii="Times New Roman"/>
          <w:b w:val="false"/>
          <w:i w:val="false"/>
          <w:color w:val="000000"/>
          <w:sz w:val="28"/>
        </w:rPr>
        <w:t>
      уменьшение полива напуском с 80 % до 5 % к 2030 году;</w:t>
      </w:r>
    </w:p>
    <w:bookmarkEnd w:id="483"/>
    <w:bookmarkStart w:name="z494" w:id="484"/>
    <w:p>
      <w:pPr>
        <w:spacing w:after="0"/>
        <w:ind w:left="0"/>
        <w:jc w:val="both"/>
      </w:pPr>
      <w:r>
        <w:rPr>
          <w:rFonts w:ascii="Times New Roman"/>
          <w:b w:val="false"/>
          <w:i w:val="false"/>
          <w:color w:val="000000"/>
          <w:sz w:val="28"/>
        </w:rPr>
        <w:t xml:space="preserve">
      улучшение водообеспеченности пастбищных территорий Казахстана за счет строительства искусственных водоисточников (в том числе с применением возобновляемых энергоисточников); </w:t>
      </w:r>
    </w:p>
    <w:bookmarkEnd w:id="484"/>
    <w:bookmarkStart w:name="z495" w:id="485"/>
    <w:p>
      <w:pPr>
        <w:spacing w:after="0"/>
        <w:ind w:left="0"/>
        <w:jc w:val="both"/>
      </w:pPr>
      <w:r>
        <w:rPr>
          <w:rFonts w:ascii="Times New Roman"/>
          <w:b w:val="false"/>
          <w:i w:val="false"/>
          <w:color w:val="000000"/>
          <w:sz w:val="28"/>
        </w:rPr>
        <w:t>
      2) в области промышленности и коммунального хозяйства:</w:t>
      </w:r>
    </w:p>
    <w:bookmarkEnd w:id="485"/>
    <w:bookmarkStart w:name="z496" w:id="486"/>
    <w:p>
      <w:pPr>
        <w:spacing w:after="0"/>
        <w:ind w:left="0"/>
        <w:jc w:val="both"/>
      </w:pPr>
      <w:r>
        <w:rPr>
          <w:rFonts w:ascii="Times New Roman"/>
          <w:b w:val="false"/>
          <w:i w:val="false"/>
          <w:color w:val="000000"/>
          <w:sz w:val="28"/>
        </w:rPr>
        <w:t>
      внедрение промышленными предприятиями передовых водосберегающих технологий;</w:t>
      </w:r>
    </w:p>
    <w:bookmarkEnd w:id="486"/>
    <w:bookmarkStart w:name="z497" w:id="487"/>
    <w:p>
      <w:pPr>
        <w:spacing w:after="0"/>
        <w:ind w:left="0"/>
        <w:jc w:val="both"/>
      </w:pPr>
      <w:r>
        <w:rPr>
          <w:rFonts w:ascii="Times New Roman"/>
          <w:b w:val="false"/>
          <w:i w:val="false"/>
          <w:color w:val="000000"/>
          <w:sz w:val="28"/>
        </w:rPr>
        <w:t>
      повторное и оборотное использование очищенных вод: повторное с 0,69 км³ в 2015 году до 0,77 км³; оборотное с 7,3 км³ в 2015 году до 7,62 км³;</w:t>
      </w:r>
    </w:p>
    <w:bookmarkEnd w:id="487"/>
    <w:bookmarkStart w:name="z498" w:id="488"/>
    <w:p>
      <w:pPr>
        <w:spacing w:after="0"/>
        <w:ind w:left="0"/>
        <w:jc w:val="both"/>
      </w:pPr>
      <w:r>
        <w:rPr>
          <w:rFonts w:ascii="Times New Roman"/>
          <w:b w:val="false"/>
          <w:i w:val="false"/>
          <w:color w:val="000000"/>
          <w:sz w:val="28"/>
        </w:rPr>
        <w:t>
      снижение водопотребления путем очистки сточных вод с применением современных систем очистки и отвода очищенных сточных вод в естественные водоемы для полива и нужд технического водоснабжения;</w:t>
      </w:r>
    </w:p>
    <w:bookmarkEnd w:id="488"/>
    <w:bookmarkStart w:name="z499" w:id="489"/>
    <w:p>
      <w:pPr>
        <w:spacing w:after="0"/>
        <w:ind w:left="0"/>
        <w:jc w:val="both"/>
      </w:pPr>
      <w:r>
        <w:rPr>
          <w:rFonts w:ascii="Times New Roman"/>
          <w:b w:val="false"/>
          <w:i w:val="false"/>
          <w:color w:val="000000"/>
          <w:sz w:val="28"/>
        </w:rPr>
        <w:t xml:space="preserve">
      обеспечение доступа населения к централизованному водоснабжению к 2020 году в городах - 97 %, в сельских населенных пунктах - 62 %, а к 2030 году - 100 %, а также обеспечение устойчивого водоснабжения объектов коммунального хозяйства; </w:t>
      </w:r>
    </w:p>
    <w:bookmarkEnd w:id="489"/>
    <w:bookmarkStart w:name="z500" w:id="490"/>
    <w:p>
      <w:pPr>
        <w:spacing w:after="0"/>
        <w:ind w:left="0"/>
        <w:jc w:val="both"/>
      </w:pPr>
      <w:r>
        <w:rPr>
          <w:rFonts w:ascii="Times New Roman"/>
          <w:b w:val="false"/>
          <w:i w:val="false"/>
          <w:color w:val="000000"/>
          <w:sz w:val="28"/>
        </w:rPr>
        <w:t>
      3) в области межгосударственных водных отношений:</w:t>
      </w:r>
    </w:p>
    <w:bookmarkEnd w:id="490"/>
    <w:bookmarkStart w:name="z501" w:id="491"/>
    <w:p>
      <w:pPr>
        <w:spacing w:after="0"/>
        <w:ind w:left="0"/>
        <w:jc w:val="both"/>
      </w:pPr>
      <w:r>
        <w:rPr>
          <w:rFonts w:ascii="Times New Roman"/>
          <w:b w:val="false"/>
          <w:i w:val="false"/>
          <w:color w:val="000000"/>
          <w:sz w:val="28"/>
        </w:rPr>
        <w:t>
      принять в качестве основы межгосударственных отношений с сопредельными странами Конвенцию о праве несудоходных видов использования международных водотоков, где констатируется необходимость защиты и сохранения экосистем и морской среды международных водотоков.</w:t>
      </w:r>
    </w:p>
    <w:bookmarkEnd w:id="491"/>
    <w:bookmarkStart w:name="z502" w:id="492"/>
    <w:p>
      <w:pPr>
        <w:spacing w:after="0"/>
        <w:ind w:left="0"/>
        <w:jc w:val="both"/>
      </w:pPr>
      <w:r>
        <w:rPr>
          <w:rFonts w:ascii="Times New Roman"/>
          <w:b w:val="false"/>
          <w:i w:val="false"/>
          <w:color w:val="000000"/>
          <w:sz w:val="28"/>
        </w:rPr>
        <w:t>
      В основу принятия решения о вододелении по трансграничным рекам должен быть положен фундаментальный принцип равноправного использования разными странами общих водных ресурсов и взаимной ответственности за их охрану. Принцип должен быть взят за основу любых межгосударственных соглашений по вододелению. Так в рамках Соглашения от 18 февраля 1992 года между Республикой Казахстан, Республикой Кыргызстан, Республикой Узбекистан, Республикой Таджикистан и Республикой Туркменистан о сотрудничестве в сфере совместного управления использованием и охраной водных ресурсов межгосударственных источников на долю Казахстана по реке Сырдария закреплено в среднем 12,0 км</w:t>
      </w:r>
      <w:r>
        <w:rPr>
          <w:rFonts w:ascii="Times New Roman"/>
          <w:b w:val="false"/>
          <w:i w:val="false"/>
          <w:color w:val="000000"/>
          <w:vertAlign w:val="superscript"/>
        </w:rPr>
        <w:t>3</w:t>
      </w:r>
      <w:r>
        <w:rPr>
          <w:rFonts w:ascii="Times New Roman"/>
          <w:b w:val="false"/>
          <w:i w:val="false"/>
          <w:color w:val="000000"/>
          <w:sz w:val="28"/>
        </w:rPr>
        <w:t xml:space="preserve"> воды в год, а в маловодные годы - 10,0 км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w:t>
      </w:r>
    </w:p>
    <w:bookmarkEnd w:id="492"/>
    <w:bookmarkStart w:name="z503" w:id="493"/>
    <w:p>
      <w:pPr>
        <w:spacing w:after="0"/>
        <w:ind w:left="0"/>
        <w:jc w:val="both"/>
      </w:pPr>
      <w:r>
        <w:rPr>
          <w:rFonts w:ascii="Times New Roman"/>
          <w:b w:val="false"/>
          <w:i w:val="false"/>
          <w:color w:val="000000"/>
          <w:sz w:val="28"/>
        </w:rPr>
        <w:t>
      С территории КНР по реке Иле к нам должно поступать не менее 12 км³/год, а по реке Кара Ертис - 9,8 км³/год. К прогнозному (2050 год) сроку проектирования необходимо решение задач в области регулирования речного стока, территориального перераспределения и увеличения располагаемых водных ресурсов путем:</w:t>
      </w:r>
    </w:p>
    <w:bookmarkEnd w:id="493"/>
    <w:bookmarkStart w:name="z504" w:id="494"/>
    <w:p>
      <w:pPr>
        <w:spacing w:after="0"/>
        <w:ind w:left="0"/>
        <w:jc w:val="both"/>
      </w:pPr>
      <w:r>
        <w:rPr>
          <w:rFonts w:ascii="Times New Roman"/>
          <w:b w:val="false"/>
          <w:i w:val="false"/>
          <w:color w:val="000000"/>
          <w:sz w:val="28"/>
        </w:rPr>
        <w:t>
      1) совершенствования технологий потребления воды в различных отраслях экономики;</w:t>
      </w:r>
    </w:p>
    <w:bookmarkEnd w:id="494"/>
    <w:bookmarkStart w:name="z505" w:id="495"/>
    <w:p>
      <w:pPr>
        <w:spacing w:after="0"/>
        <w:ind w:left="0"/>
        <w:jc w:val="both"/>
      </w:pPr>
      <w:r>
        <w:rPr>
          <w:rFonts w:ascii="Times New Roman"/>
          <w:b w:val="false"/>
          <w:i w:val="false"/>
          <w:color w:val="000000"/>
          <w:sz w:val="28"/>
        </w:rPr>
        <w:t>
      2) более широкого использования подземных вод для питьевых нужд, орошения и обводнения, в промышленности и других отраслях, а также использования возвратных, сточных и опресненных вод;</w:t>
      </w:r>
    </w:p>
    <w:bookmarkEnd w:id="495"/>
    <w:bookmarkStart w:name="z506" w:id="496"/>
    <w:p>
      <w:pPr>
        <w:spacing w:after="0"/>
        <w:ind w:left="0"/>
        <w:jc w:val="both"/>
      </w:pPr>
      <w:r>
        <w:rPr>
          <w:rFonts w:ascii="Times New Roman"/>
          <w:b w:val="false"/>
          <w:i w:val="false"/>
          <w:color w:val="000000"/>
          <w:sz w:val="28"/>
        </w:rPr>
        <w:t>
      3) более глубокого регулирования речного стока;</w:t>
      </w:r>
    </w:p>
    <w:bookmarkEnd w:id="496"/>
    <w:bookmarkStart w:name="z507" w:id="497"/>
    <w:p>
      <w:pPr>
        <w:spacing w:after="0"/>
        <w:ind w:left="0"/>
        <w:jc w:val="both"/>
      </w:pPr>
      <w:r>
        <w:rPr>
          <w:rFonts w:ascii="Times New Roman"/>
          <w:b w:val="false"/>
          <w:i w:val="false"/>
          <w:color w:val="000000"/>
          <w:sz w:val="28"/>
        </w:rPr>
        <w:t>
      4) внутрибассейнового, межбассейнового перераспределения стока за счет локального профицита водных ресурсов (например рек Иртыш, Кигач в Урал-Каспийском бассейне);</w:t>
      </w:r>
    </w:p>
    <w:bookmarkEnd w:id="497"/>
    <w:bookmarkStart w:name="z508" w:id="498"/>
    <w:p>
      <w:pPr>
        <w:spacing w:after="0"/>
        <w:ind w:left="0"/>
        <w:jc w:val="both"/>
      </w:pPr>
      <w:r>
        <w:rPr>
          <w:rFonts w:ascii="Times New Roman"/>
          <w:b w:val="false"/>
          <w:i w:val="false"/>
          <w:color w:val="000000"/>
          <w:sz w:val="28"/>
        </w:rPr>
        <w:t>
      5) в регионах, испытывающих дефицит водных ресурсов, необходимо осуществление реконструкции гидроузлов и строительство новых водохранилищ для увеличения водоотдачи и создания дополнительных регулирующих емкостей.</w:t>
      </w:r>
    </w:p>
    <w:bookmarkEnd w:id="498"/>
    <w:bookmarkStart w:name="z509" w:id="499"/>
    <w:p>
      <w:pPr>
        <w:spacing w:after="0"/>
        <w:ind w:left="0"/>
        <w:jc w:val="both"/>
      </w:pPr>
      <w:r>
        <w:rPr>
          <w:rFonts w:ascii="Times New Roman"/>
          <w:b w:val="false"/>
          <w:i w:val="false"/>
          <w:color w:val="000000"/>
          <w:sz w:val="28"/>
        </w:rPr>
        <w:t>
      Энергообеспечение</w:t>
      </w:r>
    </w:p>
    <w:bookmarkEnd w:id="499"/>
    <w:bookmarkStart w:name="z510" w:id="500"/>
    <w:p>
      <w:pPr>
        <w:spacing w:after="0"/>
        <w:ind w:left="0"/>
        <w:jc w:val="both"/>
      </w:pPr>
      <w:r>
        <w:rPr>
          <w:rFonts w:ascii="Times New Roman"/>
          <w:b w:val="false"/>
          <w:i w:val="false"/>
          <w:color w:val="000000"/>
          <w:sz w:val="28"/>
        </w:rPr>
        <w:t xml:space="preserve">
      Установленная и располагаемая мощность электростанций единой энергетической системы Республики Казахстан по состоянию на 1 января 2016 года составила 21307 МВт и 16983 МВт соответственно. </w:t>
      </w:r>
    </w:p>
    <w:bookmarkEnd w:id="500"/>
    <w:bookmarkStart w:name="z511" w:id="501"/>
    <w:p>
      <w:pPr>
        <w:spacing w:after="0"/>
        <w:ind w:left="0"/>
        <w:jc w:val="both"/>
      </w:pPr>
      <w:r>
        <w:rPr>
          <w:rFonts w:ascii="Times New Roman"/>
          <w:b w:val="false"/>
          <w:i w:val="false"/>
          <w:color w:val="000000"/>
          <w:sz w:val="28"/>
        </w:rPr>
        <w:t xml:space="preserve">
      С целью усиления энергетической безопасности и связи северной зоны с южными регионами в рамках Программы "Нұрлы жол" начата реализация проекта "Транзит Север-Юг" через Восток, который предусматривает сооружение линий электропередачи 500 кВ с использованием новых передовых технологий. </w:t>
      </w:r>
    </w:p>
    <w:bookmarkEnd w:id="501"/>
    <w:bookmarkStart w:name="z512" w:id="502"/>
    <w:p>
      <w:pPr>
        <w:spacing w:after="0"/>
        <w:ind w:left="0"/>
        <w:jc w:val="both"/>
      </w:pPr>
      <w:r>
        <w:rPr>
          <w:rFonts w:ascii="Times New Roman"/>
          <w:b w:val="false"/>
          <w:i w:val="false"/>
          <w:color w:val="000000"/>
          <w:sz w:val="28"/>
        </w:rPr>
        <w:t xml:space="preserve">
      Развитие экономики и реализация мер по энергоэффективности приведут к росту энергопотребления на 1,7 % в год к 2020 году до 101,2 млрд. кВт.ч, на 2,3 % в год к 2030 году до 136 млрд. кВтч. и на 1,2 % в год к 2050 году до 172 млрд. кВтч. </w:t>
      </w:r>
    </w:p>
    <w:bookmarkEnd w:id="502"/>
    <w:bookmarkStart w:name="z513" w:id="503"/>
    <w:p>
      <w:pPr>
        <w:spacing w:after="0"/>
        <w:ind w:left="0"/>
        <w:jc w:val="both"/>
      </w:pPr>
      <w:r>
        <w:rPr>
          <w:rFonts w:ascii="Times New Roman"/>
          <w:b w:val="false"/>
          <w:i w:val="false"/>
          <w:color w:val="000000"/>
          <w:sz w:val="28"/>
        </w:rPr>
        <w:t>
      Для обеспечения достаточной потребности в электроэнергии к 2050 году предлагаются:</w:t>
      </w:r>
    </w:p>
    <w:bookmarkEnd w:id="503"/>
    <w:bookmarkStart w:name="z514" w:id="504"/>
    <w:p>
      <w:pPr>
        <w:spacing w:after="0"/>
        <w:ind w:left="0"/>
        <w:jc w:val="both"/>
      </w:pPr>
      <w:r>
        <w:rPr>
          <w:rFonts w:ascii="Times New Roman"/>
          <w:b w:val="false"/>
          <w:i w:val="false"/>
          <w:color w:val="000000"/>
          <w:sz w:val="28"/>
        </w:rPr>
        <w:t>
      1) сокращение потребления электроэнергии за счет принятия мер по повышению энергоэффективности. Казахстан может снизить спрос на энергию в основных энергопотребляющих секторах дополнительно на 10 % к 2030 году и на 15 % к 2050 году, что приведет к снижению энергоемкости ВВП на 35 % к 2030 году и на 50 % к 2050 году по сравнению с уровнем 2010 года;</w:t>
      </w:r>
    </w:p>
    <w:bookmarkEnd w:id="504"/>
    <w:bookmarkStart w:name="z515" w:id="505"/>
    <w:p>
      <w:pPr>
        <w:spacing w:after="0"/>
        <w:ind w:left="0"/>
        <w:jc w:val="both"/>
      </w:pPr>
      <w:r>
        <w:rPr>
          <w:rFonts w:ascii="Times New Roman"/>
          <w:b w:val="false"/>
          <w:i w:val="false"/>
          <w:color w:val="000000"/>
          <w:sz w:val="28"/>
        </w:rPr>
        <w:t xml:space="preserve">
      2) вовлечение в энергобаланс ВИЭ (ветровых и солнечных станций, малых гидроэлектростанций и энергоисточников, использующих биомассу). </w:t>
      </w:r>
    </w:p>
    <w:bookmarkEnd w:id="505"/>
    <w:bookmarkStart w:name="z516" w:id="506"/>
    <w:p>
      <w:pPr>
        <w:spacing w:after="0"/>
        <w:ind w:left="0"/>
        <w:jc w:val="both"/>
      </w:pPr>
      <w:r>
        <w:rPr>
          <w:rFonts w:ascii="Times New Roman"/>
          <w:b w:val="false"/>
          <w:i w:val="false"/>
          <w:color w:val="000000"/>
          <w:sz w:val="28"/>
        </w:rPr>
        <w:t>
      В общем объеме производства электроэнергии Концепцией по переходу Республики Казахстан к "зеленой экономике" предполагается производство 10 % электроэнергии на ВИЭ и альтернативных источниках энергии к 2030 году и 50 % - к 2050 году, включая ветряные, солнечные, гидро- и атомные станции.</w:t>
      </w:r>
    </w:p>
    <w:bookmarkEnd w:id="506"/>
    <w:bookmarkStart w:name="z517" w:id="507"/>
    <w:p>
      <w:pPr>
        <w:spacing w:after="0"/>
        <w:ind w:left="0"/>
        <w:jc w:val="both"/>
      </w:pPr>
      <w:r>
        <w:rPr>
          <w:rFonts w:ascii="Times New Roman"/>
          <w:b w:val="false"/>
          <w:i w:val="false"/>
          <w:color w:val="000000"/>
          <w:sz w:val="28"/>
        </w:rPr>
        <w:t>
      Газификация</w:t>
      </w:r>
    </w:p>
    <w:bookmarkEnd w:id="507"/>
    <w:bookmarkStart w:name="z518" w:id="508"/>
    <w:p>
      <w:pPr>
        <w:spacing w:after="0"/>
        <w:ind w:left="0"/>
        <w:jc w:val="both"/>
      </w:pPr>
      <w:r>
        <w:rPr>
          <w:rFonts w:ascii="Times New Roman"/>
          <w:b w:val="false"/>
          <w:i w:val="false"/>
          <w:color w:val="000000"/>
          <w:sz w:val="28"/>
        </w:rPr>
        <w:t>
      Для Республики Казахстан все более перспективным энергоносителем становится природный газ, разведанные и оценочные запасы которого составляют порядка 3,9 трлн. м³, с учетом открытых новых месторождений на Каспийском шельфе достигают 6 - 8 трлн. м³.</w:t>
      </w:r>
    </w:p>
    <w:bookmarkEnd w:id="508"/>
    <w:bookmarkStart w:name="z519" w:id="509"/>
    <w:p>
      <w:pPr>
        <w:spacing w:after="0"/>
        <w:ind w:left="0"/>
        <w:jc w:val="both"/>
      </w:pPr>
      <w:r>
        <w:rPr>
          <w:rFonts w:ascii="Times New Roman"/>
          <w:b w:val="false"/>
          <w:i w:val="false"/>
          <w:color w:val="000000"/>
          <w:sz w:val="28"/>
        </w:rPr>
        <w:t>
      Завершение строительства магистральных газопроводов "Бейнеу - Бозой - Шымкент", "Сарыбулак - Майкапшагай", "Казахстан - Китай", "Алматы - Талдыкорган" и перспективного магистрального газопровода "Запад - Север - Центр" позволит реализовать мероприятия по газификации территорий, расположенных вдоль указанных газопроводов.</w:t>
      </w:r>
    </w:p>
    <w:bookmarkEnd w:id="509"/>
    <w:bookmarkStart w:name="z520" w:id="510"/>
    <w:p>
      <w:pPr>
        <w:spacing w:after="0"/>
        <w:ind w:left="0"/>
        <w:jc w:val="both"/>
      </w:pPr>
      <w:r>
        <w:rPr>
          <w:rFonts w:ascii="Times New Roman"/>
          <w:b w:val="false"/>
          <w:i w:val="false"/>
          <w:color w:val="000000"/>
          <w:sz w:val="28"/>
        </w:rPr>
        <w:t>
      Прогнозные показатели потребления газа по областям на 2020-2030 годы приведены ниже в таблице 2.</w:t>
      </w:r>
    </w:p>
    <w:bookmarkEnd w:id="510"/>
    <w:bookmarkStart w:name="z521" w:id="511"/>
    <w:p>
      <w:pPr>
        <w:spacing w:after="0"/>
        <w:ind w:left="0"/>
        <w:jc w:val="both"/>
      </w:pPr>
      <w:r>
        <w:rPr>
          <w:rFonts w:ascii="Times New Roman"/>
          <w:b w:val="false"/>
          <w:i w:val="false"/>
          <w:color w:val="000000"/>
          <w:sz w:val="28"/>
        </w:rPr>
        <w:t>
      Таблица 2 - Прогнозные показатели потребления газа по областям на 2020-2030 годы</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022"/>
        <w:gridCol w:w="3274"/>
        <w:gridCol w:w="3275"/>
        <w:gridCol w:w="3275"/>
      </w:tblGrid>
      <w:tr>
        <w:trPr>
          <w:trHeight w:val="30" w:hRule="atLeast"/>
        </w:trPr>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2"/>
          <w:p>
            <w:pPr>
              <w:spacing w:after="20"/>
              <w:ind w:left="20"/>
              <w:jc w:val="both"/>
            </w:pPr>
            <w:r>
              <w:rPr>
                <w:rFonts w:ascii="Times New Roman"/>
                <w:b w:val="false"/>
                <w:i w:val="false"/>
                <w:color w:val="000000"/>
                <w:sz w:val="20"/>
              </w:rPr>
              <w:t>
№ п/п</w:t>
            </w:r>
          </w:p>
          <w:bookmarkEnd w:id="512"/>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 всего, млн.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3"/>
          <w:p>
            <w:pPr>
              <w:spacing w:after="20"/>
              <w:ind w:left="20"/>
              <w:jc w:val="both"/>
            </w:pPr>
            <w:r>
              <w:rPr>
                <w:rFonts w:ascii="Times New Roman"/>
                <w:b w:val="false"/>
                <w:i w:val="false"/>
                <w:color w:val="000000"/>
                <w:sz w:val="20"/>
              </w:rPr>
              <w:t>
1</w:t>
            </w:r>
          </w:p>
          <w:bookmarkEnd w:id="513"/>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4"/>
          <w:p>
            <w:pPr>
              <w:spacing w:after="20"/>
              <w:ind w:left="20"/>
              <w:jc w:val="both"/>
            </w:pPr>
            <w:r>
              <w:rPr>
                <w:rFonts w:ascii="Times New Roman"/>
                <w:b w:val="false"/>
                <w:i w:val="false"/>
                <w:color w:val="000000"/>
                <w:sz w:val="20"/>
              </w:rPr>
              <w:t>
1</w:t>
            </w:r>
          </w:p>
          <w:bookmarkEnd w:id="514"/>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5"/>
          <w:p>
            <w:pPr>
              <w:spacing w:after="20"/>
              <w:ind w:left="20"/>
              <w:jc w:val="both"/>
            </w:pPr>
            <w:r>
              <w:rPr>
                <w:rFonts w:ascii="Times New Roman"/>
                <w:b w:val="false"/>
                <w:i w:val="false"/>
                <w:color w:val="000000"/>
                <w:sz w:val="20"/>
              </w:rPr>
              <w:t>
2</w:t>
            </w:r>
          </w:p>
          <w:bookmarkEnd w:id="515"/>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6"/>
          <w:p>
            <w:pPr>
              <w:spacing w:after="20"/>
              <w:ind w:left="20"/>
              <w:jc w:val="both"/>
            </w:pPr>
            <w:r>
              <w:rPr>
                <w:rFonts w:ascii="Times New Roman"/>
                <w:b w:val="false"/>
                <w:i w:val="false"/>
                <w:color w:val="000000"/>
                <w:sz w:val="20"/>
              </w:rPr>
              <w:t>
3</w:t>
            </w:r>
          </w:p>
          <w:bookmarkEnd w:id="516"/>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7"/>
          <w:p>
            <w:pPr>
              <w:spacing w:after="20"/>
              <w:ind w:left="20"/>
              <w:jc w:val="both"/>
            </w:pPr>
            <w:r>
              <w:rPr>
                <w:rFonts w:ascii="Times New Roman"/>
                <w:b w:val="false"/>
                <w:i w:val="false"/>
                <w:color w:val="000000"/>
                <w:sz w:val="20"/>
              </w:rPr>
              <w:t>
4</w:t>
            </w:r>
          </w:p>
          <w:bookmarkEnd w:id="517"/>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8"/>
          <w:p>
            <w:pPr>
              <w:spacing w:after="20"/>
              <w:ind w:left="20"/>
              <w:jc w:val="both"/>
            </w:pPr>
            <w:r>
              <w:rPr>
                <w:rFonts w:ascii="Times New Roman"/>
                <w:b w:val="false"/>
                <w:i w:val="false"/>
                <w:color w:val="000000"/>
                <w:sz w:val="20"/>
              </w:rPr>
              <w:t>
5</w:t>
            </w:r>
          </w:p>
          <w:bookmarkEnd w:id="518"/>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9"/>
          <w:p>
            <w:pPr>
              <w:spacing w:after="20"/>
              <w:ind w:left="20"/>
              <w:jc w:val="both"/>
            </w:pPr>
            <w:r>
              <w:rPr>
                <w:rFonts w:ascii="Times New Roman"/>
                <w:b w:val="false"/>
                <w:i w:val="false"/>
                <w:color w:val="000000"/>
                <w:sz w:val="20"/>
              </w:rPr>
              <w:t>
6</w:t>
            </w:r>
          </w:p>
          <w:bookmarkEnd w:id="519"/>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0"/>
          <w:p>
            <w:pPr>
              <w:spacing w:after="20"/>
              <w:ind w:left="20"/>
              <w:jc w:val="both"/>
            </w:pPr>
            <w:r>
              <w:rPr>
                <w:rFonts w:ascii="Times New Roman"/>
                <w:b w:val="false"/>
                <w:i w:val="false"/>
                <w:color w:val="000000"/>
                <w:sz w:val="20"/>
              </w:rPr>
              <w:t>
7</w:t>
            </w:r>
          </w:p>
          <w:bookmarkEnd w:id="520"/>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1"/>
          <w:p>
            <w:pPr>
              <w:spacing w:after="20"/>
              <w:ind w:left="20"/>
              <w:jc w:val="both"/>
            </w:pPr>
            <w:r>
              <w:rPr>
                <w:rFonts w:ascii="Times New Roman"/>
                <w:b w:val="false"/>
                <w:i w:val="false"/>
                <w:color w:val="000000"/>
                <w:sz w:val="20"/>
              </w:rPr>
              <w:t>
8</w:t>
            </w:r>
          </w:p>
          <w:bookmarkEnd w:id="521"/>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2"/>
          <w:p>
            <w:pPr>
              <w:spacing w:after="20"/>
              <w:ind w:left="20"/>
              <w:jc w:val="both"/>
            </w:pPr>
            <w:r>
              <w:rPr>
                <w:rFonts w:ascii="Times New Roman"/>
                <w:b w:val="false"/>
                <w:i w:val="false"/>
                <w:color w:val="000000"/>
                <w:sz w:val="20"/>
              </w:rPr>
              <w:t>
9</w:t>
            </w:r>
          </w:p>
          <w:bookmarkEnd w:id="522"/>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3"/>
          <w:p>
            <w:pPr>
              <w:spacing w:after="20"/>
              <w:ind w:left="20"/>
              <w:jc w:val="both"/>
            </w:pPr>
            <w:r>
              <w:rPr>
                <w:rFonts w:ascii="Times New Roman"/>
                <w:b w:val="false"/>
                <w:i w:val="false"/>
                <w:color w:val="000000"/>
                <w:sz w:val="20"/>
              </w:rPr>
              <w:t>
10</w:t>
            </w:r>
          </w:p>
          <w:bookmarkEnd w:id="523"/>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4"/>
          <w:p>
            <w:pPr>
              <w:spacing w:after="20"/>
              <w:ind w:left="20"/>
              <w:jc w:val="both"/>
            </w:pPr>
            <w:r>
              <w:rPr>
                <w:rFonts w:ascii="Times New Roman"/>
                <w:b w:val="false"/>
                <w:i w:val="false"/>
                <w:color w:val="000000"/>
                <w:sz w:val="20"/>
              </w:rPr>
              <w:t>
11</w:t>
            </w:r>
          </w:p>
          <w:bookmarkEnd w:id="524"/>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5"/>
          <w:p>
            <w:pPr>
              <w:spacing w:after="20"/>
              <w:ind w:left="20"/>
              <w:jc w:val="both"/>
            </w:pPr>
            <w:r>
              <w:rPr>
                <w:rFonts w:ascii="Times New Roman"/>
                <w:b w:val="false"/>
                <w:i w:val="false"/>
                <w:color w:val="000000"/>
                <w:sz w:val="20"/>
              </w:rPr>
              <w:t>
12</w:t>
            </w:r>
          </w:p>
          <w:bookmarkEnd w:id="525"/>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6"/>
          <w:p>
            <w:pPr>
              <w:spacing w:after="20"/>
              <w:ind w:left="20"/>
              <w:jc w:val="both"/>
            </w:pPr>
            <w:r>
              <w:rPr>
                <w:rFonts w:ascii="Times New Roman"/>
                <w:b w:val="false"/>
                <w:i w:val="false"/>
                <w:color w:val="000000"/>
                <w:sz w:val="20"/>
              </w:rPr>
              <w:t>
13</w:t>
            </w:r>
          </w:p>
          <w:bookmarkEnd w:id="526"/>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7"/>
          <w:p>
            <w:pPr>
              <w:spacing w:after="20"/>
              <w:ind w:left="20"/>
              <w:jc w:val="both"/>
            </w:pPr>
            <w:r>
              <w:rPr>
                <w:rFonts w:ascii="Times New Roman"/>
                <w:b w:val="false"/>
                <w:i w:val="false"/>
                <w:color w:val="000000"/>
                <w:sz w:val="20"/>
              </w:rPr>
              <w:t>
14</w:t>
            </w:r>
          </w:p>
          <w:bookmarkEnd w:id="527"/>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bl>
    <w:bookmarkStart w:name="z539" w:id="528"/>
    <w:p>
      <w:pPr>
        <w:spacing w:after="0"/>
        <w:ind w:left="0"/>
        <w:jc w:val="both"/>
      </w:pPr>
      <w:r>
        <w:rPr>
          <w:rFonts w:ascii="Times New Roman"/>
          <w:b w:val="false"/>
          <w:i w:val="false"/>
          <w:color w:val="000000"/>
          <w:sz w:val="28"/>
        </w:rPr>
        <w:t>
      Примечание: Возможна корректировка данных объемов при актуализации Генеральной схемы газификации.</w:t>
      </w:r>
    </w:p>
    <w:bookmarkEnd w:id="528"/>
    <w:bookmarkStart w:name="z540" w:id="529"/>
    <w:p>
      <w:pPr>
        <w:spacing w:after="0"/>
        <w:ind w:left="0"/>
        <w:jc w:val="both"/>
      </w:pPr>
      <w:r>
        <w:rPr>
          <w:rFonts w:ascii="Times New Roman"/>
          <w:b w:val="false"/>
          <w:i w:val="false"/>
          <w:color w:val="000000"/>
          <w:sz w:val="28"/>
        </w:rPr>
        <w:t xml:space="preserve">
      Одной из задач Генеральной схемы является достижение максимально экономически оправданного уровня газификации страны. </w:t>
      </w:r>
    </w:p>
    <w:bookmarkEnd w:id="529"/>
    <w:bookmarkStart w:name="z541" w:id="530"/>
    <w:p>
      <w:pPr>
        <w:spacing w:after="0"/>
        <w:ind w:left="0"/>
        <w:jc w:val="both"/>
      </w:pPr>
      <w:r>
        <w:rPr>
          <w:rFonts w:ascii="Times New Roman"/>
          <w:b w:val="false"/>
          <w:i w:val="false"/>
          <w:color w:val="000000"/>
          <w:sz w:val="28"/>
        </w:rPr>
        <w:t xml:space="preserve">
      Реализация мероприятий по газификации позволит довести уровень охвата газификации населения страны до 56 % к 2030 году. К 2050 году предусматривается максимальная газификация природным и сжиженным газом территории, включая северные регионы. </w:t>
      </w:r>
    </w:p>
    <w:bookmarkEnd w:id="530"/>
    <w:bookmarkStart w:name="z542" w:id="531"/>
    <w:p>
      <w:pPr>
        <w:spacing w:after="0"/>
        <w:ind w:left="0"/>
        <w:jc w:val="both"/>
      </w:pPr>
      <w:r>
        <w:rPr>
          <w:rFonts w:ascii="Times New Roman"/>
          <w:b w:val="false"/>
          <w:i w:val="false"/>
          <w:color w:val="000000"/>
          <w:sz w:val="28"/>
        </w:rPr>
        <w:t>
      Телекоммуникации и связь</w:t>
      </w:r>
    </w:p>
    <w:bookmarkEnd w:id="531"/>
    <w:bookmarkStart w:name="z543" w:id="532"/>
    <w:p>
      <w:pPr>
        <w:spacing w:after="0"/>
        <w:ind w:left="0"/>
        <w:jc w:val="both"/>
      </w:pPr>
      <w:r>
        <w:rPr>
          <w:rFonts w:ascii="Times New Roman"/>
          <w:b w:val="false"/>
          <w:i w:val="false"/>
          <w:color w:val="000000"/>
          <w:sz w:val="28"/>
        </w:rPr>
        <w:t>
      Информационно-коммуникационные технологии (далее - ИКТ) полноценно присутствуют во всех сферах жизни общества и населения.</w:t>
      </w:r>
    </w:p>
    <w:bookmarkEnd w:id="532"/>
    <w:bookmarkStart w:name="z544" w:id="533"/>
    <w:p>
      <w:pPr>
        <w:spacing w:after="0"/>
        <w:ind w:left="0"/>
        <w:jc w:val="both"/>
      </w:pPr>
      <w:r>
        <w:rPr>
          <w:rFonts w:ascii="Times New Roman"/>
          <w:b w:val="false"/>
          <w:i w:val="false"/>
          <w:color w:val="000000"/>
          <w:sz w:val="28"/>
        </w:rPr>
        <w:t>
      Реализация основных направлений развития ИКТ до 2020 года позволит довести:</w:t>
      </w:r>
    </w:p>
    <w:bookmarkEnd w:id="533"/>
    <w:bookmarkStart w:name="z545" w:id="534"/>
    <w:p>
      <w:pPr>
        <w:spacing w:after="0"/>
        <w:ind w:left="0"/>
        <w:jc w:val="both"/>
      </w:pPr>
      <w:r>
        <w:rPr>
          <w:rFonts w:ascii="Times New Roman"/>
          <w:b w:val="false"/>
          <w:i w:val="false"/>
          <w:color w:val="000000"/>
          <w:sz w:val="28"/>
        </w:rPr>
        <w:t>
      1) долю пользователей Интернет до 78 %;</w:t>
      </w:r>
    </w:p>
    <w:bookmarkEnd w:id="534"/>
    <w:bookmarkStart w:name="z546" w:id="535"/>
    <w:p>
      <w:pPr>
        <w:spacing w:after="0"/>
        <w:ind w:left="0"/>
        <w:jc w:val="both"/>
      </w:pPr>
      <w:r>
        <w:rPr>
          <w:rFonts w:ascii="Times New Roman"/>
          <w:b w:val="false"/>
          <w:i w:val="false"/>
          <w:color w:val="000000"/>
          <w:sz w:val="28"/>
        </w:rPr>
        <w:t>
      2) уровень проникновения домашних сетей широкополосного доступа в Интернет 73 %;</w:t>
      </w:r>
    </w:p>
    <w:bookmarkEnd w:id="535"/>
    <w:bookmarkStart w:name="z547" w:id="536"/>
    <w:p>
      <w:pPr>
        <w:spacing w:after="0"/>
        <w:ind w:left="0"/>
        <w:jc w:val="both"/>
      </w:pPr>
      <w:r>
        <w:rPr>
          <w:rFonts w:ascii="Times New Roman"/>
          <w:b w:val="false"/>
          <w:i w:val="false"/>
          <w:color w:val="000000"/>
          <w:sz w:val="28"/>
        </w:rPr>
        <w:t>
      3) долю пользователей Интернет в селе до 72 %.</w:t>
      </w:r>
    </w:p>
    <w:bookmarkEnd w:id="536"/>
    <w:bookmarkStart w:name="z548" w:id="537"/>
    <w:p>
      <w:pPr>
        <w:spacing w:after="0"/>
        <w:ind w:left="0"/>
        <w:jc w:val="both"/>
      </w:pPr>
      <w:r>
        <w:rPr>
          <w:rFonts w:ascii="Times New Roman"/>
          <w:b w:val="false"/>
          <w:i w:val="false"/>
          <w:color w:val="000000"/>
          <w:sz w:val="28"/>
        </w:rPr>
        <w:t>
      В дальнейшем повсеместное внедрение ИКТ предусматривает решение задачи по совершенствованию государственного управления, созданию открытого и "мобильного правительства", развитию доступности информационно-коммуникационной инфраструктуры.</w:t>
      </w:r>
    </w:p>
    <w:bookmarkEnd w:id="537"/>
    <w:bookmarkStart w:name="z549" w:id="538"/>
    <w:p>
      <w:pPr>
        <w:spacing w:after="0"/>
        <w:ind w:left="0"/>
        <w:jc w:val="left"/>
      </w:pPr>
      <w:r>
        <w:rPr>
          <w:rFonts w:ascii="Times New Roman"/>
          <w:b/>
          <w:i w:val="false"/>
          <w:color w:val="000000"/>
        </w:rPr>
        <w:t xml:space="preserve"> Основные направления развития транспортной инфраструктуры</w:t>
      </w:r>
    </w:p>
    <w:bookmarkEnd w:id="538"/>
    <w:bookmarkStart w:name="z550" w:id="539"/>
    <w:p>
      <w:pPr>
        <w:spacing w:after="0"/>
        <w:ind w:left="0"/>
        <w:jc w:val="both"/>
      </w:pPr>
      <w:r>
        <w:rPr>
          <w:rFonts w:ascii="Times New Roman"/>
          <w:b w:val="false"/>
          <w:i w:val="false"/>
          <w:color w:val="000000"/>
          <w:sz w:val="28"/>
        </w:rPr>
        <w:t>
      Важными задачами транспортно-коммуникационной инфраструктуры являются обеспечение доступности и качества транспортных услуг, создание "инфраструктурных центров" в удаленных регионах и регионах с недостаточной плотностью населения, а также решение вопроса обеспечения села необходимым транспортным сообщением.</w:t>
      </w:r>
    </w:p>
    <w:bookmarkEnd w:id="539"/>
    <w:bookmarkStart w:name="z551" w:id="540"/>
    <w:p>
      <w:pPr>
        <w:spacing w:after="0"/>
        <w:ind w:left="0"/>
        <w:jc w:val="both"/>
      </w:pPr>
      <w:r>
        <w:rPr>
          <w:rFonts w:ascii="Times New Roman"/>
          <w:b w:val="false"/>
          <w:i w:val="false"/>
          <w:color w:val="000000"/>
          <w:sz w:val="28"/>
        </w:rPr>
        <w:t>
      Формирование единого экономического рынка возможно путем интеграции макрорегионов страны на основе выстраивания эффективной инфраструктуры на хабовом принципе для обеспечения долгосрочного экономического роста Казахстана, а также реализации антикризисных мер по поддержке отдельных секторов экономики в условиях ухудшения конъюнктуры на внешних рынках.</w:t>
      </w:r>
    </w:p>
    <w:bookmarkEnd w:id="540"/>
    <w:bookmarkStart w:name="z552" w:id="541"/>
    <w:p>
      <w:pPr>
        <w:spacing w:after="0"/>
        <w:ind w:left="0"/>
        <w:jc w:val="both"/>
      </w:pPr>
      <w:r>
        <w:rPr>
          <w:rFonts w:ascii="Times New Roman"/>
          <w:b w:val="false"/>
          <w:i w:val="false"/>
          <w:color w:val="000000"/>
          <w:sz w:val="28"/>
        </w:rPr>
        <w:t>
      Проектные решения развития транспортной инфраструктуры выполнены в соответствии с Программой "Нұрлы жол" (</w:t>
      </w:r>
      <w:r>
        <w:rPr>
          <w:rFonts w:ascii="Times New Roman"/>
          <w:b w:val="false"/>
          <w:i w:val="false"/>
          <w:color w:val="000000"/>
          <w:sz w:val="28"/>
        </w:rPr>
        <w:t>приложения 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настоящим Основным положениям).</w:t>
      </w:r>
    </w:p>
    <w:bookmarkEnd w:id="541"/>
    <w:bookmarkStart w:name="z553" w:id="542"/>
    <w:p>
      <w:pPr>
        <w:spacing w:after="0"/>
        <w:ind w:left="0"/>
        <w:jc w:val="both"/>
      </w:pPr>
      <w:r>
        <w:rPr>
          <w:rFonts w:ascii="Times New Roman"/>
          <w:b w:val="false"/>
          <w:i w:val="false"/>
          <w:color w:val="000000"/>
          <w:sz w:val="28"/>
        </w:rPr>
        <w:t xml:space="preserve">
      Предложения по развитию инфраструктуры железнодорожного транспорта </w:t>
      </w:r>
    </w:p>
    <w:bookmarkEnd w:id="542"/>
    <w:bookmarkStart w:name="z554" w:id="543"/>
    <w:p>
      <w:pPr>
        <w:spacing w:after="0"/>
        <w:ind w:left="0"/>
        <w:jc w:val="both"/>
      </w:pPr>
      <w:r>
        <w:rPr>
          <w:rFonts w:ascii="Times New Roman"/>
          <w:b w:val="false"/>
          <w:i w:val="false"/>
          <w:color w:val="000000"/>
          <w:sz w:val="28"/>
        </w:rPr>
        <w:t>
      В рамках развития инфраструктуры железнодорожного транспорта проектом предлагается строительство участков железных дорог в целях формирования новых кратчайших маршрутов транспортировки грузов по территории Казахстана, а также повышения конкурентоспособности транспортных коридоров и транспортного комплекса в целом, в системе евроазиатских путей сообщения.</w:t>
      </w:r>
    </w:p>
    <w:bookmarkEnd w:id="543"/>
    <w:bookmarkStart w:name="z555" w:id="544"/>
    <w:p>
      <w:pPr>
        <w:spacing w:after="0"/>
        <w:ind w:left="0"/>
        <w:jc w:val="both"/>
      </w:pPr>
      <w:r>
        <w:rPr>
          <w:rFonts w:ascii="Times New Roman"/>
          <w:b w:val="false"/>
          <w:i w:val="false"/>
          <w:color w:val="000000"/>
          <w:sz w:val="28"/>
        </w:rPr>
        <w:t>
      В результате оптимизации сложившейся конфигурации железнодорожной сети Республики Казахстан ожидается мультипликативный эффект от сокращения расстояния и времени на перевозку грузов по новым маршрутам на 500-1200 километров, что положительно скажется на транзитных перевозках.</w:t>
      </w:r>
    </w:p>
    <w:bookmarkEnd w:id="544"/>
    <w:bookmarkStart w:name="z556" w:id="545"/>
    <w:p>
      <w:pPr>
        <w:spacing w:after="0"/>
        <w:ind w:left="0"/>
        <w:jc w:val="both"/>
      </w:pPr>
      <w:r>
        <w:rPr>
          <w:rFonts w:ascii="Times New Roman"/>
          <w:b w:val="false"/>
          <w:i w:val="false"/>
          <w:color w:val="000000"/>
          <w:sz w:val="28"/>
        </w:rPr>
        <w:t>
      В этой связи к 2020 году предлагается строительство вторых путей на участке "Алматы 1 - Шу".</w:t>
      </w:r>
    </w:p>
    <w:bookmarkEnd w:id="545"/>
    <w:bookmarkStart w:name="z557" w:id="546"/>
    <w:p>
      <w:pPr>
        <w:spacing w:after="0"/>
        <w:ind w:left="0"/>
        <w:jc w:val="both"/>
      </w:pPr>
      <w:r>
        <w:rPr>
          <w:rFonts w:ascii="Times New Roman"/>
          <w:b w:val="false"/>
          <w:i w:val="false"/>
          <w:color w:val="000000"/>
          <w:sz w:val="28"/>
        </w:rPr>
        <w:t>
      К 2030 году предлагаются:</w:t>
      </w:r>
    </w:p>
    <w:bookmarkEnd w:id="546"/>
    <w:bookmarkStart w:name="z558" w:id="547"/>
    <w:p>
      <w:pPr>
        <w:spacing w:after="0"/>
        <w:ind w:left="0"/>
        <w:jc w:val="both"/>
      </w:pPr>
      <w:r>
        <w:rPr>
          <w:rFonts w:ascii="Times New Roman"/>
          <w:b w:val="false"/>
          <w:i w:val="false"/>
          <w:color w:val="000000"/>
          <w:sz w:val="28"/>
        </w:rPr>
        <w:t>
      1) строительство обводной железнодорожной линии в обход узла Алматы сообщением "Жетыген - Казбек Бек";</w:t>
      </w:r>
    </w:p>
    <w:bookmarkEnd w:id="547"/>
    <w:bookmarkStart w:name="z559" w:id="548"/>
    <w:p>
      <w:pPr>
        <w:spacing w:after="0"/>
        <w:ind w:left="0"/>
        <w:jc w:val="both"/>
      </w:pPr>
      <w:r>
        <w:rPr>
          <w:rFonts w:ascii="Times New Roman"/>
          <w:b w:val="false"/>
          <w:i w:val="false"/>
          <w:color w:val="000000"/>
          <w:sz w:val="28"/>
        </w:rPr>
        <w:t>
      2) строительство железнодорожной линии сообщением "Кызылорда -Жезказган";</w:t>
      </w:r>
    </w:p>
    <w:bookmarkEnd w:id="548"/>
    <w:bookmarkStart w:name="z560" w:id="549"/>
    <w:p>
      <w:pPr>
        <w:spacing w:after="0"/>
        <w:ind w:left="0"/>
        <w:jc w:val="both"/>
      </w:pPr>
      <w:r>
        <w:rPr>
          <w:rFonts w:ascii="Times New Roman"/>
          <w:b w:val="false"/>
          <w:i w:val="false"/>
          <w:color w:val="000000"/>
          <w:sz w:val="28"/>
        </w:rPr>
        <w:t>
      3) строительство железнодорожного северного обхода города Астаны;</w:t>
      </w:r>
    </w:p>
    <w:bookmarkEnd w:id="549"/>
    <w:bookmarkStart w:name="z561" w:id="550"/>
    <w:p>
      <w:pPr>
        <w:spacing w:after="0"/>
        <w:ind w:left="0"/>
        <w:jc w:val="both"/>
      </w:pPr>
      <w:r>
        <w:rPr>
          <w:rFonts w:ascii="Times New Roman"/>
          <w:b w:val="false"/>
          <w:i w:val="false"/>
          <w:color w:val="000000"/>
          <w:sz w:val="28"/>
        </w:rPr>
        <w:t>
      4) строительство железнодорожной линии "Уральск - Атырау";</w:t>
      </w:r>
    </w:p>
    <w:bookmarkEnd w:id="550"/>
    <w:bookmarkStart w:name="z562" w:id="551"/>
    <w:p>
      <w:pPr>
        <w:spacing w:after="0"/>
        <w:ind w:left="0"/>
        <w:jc w:val="both"/>
      </w:pPr>
      <w:r>
        <w:rPr>
          <w:rFonts w:ascii="Times New Roman"/>
          <w:b w:val="false"/>
          <w:i w:val="false"/>
          <w:color w:val="000000"/>
          <w:sz w:val="28"/>
        </w:rPr>
        <w:t>
      5) строительство железнодорожной линии "Мангышлак - Баутино";</w:t>
      </w:r>
    </w:p>
    <w:bookmarkEnd w:id="551"/>
    <w:bookmarkStart w:name="z563" w:id="552"/>
    <w:p>
      <w:pPr>
        <w:spacing w:after="0"/>
        <w:ind w:left="0"/>
        <w:jc w:val="both"/>
      </w:pPr>
      <w:r>
        <w:rPr>
          <w:rFonts w:ascii="Times New Roman"/>
          <w:b w:val="false"/>
          <w:i w:val="false"/>
          <w:color w:val="000000"/>
          <w:sz w:val="28"/>
        </w:rPr>
        <w:t>
      6) электрификация железнодорожного участка "Актогай - Мойынты".</w:t>
      </w:r>
    </w:p>
    <w:bookmarkEnd w:id="552"/>
    <w:bookmarkStart w:name="z564" w:id="553"/>
    <w:p>
      <w:pPr>
        <w:spacing w:after="0"/>
        <w:ind w:left="0"/>
        <w:jc w:val="both"/>
      </w:pPr>
      <w:r>
        <w:rPr>
          <w:rFonts w:ascii="Times New Roman"/>
          <w:b w:val="false"/>
          <w:i w:val="false"/>
          <w:color w:val="000000"/>
          <w:sz w:val="28"/>
        </w:rPr>
        <w:t>
      К 2050 году предлагается рассмотреть возможность:</w:t>
      </w:r>
    </w:p>
    <w:bookmarkEnd w:id="553"/>
    <w:bookmarkStart w:name="z565" w:id="554"/>
    <w:p>
      <w:pPr>
        <w:spacing w:after="0"/>
        <w:ind w:left="0"/>
        <w:jc w:val="both"/>
      </w:pPr>
      <w:r>
        <w:rPr>
          <w:rFonts w:ascii="Times New Roman"/>
          <w:b w:val="false"/>
          <w:i w:val="false"/>
          <w:color w:val="000000"/>
          <w:sz w:val="28"/>
        </w:rPr>
        <w:t>
      1) строительства вторых путей и электрификации железнодорожной линии "Хоргос - Жетыген - Алматы";</w:t>
      </w:r>
    </w:p>
    <w:bookmarkEnd w:id="554"/>
    <w:bookmarkStart w:name="z566" w:id="555"/>
    <w:p>
      <w:pPr>
        <w:spacing w:after="0"/>
        <w:ind w:left="0"/>
        <w:jc w:val="both"/>
      </w:pPr>
      <w:r>
        <w:rPr>
          <w:rFonts w:ascii="Times New Roman"/>
          <w:b w:val="false"/>
          <w:i w:val="false"/>
          <w:color w:val="000000"/>
          <w:sz w:val="28"/>
        </w:rPr>
        <w:t>
      2) электрификации железнодорожных участков "Актогай - Достык" и "Алматы - Актогай";</w:t>
      </w:r>
    </w:p>
    <w:bookmarkEnd w:id="555"/>
    <w:bookmarkStart w:name="z567" w:id="556"/>
    <w:p>
      <w:pPr>
        <w:spacing w:after="0"/>
        <w:ind w:left="0"/>
        <w:jc w:val="both"/>
      </w:pPr>
      <w:r>
        <w:rPr>
          <w:rFonts w:ascii="Times New Roman"/>
          <w:b w:val="false"/>
          <w:i w:val="false"/>
          <w:color w:val="000000"/>
          <w:sz w:val="28"/>
        </w:rPr>
        <w:t>
      3) строительства железнодорожных линий сообщением "Актобе - Шынгырлау" и "Сарыагаш - Жетысай".</w:t>
      </w:r>
    </w:p>
    <w:bookmarkEnd w:id="556"/>
    <w:bookmarkStart w:name="z568" w:id="557"/>
    <w:p>
      <w:pPr>
        <w:spacing w:after="0"/>
        <w:ind w:left="0"/>
        <w:jc w:val="both"/>
      </w:pPr>
      <w:r>
        <w:rPr>
          <w:rFonts w:ascii="Times New Roman"/>
          <w:b w:val="false"/>
          <w:i w:val="false"/>
          <w:color w:val="000000"/>
          <w:sz w:val="28"/>
        </w:rPr>
        <w:t>
      В рамках развития инфраструктуры железнодорожного транспорта предлагается проведение следующих мероприятий:</w:t>
      </w:r>
    </w:p>
    <w:bookmarkEnd w:id="557"/>
    <w:bookmarkStart w:name="z569" w:id="558"/>
    <w:p>
      <w:pPr>
        <w:spacing w:after="0"/>
        <w:ind w:left="0"/>
        <w:jc w:val="both"/>
      </w:pPr>
      <w:r>
        <w:rPr>
          <w:rFonts w:ascii="Times New Roman"/>
          <w:b w:val="false"/>
          <w:i w:val="false"/>
          <w:color w:val="000000"/>
          <w:sz w:val="28"/>
        </w:rPr>
        <w:t>
      1) реконструкция железнодорожных вокзалов на территории Республики Казахстан;</w:t>
      </w:r>
    </w:p>
    <w:bookmarkEnd w:id="558"/>
    <w:bookmarkStart w:name="z570" w:id="559"/>
    <w:p>
      <w:pPr>
        <w:spacing w:after="0"/>
        <w:ind w:left="0"/>
        <w:jc w:val="both"/>
      </w:pPr>
      <w:r>
        <w:rPr>
          <w:rFonts w:ascii="Times New Roman"/>
          <w:b w:val="false"/>
          <w:i w:val="false"/>
          <w:color w:val="000000"/>
          <w:sz w:val="28"/>
        </w:rPr>
        <w:t>
      2) модернизация (реконструкция) верхнего строения пути;</w:t>
      </w:r>
    </w:p>
    <w:bookmarkEnd w:id="559"/>
    <w:bookmarkStart w:name="z571" w:id="560"/>
    <w:p>
      <w:pPr>
        <w:spacing w:after="0"/>
        <w:ind w:left="0"/>
        <w:jc w:val="both"/>
      </w:pPr>
      <w:r>
        <w:rPr>
          <w:rFonts w:ascii="Times New Roman"/>
          <w:b w:val="false"/>
          <w:i w:val="false"/>
          <w:color w:val="000000"/>
          <w:sz w:val="28"/>
        </w:rPr>
        <w:t>
      3) покупка и ремонт подвижного состава (пассажирских и грузовых вагонов) и локомотивов.</w:t>
      </w:r>
    </w:p>
    <w:bookmarkEnd w:id="560"/>
    <w:bookmarkStart w:name="z572" w:id="561"/>
    <w:p>
      <w:pPr>
        <w:spacing w:after="0"/>
        <w:ind w:left="0"/>
        <w:jc w:val="both"/>
      </w:pPr>
      <w:r>
        <w:rPr>
          <w:rFonts w:ascii="Times New Roman"/>
          <w:b w:val="false"/>
          <w:i w:val="false"/>
          <w:color w:val="000000"/>
          <w:sz w:val="28"/>
        </w:rPr>
        <w:t xml:space="preserve">
      Предложения по развитию инфраструктуры автомобильного транспорта </w:t>
      </w:r>
    </w:p>
    <w:bookmarkEnd w:id="561"/>
    <w:bookmarkStart w:name="z573" w:id="562"/>
    <w:p>
      <w:pPr>
        <w:spacing w:after="0"/>
        <w:ind w:left="0"/>
        <w:jc w:val="both"/>
      </w:pPr>
      <w:r>
        <w:rPr>
          <w:rFonts w:ascii="Times New Roman"/>
          <w:b w:val="false"/>
          <w:i w:val="false"/>
          <w:color w:val="000000"/>
          <w:sz w:val="28"/>
        </w:rPr>
        <w:t>
      Протяженность автомобильных дорог Республики Казахстан составляет 128,3 тысяч км, из которых более 96,4 тысяч км автодороги общего пользования, в том числе 23,9 тысяч км республиканского значения и 72,7 тысяч км областного и районного значения.</w:t>
      </w:r>
    </w:p>
    <w:bookmarkEnd w:id="562"/>
    <w:bookmarkStart w:name="z574" w:id="563"/>
    <w:p>
      <w:pPr>
        <w:spacing w:after="0"/>
        <w:ind w:left="0"/>
        <w:jc w:val="both"/>
      </w:pPr>
      <w:r>
        <w:rPr>
          <w:rFonts w:ascii="Times New Roman"/>
          <w:b w:val="false"/>
          <w:i w:val="false"/>
          <w:color w:val="000000"/>
          <w:sz w:val="28"/>
        </w:rPr>
        <w:t xml:space="preserve">
      К промежуточному сроку проектирования (2020 год) предлагаются: </w:t>
      </w:r>
    </w:p>
    <w:bookmarkEnd w:id="563"/>
    <w:bookmarkStart w:name="z575" w:id="564"/>
    <w:p>
      <w:pPr>
        <w:spacing w:after="0"/>
        <w:ind w:left="0"/>
        <w:jc w:val="both"/>
      </w:pPr>
      <w:r>
        <w:rPr>
          <w:rFonts w:ascii="Times New Roman"/>
          <w:b w:val="false"/>
          <w:i w:val="false"/>
          <w:color w:val="000000"/>
          <w:sz w:val="28"/>
        </w:rPr>
        <w:t>
      1) реконструкция и проектно-изыскательские работы коридоров "Центр - Юг" по направлению "Астана - Караганды - Балхаш - Алматы" на участках "Астана - Темиртау - Караганда" и "Курты - Бурылбайтал", "Центр - Восток" по направлению "Астана - Павлодар - Семей - Калбатау - Усть-Каменогорск" на участке "Астана - Павлодар - Калбатау - Усть-Каменогорск" и "Центр - Запад" по направлению "Астана - Аркалык - Торгай - Иргиз - Шалкар - Кандыагаш" с примыканием к дороге "Актобе - Атырау - Астрахань" на участке "Кандыагаш - Макат";</w:t>
      </w:r>
    </w:p>
    <w:bookmarkEnd w:id="564"/>
    <w:bookmarkStart w:name="z576" w:id="565"/>
    <w:p>
      <w:pPr>
        <w:spacing w:after="0"/>
        <w:ind w:left="0"/>
        <w:jc w:val="both"/>
      </w:pPr>
      <w:r>
        <w:rPr>
          <w:rFonts w:ascii="Times New Roman"/>
          <w:b w:val="false"/>
          <w:i w:val="false"/>
          <w:color w:val="000000"/>
          <w:sz w:val="28"/>
        </w:rPr>
        <w:t>
      2) реализация проектов строительства объездных дорог крупных городов, в том числе Алматы (БАКАД), Шымкента, расположенных на транзитных направлениях;</w:t>
      </w:r>
    </w:p>
    <w:bookmarkEnd w:id="565"/>
    <w:bookmarkStart w:name="z577" w:id="566"/>
    <w:p>
      <w:pPr>
        <w:spacing w:after="0"/>
        <w:ind w:left="0"/>
        <w:jc w:val="both"/>
      </w:pPr>
      <w:r>
        <w:rPr>
          <w:rFonts w:ascii="Times New Roman"/>
          <w:b w:val="false"/>
          <w:i w:val="false"/>
          <w:color w:val="000000"/>
          <w:sz w:val="28"/>
        </w:rPr>
        <w:t>
      3) реконструкция международного транзитного коридора "Западная Европа - Западный Китай";</w:t>
      </w:r>
    </w:p>
    <w:bookmarkEnd w:id="566"/>
    <w:bookmarkStart w:name="z578" w:id="567"/>
    <w:p>
      <w:pPr>
        <w:spacing w:after="0"/>
        <w:ind w:left="0"/>
        <w:jc w:val="both"/>
      </w:pPr>
      <w:r>
        <w:rPr>
          <w:rFonts w:ascii="Times New Roman"/>
          <w:b w:val="false"/>
          <w:i w:val="false"/>
          <w:color w:val="000000"/>
          <w:sz w:val="28"/>
        </w:rPr>
        <w:t>
      4) реконструкция и проектно-изыскательские работы на автомобильных дорогах республиканского значения: "Бейнеу - Актау", "Узынагаш - Отар", "Жетыбай - Жанаозен - Фетисово - граница Республики Туркменистана (на Туркменбаши)" на участке "Жетыбай - Жанаозен", "Граница Российской Федерации (на Омск) - Майкапшагай (выход на КНР), через города Павлодар, Семипалатинск на участке "Калбатау - Майкапшагай", "Астана - Петропавловск" транзитного коридора "Боровое - Кокшетау - Петропавловск - граница Российской Федерации", "Таскескен - Бахты (граница КНР)", "Юго-Западный обход города Астаны", "Усть-Каменогорск - Зыряновск - Большенарымское - Катон-Карагай - Рахмановские ключи", "Уральск - Каменка - граница Российской Федерации (на Озинки)", "Бейнеу - Акжигит - граница Республики Узбекистан (на Нукус)", "Щучинск - Зеренда", "Ушарал - Достык", "Алматы - Усть-Каменогорск с обходом города Сарканд", "Граница Российской Федерации (на Орск) - Актобе - Атырау - граница Российской Федерации (на Астрахань)" на участках "Актобе - Кандыагаш", "Атырау - граница Российской Федерации (на Астрахань)", "Карабутак - Комсомольское - Денисовка - Рудный - Костанай", "Мерке - Бурылбайтал".</w:t>
      </w:r>
    </w:p>
    <w:bookmarkEnd w:id="567"/>
    <w:bookmarkStart w:name="z579" w:id="568"/>
    <w:p>
      <w:pPr>
        <w:spacing w:after="0"/>
        <w:ind w:left="0"/>
        <w:jc w:val="both"/>
      </w:pPr>
      <w:r>
        <w:rPr>
          <w:rFonts w:ascii="Times New Roman"/>
          <w:b w:val="false"/>
          <w:i w:val="false"/>
          <w:color w:val="000000"/>
          <w:sz w:val="28"/>
        </w:rPr>
        <w:t>
      В целях повышения доли участия пользователей автомобильных дорог республиканского значения в финансировании и содержании предлагается введение системы платности на автомобильных дорогах республиканского значения, общая протяженность которых к 2020 году составит - 6986 км. Введение платы на автомобильных дорогах I и II технической категории ("Астана - Щучинск", "Западная Европа - Западный Китай", "Астана - Темиртау", "Алматы - Капшагай") будет осуществляться для всех видов автотранспорта, а по III технической категории - для грузового автотранспорта.</w:t>
      </w:r>
    </w:p>
    <w:bookmarkEnd w:id="568"/>
    <w:bookmarkStart w:name="z580" w:id="569"/>
    <w:p>
      <w:pPr>
        <w:spacing w:after="0"/>
        <w:ind w:left="0"/>
        <w:jc w:val="both"/>
      </w:pPr>
      <w:r>
        <w:rPr>
          <w:rFonts w:ascii="Times New Roman"/>
          <w:b w:val="false"/>
          <w:i w:val="false"/>
          <w:color w:val="000000"/>
          <w:sz w:val="28"/>
        </w:rPr>
        <w:t>
      В рамках развития пассажирского транспорта предлагается строительство 8-и автовокзалов (в том числе: 2-х автовокзалов в городе Астане и 3-х автовокзалов в городе Алматы), 32 автостанций (из них: 3 автостанций в городе Алматы), а также 124 пунктов обслуживания пассажиров и 968 стоянок такси.</w:t>
      </w:r>
    </w:p>
    <w:bookmarkEnd w:id="569"/>
    <w:bookmarkStart w:name="z581" w:id="570"/>
    <w:p>
      <w:pPr>
        <w:spacing w:after="0"/>
        <w:ind w:left="0"/>
        <w:jc w:val="both"/>
      </w:pPr>
      <w:r>
        <w:rPr>
          <w:rFonts w:ascii="Times New Roman"/>
          <w:b w:val="false"/>
          <w:i w:val="false"/>
          <w:color w:val="000000"/>
          <w:sz w:val="28"/>
        </w:rPr>
        <w:t>
      К 2030 году предлагается проведение реконструкции и проектно-изыскательских работ на автомобильных дорогах республиканского значения:</w:t>
      </w:r>
    </w:p>
    <w:bookmarkEnd w:id="570"/>
    <w:bookmarkStart w:name="z582" w:id="571"/>
    <w:p>
      <w:pPr>
        <w:spacing w:after="0"/>
        <w:ind w:left="0"/>
        <w:jc w:val="both"/>
      </w:pPr>
      <w:r>
        <w:rPr>
          <w:rFonts w:ascii="Times New Roman"/>
          <w:b w:val="false"/>
          <w:i w:val="false"/>
          <w:color w:val="000000"/>
          <w:sz w:val="28"/>
        </w:rPr>
        <w:t>
      реконструкция и проектно-изыскательские работы коридоров:</w:t>
      </w:r>
    </w:p>
    <w:bookmarkEnd w:id="571"/>
    <w:bookmarkStart w:name="z583" w:id="572"/>
    <w:p>
      <w:pPr>
        <w:spacing w:after="0"/>
        <w:ind w:left="0"/>
        <w:jc w:val="both"/>
      </w:pPr>
      <w:r>
        <w:rPr>
          <w:rFonts w:ascii="Times New Roman"/>
          <w:b w:val="false"/>
          <w:i w:val="false"/>
          <w:color w:val="000000"/>
          <w:sz w:val="28"/>
        </w:rPr>
        <w:t>
      "Центр - Юг" по направлению "Астана - Караганды - Балхаш - Алматы" на участке "Караганда - Балхаш - Бурылбайтал" и "Центр - Запад" по направлению "Астана - Аркалык - Торгай - Иргиз - Шалкар - Кандыагаш" на участке "Астана - Аркалык - Торгай - Ыргыз - Шалкар - Кандыагаш";</w:t>
      </w:r>
    </w:p>
    <w:bookmarkEnd w:id="572"/>
    <w:bookmarkStart w:name="z584" w:id="573"/>
    <w:p>
      <w:pPr>
        <w:spacing w:after="0"/>
        <w:ind w:left="0"/>
        <w:jc w:val="both"/>
      </w:pPr>
      <w:r>
        <w:rPr>
          <w:rFonts w:ascii="Times New Roman"/>
          <w:b w:val="false"/>
          <w:i w:val="false"/>
          <w:color w:val="000000"/>
          <w:sz w:val="28"/>
        </w:rPr>
        <w:t>
      реконструкция и проектно-изыскательские работы на автомобильных дорогах республиканского значения:</w:t>
      </w:r>
    </w:p>
    <w:bookmarkEnd w:id="573"/>
    <w:bookmarkStart w:name="z585" w:id="574"/>
    <w:p>
      <w:pPr>
        <w:spacing w:after="0"/>
        <w:ind w:left="0"/>
        <w:jc w:val="both"/>
      </w:pPr>
      <w:r>
        <w:rPr>
          <w:rFonts w:ascii="Times New Roman"/>
          <w:b w:val="false"/>
          <w:i w:val="false"/>
          <w:color w:val="000000"/>
          <w:sz w:val="28"/>
        </w:rPr>
        <w:t>
      "Кызылорда - Павлодар - Успенка - граница Российской Федерации", "Астана - Костанай - Челябинск", "Жезказган - Петропавловск", "граница Российской Федерации (на Астрахань) - Атырау - граница Туркменистана" на участке "Жанаозен - граница Туркменистана", "Атбасар - Кокшетау","Уральск - Атырау", "Кокшетау - граница Российской Федерации (на Омск)", "Актобе - граница Российской Федерации (на Орск)", "Караганда - Аягоз - Тарбагатай - Бугаз", "Чапаево - Жалпактал - Казталовка - граница Российской Федерации", "Усть-Каменогорск - Семипалатинск", "Павлодар - граница Российской Федерации (на Омск)" и "Узынагаш - Карасай батыр".</w:t>
      </w:r>
    </w:p>
    <w:bookmarkEnd w:id="574"/>
    <w:bookmarkStart w:name="z586" w:id="575"/>
    <w:p>
      <w:pPr>
        <w:spacing w:after="0"/>
        <w:ind w:left="0"/>
        <w:jc w:val="both"/>
      </w:pPr>
      <w:r>
        <w:rPr>
          <w:rFonts w:ascii="Times New Roman"/>
          <w:b w:val="false"/>
          <w:i w:val="false"/>
          <w:color w:val="000000"/>
          <w:sz w:val="28"/>
        </w:rPr>
        <w:t>
      К прогнозному (2050 год) сроку проектирования предлагается проведение реконструкции и проектно-изыскательских работ на автомобильных дорогах республиканского значения:</w:t>
      </w:r>
    </w:p>
    <w:bookmarkEnd w:id="575"/>
    <w:bookmarkStart w:name="z587" w:id="576"/>
    <w:p>
      <w:pPr>
        <w:spacing w:after="0"/>
        <w:ind w:left="0"/>
        <w:jc w:val="both"/>
      </w:pPr>
      <w:r>
        <w:rPr>
          <w:rFonts w:ascii="Times New Roman"/>
          <w:b w:val="false"/>
          <w:i w:val="false"/>
          <w:color w:val="000000"/>
          <w:sz w:val="28"/>
        </w:rPr>
        <w:t>
      "Семипалатинск - граница Российской Федерации (на Барнаул)", "Жизак - Гагарин - Жетысай - Кировский - Кызыласкер - Сарыагаш - Абай - Жибек жолы", "Мамлютка - Костанай", "Подстепное - Федоровка - Бурлин - граница Российской Федерации (на Оренбург)", "Кокшетау - Рузаевка", "Сарыозек - Коктал", "Калкаман - Баянуал - Умуткер - Ульяновский", "Кентау - Туркестан - Арыстанбаб - Шаульдер - Тортколь", "Казталовка - Жанибек - граница Российской Федерации", "граница Российской Федерации (на Челябинск) - граница Российской Федерации (на Омск), через город Петропавловск", "Шалкар - Бейнеу" и "Уральск - Актобе".</w:t>
      </w:r>
    </w:p>
    <w:bookmarkEnd w:id="576"/>
    <w:bookmarkStart w:name="z588" w:id="577"/>
    <w:p>
      <w:pPr>
        <w:spacing w:after="0"/>
        <w:ind w:left="0"/>
        <w:jc w:val="both"/>
      </w:pPr>
      <w:r>
        <w:rPr>
          <w:rFonts w:ascii="Times New Roman"/>
          <w:b w:val="false"/>
          <w:i w:val="false"/>
          <w:color w:val="000000"/>
          <w:sz w:val="28"/>
        </w:rPr>
        <w:t xml:space="preserve">
      Предложения по развитию инфраструктуры воздушного транспорта </w:t>
      </w:r>
    </w:p>
    <w:bookmarkEnd w:id="577"/>
    <w:bookmarkStart w:name="z589" w:id="578"/>
    <w:p>
      <w:pPr>
        <w:spacing w:after="0"/>
        <w:ind w:left="0"/>
        <w:jc w:val="both"/>
      </w:pPr>
      <w:r>
        <w:rPr>
          <w:rFonts w:ascii="Times New Roman"/>
          <w:b w:val="false"/>
          <w:i w:val="false"/>
          <w:color w:val="000000"/>
          <w:sz w:val="28"/>
        </w:rPr>
        <w:t>
      В республике действуют 18 аэропортов республиканского и областного значения. На сегодня из 17 аэропортов, допущенных к обслуживанию международных рейсов, 15 категорированы по стандартам Международной организации гражданской авиации (International Civil Aviation Organization).</w:t>
      </w:r>
    </w:p>
    <w:bookmarkEnd w:id="578"/>
    <w:bookmarkStart w:name="z590" w:id="579"/>
    <w:p>
      <w:pPr>
        <w:spacing w:after="0"/>
        <w:ind w:left="0"/>
        <w:jc w:val="both"/>
      </w:pPr>
      <w:r>
        <w:rPr>
          <w:rFonts w:ascii="Times New Roman"/>
          <w:b w:val="false"/>
          <w:i w:val="false"/>
          <w:color w:val="000000"/>
          <w:sz w:val="28"/>
        </w:rPr>
        <w:t>
      В Республике Казахстан 88 воздушных трасс с общей протяженностью 80718 км. Общее количество воздушных коридоров на границе с сопредельными государствами - 71.</w:t>
      </w:r>
    </w:p>
    <w:bookmarkEnd w:id="579"/>
    <w:bookmarkStart w:name="z591" w:id="580"/>
    <w:p>
      <w:pPr>
        <w:spacing w:after="0"/>
        <w:ind w:left="0"/>
        <w:jc w:val="both"/>
      </w:pPr>
      <w:r>
        <w:rPr>
          <w:rFonts w:ascii="Times New Roman"/>
          <w:b w:val="false"/>
          <w:i w:val="false"/>
          <w:color w:val="000000"/>
          <w:sz w:val="28"/>
        </w:rPr>
        <w:t>
      Для развития инфраструктуры воздушного транспорта к промежуточному (2020 год) сроку проектирования предлагается реконструкция аэровокзального комплекса аэропорта города Алматы, взлетно-посадочной полосы аэродрома аэропорта города Астаны.</w:t>
      </w:r>
    </w:p>
    <w:bookmarkEnd w:id="580"/>
    <w:bookmarkStart w:name="z592" w:id="581"/>
    <w:p>
      <w:pPr>
        <w:spacing w:after="0"/>
        <w:ind w:left="0"/>
        <w:jc w:val="both"/>
      </w:pPr>
      <w:r>
        <w:rPr>
          <w:rFonts w:ascii="Times New Roman"/>
          <w:b w:val="false"/>
          <w:i w:val="false"/>
          <w:color w:val="000000"/>
          <w:sz w:val="28"/>
        </w:rPr>
        <w:t>
      По развитию сети аэродромов местных воздушных линий к 2020 году предлагаются строительство и реконструкция существующей инфраструктуры аэродромов местных воздушных линий в населенных пунктах, не имеющих прямых связей с областными центрами (отсутствие железных и автомобильных дорог), а также удаленных от них на значительные расстояния: Алматинской (1), Жамбылской (1), Южно-Казахстанской (1), Кызылординской (1), Павлодарской (1), Северо-Казахстанской (1), Костанайской (2), Западно-Казахстанской (3), Актюбинской (1), Атырауской (2) и Мангистауской (1) областях.</w:t>
      </w:r>
    </w:p>
    <w:bookmarkEnd w:id="581"/>
    <w:bookmarkStart w:name="z593" w:id="582"/>
    <w:p>
      <w:pPr>
        <w:spacing w:after="0"/>
        <w:ind w:left="0"/>
        <w:jc w:val="both"/>
      </w:pPr>
      <w:r>
        <w:rPr>
          <w:rFonts w:ascii="Times New Roman"/>
          <w:b w:val="false"/>
          <w:i w:val="false"/>
          <w:color w:val="000000"/>
          <w:sz w:val="28"/>
        </w:rPr>
        <w:t>
      К расчетному (2030 год) сроку проектирования предлагается реконструкция аэровокзальных комплексов аэропортов городов Кызылорда, Шымкент, Атырау, взлетно-посадочных аэродромов и аэровокзальных комплексов аэропортов в городах Семей, Костанай, Усть-Каменогорск.</w:t>
      </w:r>
    </w:p>
    <w:bookmarkEnd w:id="582"/>
    <w:bookmarkStart w:name="z594" w:id="583"/>
    <w:p>
      <w:pPr>
        <w:spacing w:after="0"/>
        <w:ind w:left="0"/>
        <w:jc w:val="both"/>
      </w:pPr>
      <w:r>
        <w:rPr>
          <w:rFonts w:ascii="Times New Roman"/>
          <w:b w:val="false"/>
          <w:i w:val="false"/>
          <w:color w:val="000000"/>
          <w:sz w:val="28"/>
        </w:rPr>
        <w:t>
      По развитию сети местных воздушных линий к расчетному сроку проектирования (2030 год) предлагаются строительство и реконструкция существующей инфраструктуры аэродромов местных воздушных линий: Алматинской (4), Жамбылской (1), Восточно-Казахстанской (2), Карагандинской (1), Северо-Казахстанской (3), Костанайской (2), Актюбинской (1) и Атырауской (1) областях.</w:t>
      </w:r>
    </w:p>
    <w:bookmarkEnd w:id="583"/>
    <w:bookmarkStart w:name="z595" w:id="584"/>
    <w:p>
      <w:pPr>
        <w:spacing w:after="0"/>
        <w:ind w:left="0"/>
        <w:jc w:val="both"/>
      </w:pPr>
      <w:r>
        <w:rPr>
          <w:rFonts w:ascii="Times New Roman"/>
          <w:b w:val="false"/>
          <w:i w:val="false"/>
          <w:color w:val="000000"/>
          <w:sz w:val="28"/>
        </w:rPr>
        <w:t>
      К расчетному сроку проектирования (2050 году) предлагается рассмотреть возможность строительства Международного аэропорта вблизи города Алматы.</w:t>
      </w:r>
    </w:p>
    <w:bookmarkEnd w:id="584"/>
    <w:bookmarkStart w:name="z596" w:id="585"/>
    <w:p>
      <w:pPr>
        <w:spacing w:after="0"/>
        <w:ind w:left="0"/>
        <w:jc w:val="both"/>
      </w:pPr>
      <w:r>
        <w:rPr>
          <w:rFonts w:ascii="Times New Roman"/>
          <w:b w:val="false"/>
          <w:i w:val="false"/>
          <w:color w:val="000000"/>
          <w:sz w:val="28"/>
        </w:rPr>
        <w:t xml:space="preserve">
      Предложения по развитию инфраструктуры водного транспорта </w:t>
      </w:r>
    </w:p>
    <w:bookmarkEnd w:id="585"/>
    <w:bookmarkStart w:name="z597" w:id="586"/>
    <w:p>
      <w:pPr>
        <w:spacing w:after="0"/>
        <w:ind w:left="0"/>
        <w:jc w:val="both"/>
      </w:pPr>
      <w:r>
        <w:rPr>
          <w:rFonts w:ascii="Times New Roman"/>
          <w:b w:val="false"/>
          <w:i w:val="false"/>
          <w:color w:val="000000"/>
          <w:sz w:val="28"/>
        </w:rPr>
        <w:t>
      Общая протяженность эксплуатируемых участков внутренних водных путей составляет 4150,9 км, из которых на 4040,5 км осуществляется судоходство.</w:t>
      </w:r>
    </w:p>
    <w:bookmarkEnd w:id="586"/>
    <w:bookmarkStart w:name="z598" w:id="587"/>
    <w:p>
      <w:pPr>
        <w:spacing w:after="0"/>
        <w:ind w:left="0"/>
        <w:jc w:val="both"/>
      </w:pPr>
      <w:r>
        <w:rPr>
          <w:rFonts w:ascii="Times New Roman"/>
          <w:b w:val="false"/>
          <w:i w:val="false"/>
          <w:color w:val="000000"/>
          <w:sz w:val="28"/>
        </w:rPr>
        <w:t>
      Также в Мангистауской области функционируют морские порты Актау и Баутино.</w:t>
      </w:r>
    </w:p>
    <w:bookmarkEnd w:id="587"/>
    <w:bookmarkStart w:name="z599" w:id="588"/>
    <w:p>
      <w:pPr>
        <w:spacing w:after="0"/>
        <w:ind w:left="0"/>
        <w:jc w:val="both"/>
      </w:pPr>
      <w:r>
        <w:rPr>
          <w:rFonts w:ascii="Times New Roman"/>
          <w:b w:val="false"/>
          <w:i w:val="false"/>
          <w:color w:val="000000"/>
          <w:sz w:val="28"/>
        </w:rPr>
        <w:t>
      К промежуточному (2020 году) сроку проектирования предлагаются:</w:t>
      </w:r>
    </w:p>
    <w:bookmarkEnd w:id="588"/>
    <w:bookmarkStart w:name="z600" w:id="589"/>
    <w:p>
      <w:pPr>
        <w:spacing w:after="0"/>
        <w:ind w:left="0"/>
        <w:jc w:val="both"/>
      </w:pPr>
      <w:r>
        <w:rPr>
          <w:rFonts w:ascii="Times New Roman"/>
          <w:b w:val="false"/>
          <w:i w:val="false"/>
          <w:color w:val="000000"/>
          <w:sz w:val="28"/>
        </w:rPr>
        <w:t>
      1) строительство паромного комплекса в порту Курык;</w:t>
      </w:r>
    </w:p>
    <w:bookmarkEnd w:id="589"/>
    <w:bookmarkStart w:name="z601" w:id="590"/>
    <w:p>
      <w:pPr>
        <w:spacing w:after="0"/>
        <w:ind w:left="0"/>
        <w:jc w:val="both"/>
      </w:pPr>
      <w:r>
        <w:rPr>
          <w:rFonts w:ascii="Times New Roman"/>
          <w:b w:val="false"/>
          <w:i w:val="false"/>
          <w:color w:val="000000"/>
          <w:sz w:val="28"/>
        </w:rPr>
        <w:t>
      2) строительство судостроительно-судоремонтного завода в порту Курык;</w:t>
      </w:r>
    </w:p>
    <w:bookmarkEnd w:id="590"/>
    <w:bookmarkStart w:name="z602" w:id="591"/>
    <w:p>
      <w:pPr>
        <w:spacing w:after="0"/>
        <w:ind w:left="0"/>
        <w:jc w:val="both"/>
      </w:pPr>
      <w:r>
        <w:rPr>
          <w:rFonts w:ascii="Times New Roman"/>
          <w:b w:val="false"/>
          <w:i w:val="false"/>
          <w:color w:val="000000"/>
          <w:sz w:val="28"/>
        </w:rPr>
        <w:t>
      3) строительство защитного судоходного гидротехнического сооружения Шульбинского шлюза.</w:t>
      </w:r>
    </w:p>
    <w:bookmarkEnd w:id="591"/>
    <w:bookmarkStart w:name="z603" w:id="592"/>
    <w:p>
      <w:pPr>
        <w:spacing w:after="0"/>
        <w:ind w:left="0"/>
        <w:jc w:val="both"/>
      </w:pPr>
      <w:r>
        <w:rPr>
          <w:rFonts w:ascii="Times New Roman"/>
          <w:b w:val="false"/>
          <w:i w:val="false"/>
          <w:color w:val="000000"/>
          <w:sz w:val="28"/>
        </w:rPr>
        <w:t>
      К расчетному (2030 год) сроку проектирования проектом предлагаются:</w:t>
      </w:r>
    </w:p>
    <w:bookmarkEnd w:id="592"/>
    <w:bookmarkStart w:name="z604" w:id="593"/>
    <w:p>
      <w:pPr>
        <w:spacing w:after="0"/>
        <w:ind w:left="0"/>
        <w:jc w:val="both"/>
      </w:pPr>
      <w:r>
        <w:rPr>
          <w:rFonts w:ascii="Times New Roman"/>
          <w:b w:val="false"/>
          <w:i w:val="false"/>
          <w:color w:val="000000"/>
          <w:sz w:val="28"/>
        </w:rPr>
        <w:t>
      1) развитие инфраструктуры морских портов Актау, Баутино и Курык;</w:t>
      </w:r>
    </w:p>
    <w:bookmarkEnd w:id="593"/>
    <w:bookmarkStart w:name="z605" w:id="594"/>
    <w:p>
      <w:pPr>
        <w:spacing w:after="0"/>
        <w:ind w:left="0"/>
        <w:jc w:val="both"/>
      </w:pPr>
      <w:r>
        <w:rPr>
          <w:rFonts w:ascii="Times New Roman"/>
          <w:b w:val="false"/>
          <w:i w:val="false"/>
          <w:color w:val="000000"/>
          <w:sz w:val="28"/>
        </w:rPr>
        <w:t>
      2) реконструкция Усть-Каменогорского, Бухтарминского и Шульбинского шлюзов;</w:t>
      </w:r>
    </w:p>
    <w:bookmarkEnd w:id="594"/>
    <w:bookmarkStart w:name="z606" w:id="595"/>
    <w:p>
      <w:pPr>
        <w:spacing w:after="0"/>
        <w:ind w:left="0"/>
        <w:jc w:val="both"/>
      </w:pPr>
      <w:r>
        <w:rPr>
          <w:rFonts w:ascii="Times New Roman"/>
          <w:b w:val="false"/>
          <w:i w:val="false"/>
          <w:color w:val="000000"/>
          <w:sz w:val="28"/>
        </w:rPr>
        <w:t>
      3) строительство 5 причальных сооружений с грузонакопительными складскими площадями в Алматинской, Восточно-Казахстанской и Павлодарской областях.</w:t>
      </w:r>
    </w:p>
    <w:bookmarkEnd w:id="595"/>
    <w:bookmarkStart w:name="z607" w:id="596"/>
    <w:p>
      <w:pPr>
        <w:spacing w:after="0"/>
        <w:ind w:left="0"/>
        <w:jc w:val="both"/>
      </w:pPr>
      <w:r>
        <w:rPr>
          <w:rFonts w:ascii="Times New Roman"/>
          <w:b w:val="false"/>
          <w:i w:val="false"/>
          <w:color w:val="000000"/>
          <w:sz w:val="28"/>
        </w:rPr>
        <w:t xml:space="preserve">
      Предложения по развитию инфраструктуры трубопроводного транспорта </w:t>
      </w:r>
    </w:p>
    <w:bookmarkEnd w:id="596"/>
    <w:bookmarkStart w:name="z608" w:id="597"/>
    <w:p>
      <w:pPr>
        <w:spacing w:after="0"/>
        <w:ind w:left="0"/>
        <w:jc w:val="both"/>
      </w:pPr>
      <w:r>
        <w:rPr>
          <w:rFonts w:ascii="Times New Roman"/>
          <w:b w:val="false"/>
          <w:i w:val="false"/>
          <w:color w:val="000000"/>
          <w:sz w:val="28"/>
        </w:rPr>
        <w:t>
      Трубопроводный транспорт в Казахстане представлен магистральными нефтепроводами протяженностью 8301 км и газопроводами 18088 км.</w:t>
      </w:r>
    </w:p>
    <w:bookmarkEnd w:id="597"/>
    <w:bookmarkStart w:name="z609" w:id="598"/>
    <w:p>
      <w:pPr>
        <w:spacing w:after="0"/>
        <w:ind w:left="0"/>
        <w:jc w:val="both"/>
      </w:pPr>
      <w:r>
        <w:rPr>
          <w:rFonts w:ascii="Times New Roman"/>
          <w:b w:val="false"/>
          <w:i w:val="false"/>
          <w:color w:val="000000"/>
          <w:sz w:val="28"/>
        </w:rPr>
        <w:t>
      Перспективное развитие инфраструктуры трубопроводного транспорта на промежуточный (2020 год) срок проектирования:</w:t>
      </w:r>
    </w:p>
    <w:bookmarkEnd w:id="598"/>
    <w:bookmarkStart w:name="z610" w:id="599"/>
    <w:p>
      <w:pPr>
        <w:spacing w:after="0"/>
        <w:ind w:left="0"/>
        <w:jc w:val="both"/>
      </w:pPr>
      <w:r>
        <w:rPr>
          <w:rFonts w:ascii="Times New Roman"/>
          <w:b w:val="false"/>
          <w:i w:val="false"/>
          <w:color w:val="000000"/>
          <w:sz w:val="28"/>
        </w:rPr>
        <w:t>
      1) создание системы транснационального нефтепровода "Казахстан - Китай" с включением в нее нефтепроводов: "Кенкияк - Атырау" с выполнением реверса, "Кенкияк - Кумколь", "Кумколь - Атасу" и "Атасу - Алашанькоу";</w:t>
      </w:r>
    </w:p>
    <w:bookmarkEnd w:id="599"/>
    <w:bookmarkStart w:name="z611" w:id="600"/>
    <w:p>
      <w:pPr>
        <w:spacing w:after="0"/>
        <w:ind w:left="0"/>
        <w:jc w:val="both"/>
      </w:pPr>
      <w:r>
        <w:rPr>
          <w:rFonts w:ascii="Times New Roman"/>
          <w:b w:val="false"/>
          <w:i w:val="false"/>
          <w:color w:val="000000"/>
          <w:sz w:val="28"/>
        </w:rPr>
        <w:t>
      2) завершение строительства магистральных газопроводов "Бейнеу - Бозой - Шымкент" и третьей нитки магистрального газопровода "Казахстан - Китай".</w:t>
      </w:r>
    </w:p>
    <w:bookmarkEnd w:id="600"/>
    <w:bookmarkStart w:name="z612" w:id="601"/>
    <w:p>
      <w:pPr>
        <w:spacing w:after="0"/>
        <w:ind w:left="0"/>
        <w:jc w:val="both"/>
      </w:pPr>
      <w:r>
        <w:rPr>
          <w:rFonts w:ascii="Times New Roman"/>
          <w:b w:val="false"/>
          <w:i w:val="false"/>
          <w:color w:val="000000"/>
          <w:sz w:val="28"/>
        </w:rPr>
        <w:t>
      Развитие трубопроводного транспорта до 2030 года связано с развитием сети внутренних магистральных газопроводов.</w:t>
      </w:r>
    </w:p>
    <w:bookmarkEnd w:id="601"/>
    <w:bookmarkStart w:name="z613" w:id="602"/>
    <w:p>
      <w:pPr>
        <w:spacing w:after="0"/>
        <w:ind w:left="0"/>
        <w:jc w:val="both"/>
      </w:pPr>
      <w:r>
        <w:rPr>
          <w:rFonts w:ascii="Times New Roman"/>
          <w:b w:val="false"/>
          <w:i w:val="false"/>
          <w:color w:val="000000"/>
          <w:sz w:val="28"/>
        </w:rPr>
        <w:t>
      В этой связи к расчетному (2030 год) сроку проектирования предлагается:</w:t>
      </w:r>
    </w:p>
    <w:bookmarkEnd w:id="602"/>
    <w:bookmarkStart w:name="z614" w:id="603"/>
    <w:p>
      <w:pPr>
        <w:spacing w:after="0"/>
        <w:ind w:left="0"/>
        <w:jc w:val="both"/>
      </w:pPr>
      <w:r>
        <w:rPr>
          <w:rFonts w:ascii="Times New Roman"/>
          <w:b w:val="false"/>
          <w:i w:val="false"/>
          <w:color w:val="000000"/>
          <w:sz w:val="28"/>
        </w:rPr>
        <w:t>
      1) рассмотреть возможность строительства магистрального нефтепровода "Ескене - Курык" при реализации второй фазы освоения месторождения Кашаган;</w:t>
      </w:r>
    </w:p>
    <w:bookmarkEnd w:id="603"/>
    <w:bookmarkStart w:name="z615" w:id="604"/>
    <w:p>
      <w:pPr>
        <w:spacing w:after="0"/>
        <w:ind w:left="0"/>
        <w:jc w:val="both"/>
      </w:pPr>
      <w:r>
        <w:rPr>
          <w:rFonts w:ascii="Times New Roman"/>
          <w:b w:val="false"/>
          <w:i w:val="false"/>
          <w:color w:val="000000"/>
          <w:sz w:val="28"/>
        </w:rPr>
        <w:t>
      2) строительство магистрального газопровода Сарыарка (Кызылорда - Астана).</w:t>
      </w:r>
    </w:p>
    <w:bookmarkEnd w:id="604"/>
    <w:bookmarkStart w:name="z616" w:id="605"/>
    <w:p>
      <w:pPr>
        <w:spacing w:after="0"/>
        <w:ind w:left="0"/>
        <w:jc w:val="both"/>
      </w:pPr>
      <w:r>
        <w:rPr>
          <w:rFonts w:ascii="Times New Roman"/>
          <w:b w:val="false"/>
          <w:i w:val="false"/>
          <w:color w:val="000000"/>
          <w:sz w:val="28"/>
        </w:rPr>
        <w:t xml:space="preserve">
      Проектные предложения по развитию инфраструктуры объектов транспортной логистики </w:t>
      </w:r>
    </w:p>
    <w:bookmarkEnd w:id="605"/>
    <w:bookmarkStart w:name="z617" w:id="606"/>
    <w:p>
      <w:pPr>
        <w:spacing w:after="0"/>
        <w:ind w:left="0"/>
        <w:jc w:val="both"/>
      </w:pPr>
      <w:r>
        <w:rPr>
          <w:rFonts w:ascii="Times New Roman"/>
          <w:b w:val="false"/>
          <w:i w:val="false"/>
          <w:color w:val="000000"/>
          <w:sz w:val="28"/>
        </w:rPr>
        <w:t>
      Опыт развития транспортно-логистических систем в развитых странах показывает, что эксплуатация транспортно-логистических центров позволяет сократить транспортные расходы на 7-20 %, уменьшить расходы на погрузо-разгрузочные работы, хранение материальных ресурсов и готовой продукции на 15-30 %, снизить общие транспортно-логистические издержки на 12-35 %.</w:t>
      </w:r>
    </w:p>
    <w:bookmarkEnd w:id="606"/>
    <w:bookmarkStart w:name="z618" w:id="607"/>
    <w:p>
      <w:pPr>
        <w:spacing w:after="0"/>
        <w:ind w:left="0"/>
        <w:jc w:val="both"/>
      </w:pPr>
      <w:r>
        <w:rPr>
          <w:rFonts w:ascii="Times New Roman"/>
          <w:b w:val="false"/>
          <w:i w:val="false"/>
          <w:color w:val="000000"/>
          <w:sz w:val="28"/>
        </w:rPr>
        <w:t>
      Приоритетом дальнейшего развития транспортно-коммуникационного комплекса, планирования новых маршрутов должно стать формирование (укрепление) коммуникационных коридоров и узловых транспортно-логистических систем.</w:t>
      </w:r>
    </w:p>
    <w:bookmarkEnd w:id="607"/>
    <w:bookmarkStart w:name="z619" w:id="608"/>
    <w:p>
      <w:pPr>
        <w:spacing w:after="0"/>
        <w:ind w:left="0"/>
        <w:jc w:val="both"/>
      </w:pPr>
      <w:r>
        <w:rPr>
          <w:rFonts w:ascii="Times New Roman"/>
          <w:b w:val="false"/>
          <w:i w:val="false"/>
          <w:color w:val="000000"/>
          <w:sz w:val="28"/>
        </w:rPr>
        <w:t>
      В целях формирования внутренней терминальной сети в центрах консолидации и дистрибуции транзитных грузопотоков, а также продвижения казахстанских товаров на международные рынки к промежуточному (2020 году) сроку проектирования предлагается реализация проектов строительства ТЛЦ в городах Актау, Актобе, Атырау, Костанай, Орал, Усть-Каменогорск и Шымкент.</w:t>
      </w:r>
    </w:p>
    <w:bookmarkEnd w:id="608"/>
    <w:bookmarkStart w:name="z620" w:id="609"/>
    <w:p>
      <w:pPr>
        <w:spacing w:after="0"/>
        <w:ind w:left="0"/>
        <w:jc w:val="both"/>
      </w:pPr>
      <w:r>
        <w:rPr>
          <w:rFonts w:ascii="Times New Roman"/>
          <w:b w:val="false"/>
          <w:i w:val="false"/>
          <w:color w:val="000000"/>
          <w:sz w:val="28"/>
        </w:rPr>
        <w:t>
      К расчетному (2030 году) сроку проектирования предлагается строительство:</w:t>
      </w:r>
    </w:p>
    <w:bookmarkEnd w:id="609"/>
    <w:bookmarkStart w:name="z621" w:id="610"/>
    <w:p>
      <w:pPr>
        <w:spacing w:after="0"/>
        <w:ind w:left="0"/>
        <w:jc w:val="both"/>
      </w:pPr>
      <w:r>
        <w:rPr>
          <w:rFonts w:ascii="Times New Roman"/>
          <w:b w:val="false"/>
          <w:i w:val="false"/>
          <w:color w:val="000000"/>
          <w:sz w:val="28"/>
        </w:rPr>
        <w:t>
      1) крупного узлового ТЛЦ на базе железнодорожной станции "Жетыген" в Алматинской области;</w:t>
      </w:r>
    </w:p>
    <w:bookmarkEnd w:id="610"/>
    <w:bookmarkStart w:name="z622" w:id="611"/>
    <w:p>
      <w:pPr>
        <w:spacing w:after="0"/>
        <w:ind w:left="0"/>
        <w:jc w:val="both"/>
      </w:pPr>
      <w:r>
        <w:rPr>
          <w:rFonts w:ascii="Times New Roman"/>
          <w:b w:val="false"/>
          <w:i w:val="false"/>
          <w:color w:val="000000"/>
          <w:sz w:val="28"/>
        </w:rPr>
        <w:t>
      2) ТЛЦ "Тараз" в Жамбылской области;</w:t>
      </w:r>
    </w:p>
    <w:bookmarkEnd w:id="611"/>
    <w:bookmarkStart w:name="z623" w:id="612"/>
    <w:p>
      <w:pPr>
        <w:spacing w:after="0"/>
        <w:ind w:left="0"/>
        <w:jc w:val="both"/>
      </w:pPr>
      <w:r>
        <w:rPr>
          <w:rFonts w:ascii="Times New Roman"/>
          <w:b w:val="false"/>
          <w:i w:val="false"/>
          <w:color w:val="000000"/>
          <w:sz w:val="28"/>
        </w:rPr>
        <w:t>
      3) ТЛЦ в городе Кызылорда.</w:t>
      </w:r>
    </w:p>
    <w:bookmarkEnd w:id="612"/>
    <w:bookmarkStart w:name="z624" w:id="613"/>
    <w:p>
      <w:pPr>
        <w:spacing w:after="0"/>
        <w:ind w:left="0"/>
        <w:jc w:val="left"/>
      </w:pPr>
      <w:r>
        <w:rPr>
          <w:rFonts w:ascii="Times New Roman"/>
          <w:b/>
          <w:i w:val="false"/>
          <w:color w:val="000000"/>
        </w:rPr>
        <w:t xml:space="preserve"> 3. Схемы и проекты развития территорий и объектов особого градостроительного регулирования республиканского и межрегионального значения</w:t>
      </w:r>
    </w:p>
    <w:bookmarkEnd w:id="613"/>
    <w:bookmarkStart w:name="z625" w:id="61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к объектам архитектурной, градостроительной и строительной деятельности особого регулирования и градостроительной регламентации относятся территориальные объекты особого регулирования и градостроительной регламентации, населенные пункты особого регулирования и градостроительной регламентации и отдельные объекты недвижимости, требующие особого регулирования и градостроительной регламентации (</w:t>
      </w:r>
      <w:r>
        <w:rPr>
          <w:rFonts w:ascii="Times New Roman"/>
          <w:b w:val="false"/>
          <w:i w:val="false"/>
          <w:color w:val="000000"/>
          <w:sz w:val="28"/>
        </w:rPr>
        <w:t>приложение 15</w:t>
      </w:r>
      <w:r>
        <w:rPr>
          <w:rFonts w:ascii="Times New Roman"/>
          <w:b w:val="false"/>
          <w:i w:val="false"/>
          <w:color w:val="000000"/>
          <w:sz w:val="28"/>
        </w:rPr>
        <w:t xml:space="preserve"> к настоящим Основным положениям).</w:t>
      </w:r>
    </w:p>
    <w:bookmarkEnd w:id="614"/>
    <w:bookmarkStart w:name="z626" w:id="615"/>
    <w:p>
      <w:pPr>
        <w:spacing w:after="0"/>
        <w:ind w:left="0"/>
        <w:jc w:val="both"/>
      </w:pPr>
      <w:r>
        <w:rPr>
          <w:rFonts w:ascii="Times New Roman"/>
          <w:b w:val="false"/>
          <w:i w:val="false"/>
          <w:color w:val="000000"/>
          <w:sz w:val="28"/>
        </w:rPr>
        <w:t>
      В рамках комплексной разработки Генеральной схемы по территориальным объектам особого регулирования и градостроительной регламентации в зонах экологического бедствия предлагается:</w:t>
      </w:r>
    </w:p>
    <w:bookmarkEnd w:id="615"/>
    <w:bookmarkStart w:name="z627" w:id="616"/>
    <w:p>
      <w:pPr>
        <w:spacing w:after="0"/>
        <w:ind w:left="0"/>
        <w:jc w:val="both"/>
      </w:pPr>
      <w:r>
        <w:rPr>
          <w:rFonts w:ascii="Times New Roman"/>
          <w:b w:val="false"/>
          <w:i w:val="false"/>
          <w:color w:val="000000"/>
          <w:sz w:val="28"/>
        </w:rPr>
        <w:t>
      на территории бассейна Аральского моря осуществлять поддержку природоохранных мероприятий в рамках принятых ранее программ и проектов, рассчитанных на реализацию мероприятий до 2020 года, обеспечить безопасную эксплуатацию водных объектов и сооружений; проводить контроль за нормами экологических и санитарных попусков воды в Арало-Сырдаринском бассейне, проведением фитомелиоративных работ по предотвращению деградации и восстановлению земель в бассейне Аральского моря, а также за снижением минерализации воды;</w:t>
      </w:r>
    </w:p>
    <w:bookmarkEnd w:id="616"/>
    <w:bookmarkStart w:name="z628" w:id="617"/>
    <w:p>
      <w:pPr>
        <w:spacing w:after="0"/>
        <w:ind w:left="0"/>
        <w:jc w:val="both"/>
      </w:pPr>
      <w:r>
        <w:rPr>
          <w:rFonts w:ascii="Times New Roman"/>
          <w:b w:val="false"/>
          <w:i w:val="false"/>
          <w:color w:val="000000"/>
          <w:sz w:val="28"/>
        </w:rPr>
        <w:t>
      в зоне бывшего Семипалатинского ядерного испытательного полигона (далее - СИЯП) назрела необходимость комплексного решения ряда проблем бывшего полигона - рекультивации пострадавшей территории, реализации комплексной программы по использованию земель бывшего полигона в хозяйственных, научно-исследовательских и историко-культурных целях, для чего предлагаются:</w:t>
      </w:r>
    </w:p>
    <w:bookmarkEnd w:id="617"/>
    <w:bookmarkStart w:name="z629" w:id="618"/>
    <w:p>
      <w:pPr>
        <w:spacing w:after="0"/>
        <w:ind w:left="0"/>
        <w:jc w:val="both"/>
      </w:pPr>
      <w:r>
        <w:rPr>
          <w:rFonts w:ascii="Times New Roman"/>
          <w:b w:val="false"/>
          <w:i w:val="false"/>
          <w:color w:val="000000"/>
          <w:sz w:val="28"/>
        </w:rPr>
        <w:t>
      1) организация передачи бывших испытательных площадок СИЯП, требующих обеспечения контроля доступа, на баланс Национального ядерного центра Республики Казахстан;</w:t>
      </w:r>
    </w:p>
    <w:bookmarkEnd w:id="618"/>
    <w:bookmarkStart w:name="z630" w:id="619"/>
    <w:p>
      <w:pPr>
        <w:spacing w:after="0"/>
        <w:ind w:left="0"/>
        <w:jc w:val="both"/>
      </w:pPr>
      <w:r>
        <w:rPr>
          <w:rFonts w:ascii="Times New Roman"/>
          <w:b w:val="false"/>
          <w:i w:val="false"/>
          <w:color w:val="000000"/>
          <w:sz w:val="28"/>
        </w:rPr>
        <w:t>
      2) осуществление реабилитационных мероприятий на землях бывшего полигона с предварительным разделением территории СИЯП на три зоны:</w:t>
      </w:r>
    </w:p>
    <w:bookmarkEnd w:id="619"/>
    <w:bookmarkStart w:name="z631" w:id="620"/>
    <w:p>
      <w:pPr>
        <w:spacing w:after="0"/>
        <w:ind w:left="0"/>
        <w:jc w:val="both"/>
      </w:pPr>
      <w:r>
        <w:rPr>
          <w:rFonts w:ascii="Times New Roman"/>
          <w:b w:val="false"/>
          <w:i w:val="false"/>
          <w:color w:val="000000"/>
          <w:sz w:val="28"/>
        </w:rPr>
        <w:t>
      доступную для исключения из регулирующего контроля;</w:t>
      </w:r>
    </w:p>
    <w:bookmarkEnd w:id="620"/>
    <w:bookmarkStart w:name="z632" w:id="621"/>
    <w:p>
      <w:pPr>
        <w:spacing w:after="0"/>
        <w:ind w:left="0"/>
        <w:jc w:val="both"/>
      </w:pPr>
      <w:r>
        <w:rPr>
          <w:rFonts w:ascii="Times New Roman"/>
          <w:b w:val="false"/>
          <w:i w:val="false"/>
          <w:color w:val="000000"/>
          <w:sz w:val="28"/>
        </w:rPr>
        <w:t xml:space="preserve">
      требующую проведения комплекса восстановительных мероприятий для исключения из контроля или проведения периодического контроля; </w:t>
      </w:r>
    </w:p>
    <w:bookmarkEnd w:id="621"/>
    <w:bookmarkStart w:name="z633" w:id="622"/>
    <w:p>
      <w:pPr>
        <w:spacing w:after="0"/>
        <w:ind w:left="0"/>
        <w:jc w:val="both"/>
      </w:pPr>
      <w:r>
        <w:rPr>
          <w:rFonts w:ascii="Times New Roman"/>
          <w:b w:val="false"/>
          <w:i w:val="false"/>
          <w:color w:val="000000"/>
          <w:sz w:val="28"/>
        </w:rPr>
        <w:t xml:space="preserve">
      находящуюся под строгим регулирующим контролем; </w:t>
      </w:r>
    </w:p>
    <w:bookmarkEnd w:id="622"/>
    <w:bookmarkStart w:name="z634" w:id="623"/>
    <w:p>
      <w:pPr>
        <w:spacing w:after="0"/>
        <w:ind w:left="0"/>
        <w:jc w:val="both"/>
      </w:pPr>
      <w:r>
        <w:rPr>
          <w:rFonts w:ascii="Times New Roman"/>
          <w:b w:val="false"/>
          <w:i w:val="false"/>
          <w:color w:val="000000"/>
          <w:sz w:val="28"/>
        </w:rPr>
        <w:t>
      3) создание на территории бывшего полигона единого административного района Восточно-Казахстанской области (Курчатовский район), что позволит более эффективно и оперативно решать комплекс проблем реабилитации территории;</w:t>
      </w:r>
    </w:p>
    <w:bookmarkEnd w:id="623"/>
    <w:bookmarkStart w:name="z635" w:id="624"/>
    <w:p>
      <w:pPr>
        <w:spacing w:after="0"/>
        <w:ind w:left="0"/>
        <w:jc w:val="both"/>
      </w:pPr>
      <w:r>
        <w:rPr>
          <w:rFonts w:ascii="Times New Roman"/>
          <w:b w:val="false"/>
          <w:i w:val="false"/>
          <w:color w:val="000000"/>
          <w:sz w:val="28"/>
        </w:rPr>
        <w:t>
      4) придание статуса ООПТ комплексу объектов полигона (20 % территории), в том числе участков, не подлежащих рекультивации;</w:t>
      </w:r>
    </w:p>
    <w:bookmarkEnd w:id="624"/>
    <w:bookmarkStart w:name="z636" w:id="625"/>
    <w:p>
      <w:pPr>
        <w:spacing w:after="0"/>
        <w:ind w:left="0"/>
        <w:jc w:val="both"/>
      </w:pPr>
      <w:r>
        <w:rPr>
          <w:rFonts w:ascii="Times New Roman"/>
          <w:b w:val="false"/>
          <w:i w:val="false"/>
          <w:color w:val="000000"/>
          <w:sz w:val="28"/>
        </w:rPr>
        <w:t xml:space="preserve">
      5) утверждение Программы по комплексному решению проблем Семипалатинской зоны экологического бедствия до 2020 года в соответствии с разработанным планом поэтапного обследования СИЯП до 2021 года, целью которого является кардинальное решение проблем бывшего Семипалатинского испытательного полигона, приуроченное к 30-летию Независимости Республики Казахстан; </w:t>
      </w:r>
    </w:p>
    <w:bookmarkEnd w:id="625"/>
    <w:bookmarkStart w:name="z637" w:id="626"/>
    <w:p>
      <w:pPr>
        <w:spacing w:after="0"/>
        <w:ind w:left="0"/>
        <w:jc w:val="both"/>
      </w:pPr>
      <w:r>
        <w:rPr>
          <w:rFonts w:ascii="Times New Roman"/>
          <w:b w:val="false"/>
          <w:i w:val="false"/>
          <w:color w:val="000000"/>
          <w:sz w:val="28"/>
        </w:rPr>
        <w:t>
      6) осуществление на землях бывшего полигона реабилитационных мероприятий;</w:t>
      </w:r>
    </w:p>
    <w:bookmarkEnd w:id="626"/>
    <w:bookmarkStart w:name="z638" w:id="627"/>
    <w:p>
      <w:pPr>
        <w:spacing w:after="0"/>
        <w:ind w:left="0"/>
        <w:jc w:val="both"/>
      </w:pPr>
      <w:r>
        <w:rPr>
          <w:rFonts w:ascii="Times New Roman"/>
          <w:b w:val="false"/>
          <w:i w:val="false"/>
          <w:color w:val="000000"/>
          <w:sz w:val="28"/>
        </w:rPr>
        <w:t>
      7) проведение мониторинговых исследований с целью минимизации (предотвращения) дальнейшего радиоактивного загрязнения реки Шаган и возможного загрязнения реки Иртыш;</w:t>
      </w:r>
    </w:p>
    <w:bookmarkEnd w:id="627"/>
    <w:bookmarkStart w:name="z639" w:id="628"/>
    <w:p>
      <w:pPr>
        <w:spacing w:after="0"/>
        <w:ind w:left="0"/>
        <w:jc w:val="both"/>
      </w:pPr>
      <w:r>
        <w:rPr>
          <w:rFonts w:ascii="Times New Roman"/>
          <w:b w:val="false"/>
          <w:i w:val="false"/>
          <w:color w:val="000000"/>
          <w:sz w:val="28"/>
        </w:rPr>
        <w:t>
      8) осуществление мер по ограничению физического доступа населения и домашних животных на территорию зоны строгого контроля.</w:t>
      </w:r>
    </w:p>
    <w:bookmarkEnd w:id="628"/>
    <w:bookmarkStart w:name="z640" w:id="629"/>
    <w:p>
      <w:pPr>
        <w:spacing w:after="0"/>
        <w:ind w:left="0"/>
        <w:jc w:val="both"/>
      </w:pPr>
      <w:r>
        <w:rPr>
          <w:rFonts w:ascii="Times New Roman"/>
          <w:b w:val="false"/>
          <w:i w:val="false"/>
          <w:color w:val="000000"/>
          <w:sz w:val="28"/>
        </w:rPr>
        <w:t>
      Все проекты по улучшению экологической и санитарно-эпидемиологической обстановки на территории зон экологического бедствия должны иметь приоритетный характер по отношению к другим территориям.</w:t>
      </w:r>
    </w:p>
    <w:bookmarkEnd w:id="629"/>
    <w:bookmarkStart w:name="z641" w:id="630"/>
    <w:p>
      <w:pPr>
        <w:spacing w:after="0"/>
        <w:ind w:left="0"/>
        <w:jc w:val="both"/>
      </w:pPr>
      <w:r>
        <w:rPr>
          <w:rFonts w:ascii="Times New Roman"/>
          <w:b w:val="false"/>
          <w:i w:val="false"/>
          <w:color w:val="000000"/>
          <w:sz w:val="28"/>
        </w:rPr>
        <w:t>
      Градостроительное освоение пригородных зон больших и крупных городов необходимо осуществлять только в соответствии с утвержденным генеральным планом населенного пункта и на территориях, обеспеченных инженерными коммуникациями.</w:t>
      </w:r>
    </w:p>
    <w:bookmarkEnd w:id="630"/>
    <w:bookmarkStart w:name="z642" w:id="631"/>
    <w:p>
      <w:pPr>
        <w:spacing w:after="0"/>
        <w:ind w:left="0"/>
        <w:jc w:val="both"/>
      </w:pPr>
      <w:r>
        <w:rPr>
          <w:rFonts w:ascii="Times New Roman"/>
          <w:b w:val="false"/>
          <w:i w:val="false"/>
          <w:color w:val="000000"/>
          <w:sz w:val="28"/>
        </w:rPr>
        <w:t>
      Необходимо строго соблюдать принципы градостроительного регулирования на территориях Астанинской, Алматинской, Шымкентской и Актюбинской агломераций для достижения максимально устойчивого пространственного развития и экономического эффекта.</w:t>
      </w:r>
    </w:p>
    <w:bookmarkEnd w:id="631"/>
    <w:bookmarkStart w:name="z643" w:id="632"/>
    <w:p>
      <w:pPr>
        <w:spacing w:after="0"/>
        <w:ind w:left="0"/>
        <w:jc w:val="both"/>
      </w:pPr>
      <w:r>
        <w:rPr>
          <w:rFonts w:ascii="Times New Roman"/>
          <w:b w:val="false"/>
          <w:i w:val="false"/>
          <w:color w:val="000000"/>
          <w:sz w:val="28"/>
        </w:rPr>
        <w:t>
      По населенным пунктам особого регулирования и градостроительной регламентации Генеральной схемой предлагается:</w:t>
      </w:r>
    </w:p>
    <w:bookmarkEnd w:id="632"/>
    <w:bookmarkStart w:name="z644" w:id="633"/>
    <w:p>
      <w:pPr>
        <w:spacing w:after="0"/>
        <w:ind w:left="0"/>
        <w:jc w:val="both"/>
      </w:pPr>
      <w:r>
        <w:rPr>
          <w:rFonts w:ascii="Times New Roman"/>
          <w:b w:val="false"/>
          <w:i w:val="false"/>
          <w:color w:val="000000"/>
          <w:sz w:val="28"/>
        </w:rPr>
        <w:t>
      1) в столице и городе республиканского значения Алматы ввести особые правила и нормы, направленные на недопущение чрезмерной концентрации населения, резкого ухудшения экологической ситуации, обострения транспортных проблем;</w:t>
      </w:r>
    </w:p>
    <w:bookmarkEnd w:id="633"/>
    <w:bookmarkStart w:name="z645" w:id="634"/>
    <w:p>
      <w:pPr>
        <w:spacing w:after="0"/>
        <w:ind w:left="0"/>
        <w:jc w:val="both"/>
      </w:pPr>
      <w:r>
        <w:rPr>
          <w:rFonts w:ascii="Times New Roman"/>
          <w:b w:val="false"/>
          <w:i w:val="false"/>
          <w:color w:val="000000"/>
          <w:sz w:val="28"/>
        </w:rPr>
        <w:t>
      2) градостроительное регулирование в курортных городах и поселках решать на уровне разработки (корректировки) генеральных планов и проектов детальных планировок и на основании определения демографической и ресурсной емкости населенного пункта и источника курортной специализации, проведения сертификации и классификации санаторно-курортных объектов населенного пункта, состояния их инженерно-транспортной инфраструктуры;</w:t>
      </w:r>
    </w:p>
    <w:bookmarkEnd w:id="634"/>
    <w:bookmarkStart w:name="z646" w:id="635"/>
    <w:p>
      <w:pPr>
        <w:spacing w:after="0"/>
        <w:ind w:left="0"/>
        <w:jc w:val="both"/>
      </w:pPr>
      <w:r>
        <w:rPr>
          <w:rFonts w:ascii="Times New Roman"/>
          <w:b w:val="false"/>
          <w:i w:val="false"/>
          <w:color w:val="000000"/>
          <w:sz w:val="28"/>
        </w:rPr>
        <w:t>
      3) устанавливать охранные зоны, зоны регулирования застройки и зоны охраняемого природного ландшафта в пределах населенных пунктов, их части или прилегающих территориях, имеющих историческую, культурную ценность, либо охраняемые ландшафтные объекты, а также поселения в заповедниках и национальных парках;</w:t>
      </w:r>
    </w:p>
    <w:bookmarkEnd w:id="635"/>
    <w:bookmarkStart w:name="z647" w:id="636"/>
    <w:p>
      <w:pPr>
        <w:spacing w:after="0"/>
        <w:ind w:left="0"/>
        <w:jc w:val="both"/>
      </w:pPr>
      <w:r>
        <w:rPr>
          <w:rFonts w:ascii="Times New Roman"/>
          <w:b w:val="false"/>
          <w:i w:val="false"/>
          <w:color w:val="000000"/>
          <w:sz w:val="28"/>
        </w:rPr>
        <w:t>
      4) ввести жесткие регламенты и ограничения для градостроительной и иной деятельности, с выявлением зон особого градостроительного регулирования, в населенных пунктах, расположенных в районах с особыми (экстремальными) природно-климатическими, геотехническими или гидрогеологическими условиями, а также в зонах экологических и техногенных бедствий либо подверженных воздействию иных неблагоприятных явлений и процессов;</w:t>
      </w:r>
    </w:p>
    <w:bookmarkEnd w:id="636"/>
    <w:bookmarkStart w:name="z648" w:id="637"/>
    <w:p>
      <w:pPr>
        <w:spacing w:after="0"/>
        <w:ind w:left="0"/>
        <w:jc w:val="both"/>
      </w:pPr>
      <w:r>
        <w:rPr>
          <w:rFonts w:ascii="Times New Roman"/>
          <w:b w:val="false"/>
          <w:i w:val="false"/>
          <w:color w:val="000000"/>
          <w:sz w:val="28"/>
        </w:rPr>
        <w:t>
      5) обеспечить комплексной проектной документацией по защите населения населенные пункты, подверженные опасным (вредным) воздействиям в результате чрезвычайных ситуаций природного характера, а также прогнозируемых чрезвычайных ситуаций техногенного характера;</w:t>
      </w:r>
    </w:p>
    <w:bookmarkEnd w:id="637"/>
    <w:bookmarkStart w:name="z649" w:id="638"/>
    <w:p>
      <w:pPr>
        <w:spacing w:after="0"/>
        <w:ind w:left="0"/>
        <w:jc w:val="both"/>
      </w:pPr>
      <w:r>
        <w:rPr>
          <w:rFonts w:ascii="Times New Roman"/>
          <w:b w:val="false"/>
          <w:i w:val="false"/>
          <w:color w:val="000000"/>
          <w:sz w:val="28"/>
        </w:rPr>
        <w:t>
      6) разрабатывать комплекс мероприятий, обеспечивающих предотвращение затопления и подтопления территорий населенных пунктов, в зависимости от требований их функционального использования и охраны природной среды или устранение отрицательных воздействий затопления и подтопления при проектировании инженерной защиты территории от затопления и подтопления;</w:t>
      </w:r>
    </w:p>
    <w:bookmarkEnd w:id="638"/>
    <w:bookmarkStart w:name="z650" w:id="639"/>
    <w:p>
      <w:pPr>
        <w:spacing w:after="0"/>
        <w:ind w:left="0"/>
        <w:jc w:val="both"/>
      </w:pPr>
      <w:r>
        <w:rPr>
          <w:rFonts w:ascii="Times New Roman"/>
          <w:b w:val="false"/>
          <w:i w:val="false"/>
          <w:color w:val="000000"/>
          <w:sz w:val="28"/>
        </w:rPr>
        <w:t>
      7) ограничить значительный рост численности населения и размещение в них новых производств в зонах, подверженных опасным природным и техногенным катаклизмам;</w:t>
      </w:r>
    </w:p>
    <w:bookmarkEnd w:id="639"/>
    <w:bookmarkStart w:name="z651" w:id="640"/>
    <w:p>
      <w:pPr>
        <w:spacing w:after="0"/>
        <w:ind w:left="0"/>
        <w:jc w:val="both"/>
      </w:pPr>
      <w:r>
        <w:rPr>
          <w:rFonts w:ascii="Times New Roman"/>
          <w:b w:val="false"/>
          <w:i w:val="false"/>
          <w:color w:val="000000"/>
          <w:sz w:val="28"/>
        </w:rPr>
        <w:t>
      8) на территориях населенных пунктов организовать разработку проектов установления водоохранных зон с выносом границ в натуру и установкой водоохранных знаков.</w:t>
      </w:r>
    </w:p>
    <w:bookmarkEnd w:id="640"/>
    <w:bookmarkStart w:name="z652" w:id="641"/>
    <w:p>
      <w:pPr>
        <w:spacing w:after="0"/>
        <w:ind w:left="0"/>
        <w:jc w:val="left"/>
      </w:pPr>
      <w:r>
        <w:rPr>
          <w:rFonts w:ascii="Times New Roman"/>
          <w:b/>
          <w:i w:val="false"/>
          <w:color w:val="000000"/>
        </w:rPr>
        <w:t xml:space="preserve"> 4. Классификация территорий по видам экономической специализации и преимущественного использования</w:t>
      </w:r>
    </w:p>
    <w:bookmarkEnd w:id="641"/>
    <w:bookmarkStart w:name="z653" w:id="642"/>
    <w:p>
      <w:pPr>
        <w:spacing w:after="0"/>
        <w:ind w:left="0"/>
        <w:jc w:val="both"/>
      </w:pPr>
      <w:r>
        <w:rPr>
          <w:rFonts w:ascii="Times New Roman"/>
          <w:b w:val="false"/>
          <w:i w:val="false"/>
          <w:color w:val="000000"/>
          <w:sz w:val="28"/>
        </w:rPr>
        <w:t>
      В перспективе до 2050 года предусматривается следующая классификация регионов по видам экономической специализации:</w:t>
      </w:r>
    </w:p>
    <w:bookmarkEnd w:id="642"/>
    <w:bookmarkStart w:name="z654" w:id="643"/>
    <w:p>
      <w:pPr>
        <w:spacing w:after="0"/>
        <w:ind w:left="0"/>
        <w:jc w:val="both"/>
      </w:pPr>
      <w:r>
        <w:rPr>
          <w:rFonts w:ascii="Times New Roman"/>
          <w:b w:val="false"/>
          <w:i w:val="false"/>
          <w:color w:val="000000"/>
          <w:sz w:val="28"/>
        </w:rPr>
        <w:t>
      1) южный регион (Жамбылская, Южно-Казахстанская, Кызылординская, Алматинская области и город Алматы) - агропромышленный комплекс (трудоинтенсивные подотрасли), пищевая промышленность; в Кызылординской области - нефтедобыча и химическая промышленность; в городе Алматы - деловые, финансовые и образовательные услуги, машиностроение, фармацевтика и пищевая промышленность; в Южно-Казахстанской области - нефтепереработка; в Жамбылской области - химическая промышленность;</w:t>
      </w:r>
    </w:p>
    <w:bookmarkEnd w:id="643"/>
    <w:bookmarkStart w:name="z655" w:id="644"/>
    <w:p>
      <w:pPr>
        <w:spacing w:after="0"/>
        <w:ind w:left="0"/>
        <w:jc w:val="both"/>
      </w:pPr>
      <w:r>
        <w:rPr>
          <w:rFonts w:ascii="Times New Roman"/>
          <w:b w:val="false"/>
          <w:i w:val="false"/>
          <w:color w:val="000000"/>
          <w:sz w:val="28"/>
        </w:rPr>
        <w:t>
      2) центральный регион (Костанайская, Акмолинская, Северо-Казахстанская, Восточно-Казахстанская, Карагандинская, Павлодарская области и город Астана) - металлургия, агропромышленный комплекс, угольная промышленность, электроэнергетика; в городе Астана - административные, деловые, финансовые и образовательные услуги; в Павлодарской области - нефтепереработка;</w:t>
      </w:r>
    </w:p>
    <w:bookmarkEnd w:id="644"/>
    <w:bookmarkStart w:name="z656" w:id="645"/>
    <w:p>
      <w:pPr>
        <w:spacing w:after="0"/>
        <w:ind w:left="0"/>
        <w:jc w:val="both"/>
      </w:pPr>
      <w:r>
        <w:rPr>
          <w:rFonts w:ascii="Times New Roman"/>
          <w:b w:val="false"/>
          <w:i w:val="false"/>
          <w:color w:val="000000"/>
          <w:sz w:val="28"/>
        </w:rPr>
        <w:t xml:space="preserve">
      3) западный регион (Атырауская, Мангистауская, Западно-Казахстанская, Актюбинская области) - нефтегазодобыча, нефтепереработка, нефтегазохимия, нефтегазовое машиностроение и сервисные услуги; в Актюбинской области - также добыча руд цветных металлов, сельское хозяйство. </w:t>
      </w:r>
    </w:p>
    <w:bookmarkEnd w:id="645"/>
    <w:bookmarkStart w:name="z657" w:id="646"/>
    <w:p>
      <w:pPr>
        <w:spacing w:after="0"/>
        <w:ind w:left="0"/>
        <w:jc w:val="both"/>
      </w:pPr>
      <w:r>
        <w:rPr>
          <w:rFonts w:ascii="Times New Roman"/>
          <w:b w:val="false"/>
          <w:i w:val="false"/>
          <w:color w:val="000000"/>
          <w:sz w:val="28"/>
        </w:rPr>
        <w:t>
      В зависимости от специализации можно классифицировать регионы республики на следующие пять групп:</w:t>
      </w:r>
    </w:p>
    <w:bookmarkEnd w:id="646"/>
    <w:bookmarkStart w:name="z658" w:id="647"/>
    <w:p>
      <w:pPr>
        <w:spacing w:after="0"/>
        <w:ind w:left="0"/>
        <w:jc w:val="both"/>
      </w:pPr>
      <w:r>
        <w:rPr>
          <w:rFonts w:ascii="Times New Roman"/>
          <w:b w:val="false"/>
          <w:i w:val="false"/>
          <w:color w:val="000000"/>
          <w:sz w:val="28"/>
        </w:rPr>
        <w:t>
      1) регионы нефтегазовой специализации (Актюбинская, Атырауская, Западно-Казахстанская, Кызылординская и Мангистауская области);</w:t>
      </w:r>
    </w:p>
    <w:bookmarkEnd w:id="647"/>
    <w:bookmarkStart w:name="z659" w:id="648"/>
    <w:p>
      <w:pPr>
        <w:spacing w:after="0"/>
        <w:ind w:left="0"/>
        <w:jc w:val="both"/>
      </w:pPr>
      <w:r>
        <w:rPr>
          <w:rFonts w:ascii="Times New Roman"/>
          <w:b w:val="false"/>
          <w:i w:val="false"/>
          <w:color w:val="000000"/>
          <w:sz w:val="28"/>
        </w:rPr>
        <w:t>
      2) аграрные регионы зерновой специализации (Акмолинская и Северо-Казахстанская области);</w:t>
      </w:r>
    </w:p>
    <w:bookmarkEnd w:id="648"/>
    <w:bookmarkStart w:name="z660" w:id="649"/>
    <w:p>
      <w:pPr>
        <w:spacing w:after="0"/>
        <w:ind w:left="0"/>
        <w:jc w:val="both"/>
      </w:pPr>
      <w:r>
        <w:rPr>
          <w:rFonts w:ascii="Times New Roman"/>
          <w:b w:val="false"/>
          <w:i w:val="false"/>
          <w:color w:val="000000"/>
          <w:sz w:val="28"/>
        </w:rPr>
        <w:t>
      3) полифункциональные регионы индустриально-аграрной (Восточно-Казахстанская, Карагандинская и Павлодарская области) или аграрно-индустриальной (Костанайская область) специализации;</w:t>
      </w:r>
    </w:p>
    <w:bookmarkEnd w:id="649"/>
    <w:bookmarkStart w:name="z661" w:id="650"/>
    <w:p>
      <w:pPr>
        <w:spacing w:after="0"/>
        <w:ind w:left="0"/>
        <w:jc w:val="both"/>
      </w:pPr>
      <w:r>
        <w:rPr>
          <w:rFonts w:ascii="Times New Roman"/>
          <w:b w:val="false"/>
          <w:i w:val="false"/>
          <w:color w:val="000000"/>
          <w:sz w:val="28"/>
        </w:rPr>
        <w:t>
      4) густонаселенные аграрные регионы (Алматинская, Жамбылская и Южно-Казахстанская области);</w:t>
      </w:r>
    </w:p>
    <w:bookmarkEnd w:id="650"/>
    <w:bookmarkStart w:name="z662" w:id="651"/>
    <w:p>
      <w:pPr>
        <w:spacing w:after="0"/>
        <w:ind w:left="0"/>
        <w:jc w:val="both"/>
      </w:pPr>
      <w:r>
        <w:rPr>
          <w:rFonts w:ascii="Times New Roman"/>
          <w:b w:val="false"/>
          <w:i w:val="false"/>
          <w:color w:val="000000"/>
          <w:sz w:val="28"/>
        </w:rPr>
        <w:t>
      5) крупные города и связанные с ними агломерации (Астана, Алматы, Шымкент, Актобе), имеющие относительно модернизированную экономику и развитый сектор услуг.</w:t>
      </w:r>
    </w:p>
    <w:bookmarkEnd w:id="651"/>
    <w:bookmarkStart w:name="z663" w:id="652"/>
    <w:p>
      <w:pPr>
        <w:spacing w:after="0"/>
        <w:ind w:left="0"/>
        <w:jc w:val="left"/>
      </w:pPr>
      <w:r>
        <w:rPr>
          <w:rFonts w:ascii="Times New Roman"/>
          <w:b/>
          <w:i w:val="false"/>
          <w:color w:val="000000"/>
        </w:rPr>
        <w:t xml:space="preserve"> Основные направления развития регионов</w:t>
      </w:r>
    </w:p>
    <w:bookmarkEnd w:id="652"/>
    <w:bookmarkStart w:name="z664" w:id="653"/>
    <w:p>
      <w:pPr>
        <w:spacing w:after="0"/>
        <w:ind w:left="0"/>
        <w:jc w:val="both"/>
      </w:pPr>
      <w:r>
        <w:rPr>
          <w:rFonts w:ascii="Times New Roman"/>
          <w:b w:val="false"/>
          <w:i w:val="false"/>
          <w:color w:val="000000"/>
          <w:sz w:val="28"/>
        </w:rPr>
        <w:t>
      При определении основных направлений экономического развития регионов до 2050 года были учтены тенденции объемов промышленности и мощностей производства, предусмотренных программой 1 и 2 пятилетки Государственной программы форсированного индустриально-инновационного развития.</w:t>
      </w:r>
    </w:p>
    <w:bookmarkEnd w:id="653"/>
    <w:bookmarkStart w:name="z665" w:id="654"/>
    <w:p>
      <w:pPr>
        <w:spacing w:after="0"/>
        <w:ind w:left="0"/>
        <w:jc w:val="both"/>
      </w:pPr>
      <w:r>
        <w:rPr>
          <w:rFonts w:ascii="Times New Roman"/>
          <w:b w:val="false"/>
          <w:i w:val="false"/>
          <w:color w:val="000000"/>
          <w:sz w:val="28"/>
        </w:rPr>
        <w:t xml:space="preserve">
      1. Акмолинская область. Приоритетные отрасли экономики: производство продуктов питания, строительных материалов, металлургия, железнодорожное и сельскохозяйственное машиностроение. Усилится текущая специализация области в отраслях агропромышленного комплекса. В регионе перспективно развитие химической промышленности, добычи и переработки урана, производства коллективных концентратов. К 2050 году предусматривается строительство новых производств в области агропромышленного комплекса и по переработке сельскохозяйственной продукции. Особое внимание будет уделено глубокой переработке зерна, развитию мясо-молочного животноводства и туристской деятельности. </w:t>
      </w:r>
    </w:p>
    <w:bookmarkEnd w:id="654"/>
    <w:bookmarkStart w:name="z666" w:id="655"/>
    <w:p>
      <w:pPr>
        <w:spacing w:after="0"/>
        <w:ind w:left="0"/>
        <w:jc w:val="both"/>
      </w:pPr>
      <w:r>
        <w:rPr>
          <w:rFonts w:ascii="Times New Roman"/>
          <w:b w:val="false"/>
          <w:i w:val="false"/>
          <w:color w:val="000000"/>
          <w:sz w:val="28"/>
        </w:rPr>
        <w:t>
      2. Актюбинская область. Приоритетные отрасли экономики: цветная, черная металлургия, нефтегазопереработка, производство химикатов для промышленности, строительных материалов, продуктов питания. Структура промышленности области к 2050 году будет диверсифицирована: снизится темп роста горнодобывающей промышленности по отношению к темпу роста обрабатывающей промышленности. С введением в эксплуатацию международного транзитного коридора "Западная Европа - Западный Китай" возрастет роль области как транспортно-логистического центра. Перспективно развитие в регионе машиностроения. В перспективе будут развиваться производство зерна, животноводство мясо-молочного направления.</w:t>
      </w:r>
    </w:p>
    <w:bookmarkEnd w:id="655"/>
    <w:bookmarkStart w:name="z667" w:id="656"/>
    <w:p>
      <w:pPr>
        <w:spacing w:after="0"/>
        <w:ind w:left="0"/>
        <w:jc w:val="both"/>
      </w:pPr>
      <w:r>
        <w:rPr>
          <w:rFonts w:ascii="Times New Roman"/>
          <w:b w:val="false"/>
          <w:i w:val="false"/>
          <w:color w:val="000000"/>
          <w:sz w:val="28"/>
        </w:rPr>
        <w:t xml:space="preserve">
      3. Алматинская область. Приоритетные отрасли экономики: производство продуктов питания, электрооборудования, основных фармацевтических продуктов, строительных материалов, одежды, мебели. Структура промышленности Алматинской области к 2050 году не претерпит серьезных изменений. В дальнейшем область будет позиционироваться как один из крупнейших производителей продуктов питания, для чего необходимо сохранение земель сельскохозяйственного назначения с восстановлением ирригационных систем. В сельском хозяйстве в перспективе будут развиваться животноводство мясо-молочного направления, а также отрасли интенсивного развития производства. С введением в эксплуатацию международного транзитного коридора "Западная Европа - Западный Китай" усилится роль области как транспортно-логистического центра. </w:t>
      </w:r>
    </w:p>
    <w:bookmarkEnd w:id="656"/>
    <w:bookmarkStart w:name="z668" w:id="657"/>
    <w:p>
      <w:pPr>
        <w:spacing w:after="0"/>
        <w:ind w:left="0"/>
        <w:jc w:val="both"/>
      </w:pPr>
      <w:r>
        <w:rPr>
          <w:rFonts w:ascii="Times New Roman"/>
          <w:b w:val="false"/>
          <w:i w:val="false"/>
          <w:color w:val="000000"/>
          <w:sz w:val="28"/>
        </w:rPr>
        <w:t>
      4. Атырауская область. Приоритетные отрасли экономики региона: нефтегазохимия, производство химикатов для промышленности, производство машин и оборудования для нефтеперерабатывающей и нефтедобывающей промышленности, производство строительных материалов, производство продуктов питания. Интенсивное развитие получат производство высококачественных нефтепродуктов, нефтехимическое производство с широким спектром выпускаемой продукции. До 2050 года перспективно развитие также металлургической и легкой промышленностей, мясного и мясо-молочного животноводства, мясо-сального овцеводства.</w:t>
      </w:r>
    </w:p>
    <w:bookmarkEnd w:id="657"/>
    <w:bookmarkStart w:name="z669" w:id="658"/>
    <w:p>
      <w:pPr>
        <w:spacing w:after="0"/>
        <w:ind w:left="0"/>
        <w:jc w:val="both"/>
      </w:pPr>
      <w:r>
        <w:rPr>
          <w:rFonts w:ascii="Times New Roman"/>
          <w:b w:val="false"/>
          <w:i w:val="false"/>
          <w:color w:val="000000"/>
          <w:sz w:val="28"/>
        </w:rPr>
        <w:t xml:space="preserve">
      5. Восточно-Казахстанская область. Приоритетные отрасли экономики: цветная металлургия, машиностроение, энергетика, пищевая промышленность и производство строительных материалов. Наряду с развитием промышленности основным приоритетом развития экономики Восточно-Казахстанской области до 2050 года является развитие агропромышленного комплекса. Ведущими отраслями агропромышленного комплекса будут являться масло-жировая, мясная, молочная, мукомольная, хлебопекарная, рыбная отрасли. Перспективно развитие отрасли деревообработки. Одними из важнейших отраслей специализации останутся производство компонентов для атомной энергетики и научно-практические исследования в атомной сфере. </w:t>
      </w:r>
    </w:p>
    <w:bookmarkEnd w:id="658"/>
    <w:bookmarkStart w:name="z670" w:id="659"/>
    <w:p>
      <w:pPr>
        <w:spacing w:after="0"/>
        <w:ind w:left="0"/>
        <w:jc w:val="both"/>
      </w:pPr>
      <w:r>
        <w:rPr>
          <w:rFonts w:ascii="Times New Roman"/>
          <w:b w:val="false"/>
          <w:i w:val="false"/>
          <w:color w:val="000000"/>
          <w:sz w:val="28"/>
        </w:rPr>
        <w:t>
      6. Жамбылская область. Приоритетные отрасли промышленности до 2050 года: производство химикатов для промышленности, агрохимия, черная металлургия, производство строительных материалов, продуктов питания, кожаной и относящейся к ней продукции. Доля производства и распределения электроэнергии, газа и воды увеличится. В перспективе область в связи с диверсификацией и расширением производства желтого фосфора, фосфорной кислоты, триполифосфата натрия, аммофоса и его сырьевой базы станет крупным центром химической промышленности. В сельском хозяйстве в перспективе будут развиваться производство плодоовощной продукции, сахарной свеклы, животноводство мясо-молочного направления.</w:t>
      </w:r>
    </w:p>
    <w:bookmarkEnd w:id="659"/>
    <w:bookmarkStart w:name="z671" w:id="660"/>
    <w:p>
      <w:pPr>
        <w:spacing w:after="0"/>
        <w:ind w:left="0"/>
        <w:jc w:val="both"/>
      </w:pPr>
      <w:r>
        <w:rPr>
          <w:rFonts w:ascii="Times New Roman"/>
          <w:b w:val="false"/>
          <w:i w:val="false"/>
          <w:color w:val="000000"/>
          <w:sz w:val="28"/>
        </w:rPr>
        <w:t>
      7. Западно-Казахстанская область. Приоритетные отрасли промышленности: производство машин и оборудования, строительных материалов, продуктов питания. Структура промышленности области до 2050 года не претерпит серьезных изменений, увеличится доля горнодобывающей и обрабатывающей промышленности. В области перспективно развитие производства нефтепродуктов, металлургии. В сельском хозяйстве в перспективе будут развиваться производство зерна, животноводство мясо-молочного направления.</w:t>
      </w:r>
    </w:p>
    <w:bookmarkEnd w:id="660"/>
    <w:bookmarkStart w:name="z672" w:id="661"/>
    <w:p>
      <w:pPr>
        <w:spacing w:after="0"/>
        <w:ind w:left="0"/>
        <w:jc w:val="both"/>
      </w:pPr>
      <w:r>
        <w:rPr>
          <w:rFonts w:ascii="Times New Roman"/>
          <w:b w:val="false"/>
          <w:i w:val="false"/>
          <w:color w:val="000000"/>
          <w:sz w:val="28"/>
        </w:rPr>
        <w:t>
      8. Карагандинская область. В перспективе Карагандинская область, по-прежнему, будет являться одной из самых крупных промышленных областей Республики Казахстан. Приоритетными отраслями промышленности до 2050 года будут: черная, цветная металлургия, производство химикатов для промышленности, производство машин и оборудования для горнодобывающей промышленности, электрооборудования, строительных материалов, продуктов питания. В перспективе предусматривается развитие производства углехимической продукции, фармацевтической отрасли, металлообработки.</w:t>
      </w:r>
    </w:p>
    <w:bookmarkEnd w:id="661"/>
    <w:bookmarkStart w:name="z673" w:id="662"/>
    <w:p>
      <w:pPr>
        <w:spacing w:after="0"/>
        <w:ind w:left="0"/>
        <w:jc w:val="both"/>
      </w:pPr>
      <w:r>
        <w:rPr>
          <w:rFonts w:ascii="Times New Roman"/>
          <w:b w:val="false"/>
          <w:i w:val="false"/>
          <w:color w:val="000000"/>
          <w:sz w:val="28"/>
        </w:rPr>
        <w:t xml:space="preserve">
      9. Костанайская область. Передовыми отраслями развития региона останутся горнодобывающая промышленность и обрабатывающая промышленность (в частности, машиностроение и пищевая промышленность). До 2050 года приоритетными отраслями промышленности будут: черная металлургия, производство продуктов питания, автотранспортных средств, сельскохозяйственной техники. Перспективно развитие промышленности строительных материалов, производства продуктов питания (в частности, растительных масел, детского питания, кормовых добавок, клейковины, глюкозно-фруктозного сиропа, пахты). Область останется крупным производителем зерна и животноводческой продукции. </w:t>
      </w:r>
    </w:p>
    <w:bookmarkEnd w:id="662"/>
    <w:bookmarkStart w:name="z674" w:id="663"/>
    <w:p>
      <w:pPr>
        <w:spacing w:after="0"/>
        <w:ind w:left="0"/>
        <w:jc w:val="both"/>
      </w:pPr>
      <w:r>
        <w:rPr>
          <w:rFonts w:ascii="Times New Roman"/>
          <w:b w:val="false"/>
          <w:i w:val="false"/>
          <w:color w:val="000000"/>
          <w:sz w:val="28"/>
        </w:rPr>
        <w:t>
      10. Кызылординская область. Приоритетные отрасли промышленности: производство строительных материалов, химическая промышленность, производство продуктов питания. Структура промышленности Кызылординской области к 2050 году не претерпит серьезных изменений, сохранятся темпы роста горнодобывающей и обрабатывающей промышленностей. В перспективе область будет позиционироваться как производитель продуктов питания, риса, строительных материалов. В сельском хозяйстве в перспективе будут развиваться производство бахчевых культур, животноводство мясного направления.</w:t>
      </w:r>
    </w:p>
    <w:bookmarkEnd w:id="663"/>
    <w:bookmarkStart w:name="z675" w:id="664"/>
    <w:p>
      <w:pPr>
        <w:spacing w:after="0"/>
        <w:ind w:left="0"/>
        <w:jc w:val="both"/>
      </w:pPr>
      <w:r>
        <w:rPr>
          <w:rFonts w:ascii="Times New Roman"/>
          <w:b w:val="false"/>
          <w:i w:val="false"/>
          <w:color w:val="000000"/>
          <w:sz w:val="28"/>
        </w:rPr>
        <w:t>
      11. Мангистауская область. Приоритетные отрасли промышленности до 2050 года: нефтепереработка, нефтехимия, агрохимия, газопереработка, производство машин и оборудования для нефтеперерабатывающей и нефтедобывающей промышленности, производство продуктов питания. Основным направлением развития экономики Мангистауской области в перспективе будет развитие промышленности, транспортно-логистической инфраструктуры. Нефтегазодобывающая отрасль сохранит свое значение, продолжатся работы по освоению шельфа Каспийского моря. С расширением морского порта Актау область станет одним из крупнейших транспортно-логистических центров Казахстана.</w:t>
      </w:r>
    </w:p>
    <w:bookmarkEnd w:id="664"/>
    <w:bookmarkStart w:name="z676" w:id="665"/>
    <w:p>
      <w:pPr>
        <w:spacing w:after="0"/>
        <w:ind w:left="0"/>
        <w:jc w:val="both"/>
      </w:pPr>
      <w:r>
        <w:rPr>
          <w:rFonts w:ascii="Times New Roman"/>
          <w:b w:val="false"/>
          <w:i w:val="false"/>
          <w:color w:val="000000"/>
          <w:sz w:val="28"/>
        </w:rPr>
        <w:t>
      12. Павлодарская область. Приоритетные отрасли на перспективу: черная, цветная металлургия, нефтепереработка, производство железнодорожной техники, химикатов для промышленности, продуктов питания, агрохимия. В области имеется достаточный потенциал для развития предприятий фармацевтической и нефтехимической промышленностей. Структура промышленности области к 2050 году не претерпит серьезных изменений, увеличатся темпы роста объемов промышленного производства. Область в перспективе останется крупнейшим производителем электроэнергии, поставщиком угля. В сельском хозяйстве в перспективе будут развиваться производство зерна, животноводство мясо-молочного направления.</w:t>
      </w:r>
    </w:p>
    <w:bookmarkEnd w:id="665"/>
    <w:bookmarkStart w:name="z677" w:id="666"/>
    <w:p>
      <w:pPr>
        <w:spacing w:after="0"/>
        <w:ind w:left="0"/>
        <w:jc w:val="both"/>
      </w:pPr>
      <w:r>
        <w:rPr>
          <w:rFonts w:ascii="Times New Roman"/>
          <w:b w:val="false"/>
          <w:i w:val="false"/>
          <w:color w:val="000000"/>
          <w:sz w:val="28"/>
        </w:rPr>
        <w:t>
      13. Северо-Казахстанская область. Основными приоритетными направлениями развития Северо-Казахстанской области в перспективе до 2050 года, по-прежнему, будет сельское хозяйство - производство пшеницы и других зерновых культур и мясо-молочной продукции. В промышленности дальнейшее развитие получат агропромышленный комплекс и машиностроение, на долю которых приходится половина всей промышленной продукции. Перспективно развитие химической промышленности, промышленности строительных материалов.</w:t>
      </w:r>
    </w:p>
    <w:bookmarkEnd w:id="666"/>
    <w:bookmarkStart w:name="z678" w:id="667"/>
    <w:p>
      <w:pPr>
        <w:spacing w:after="0"/>
        <w:ind w:left="0"/>
        <w:jc w:val="both"/>
      </w:pPr>
      <w:r>
        <w:rPr>
          <w:rFonts w:ascii="Times New Roman"/>
          <w:b w:val="false"/>
          <w:i w:val="false"/>
          <w:color w:val="000000"/>
          <w:sz w:val="28"/>
        </w:rPr>
        <w:t>
      14. Южно-Казахстанская область. Структура промышленности Южно-Казахстанской области к 2050 году не претерпит серьезных изменений, увеличатся темпы роста горнодобывающей и обрабатывающей отраслей. Приоритетные отрасли на перспективу: производство продуктов питания, нефтепереработка, легкая промышленность, производство основных фармацевтических продуктов, строительных материалов, черная металлургия, электрооборудование, агрохимия. В сельском хозяйстве в перспективе будут развиваться производство зерна, животноводство мясо-молочного направления, а также отрасли интенсивного развития производства, такие как выращивание хлопчатника, бахчевых культур и другое.</w:t>
      </w:r>
    </w:p>
    <w:bookmarkEnd w:id="667"/>
    <w:bookmarkStart w:name="z679" w:id="668"/>
    <w:p>
      <w:pPr>
        <w:spacing w:after="0"/>
        <w:ind w:left="0"/>
        <w:jc w:val="both"/>
      </w:pPr>
      <w:r>
        <w:rPr>
          <w:rFonts w:ascii="Times New Roman"/>
          <w:b w:val="false"/>
          <w:i w:val="false"/>
          <w:color w:val="000000"/>
          <w:sz w:val="28"/>
        </w:rPr>
        <w:t xml:space="preserve">
      15. Город Астана. В перспективе до 2050 года экономика города Астаны будет развиваться высокими темпами. Обуславливающими факторами роста станут формирование центра высоких технологий и инноваций научно-образовательного кластера на базе автономной организации образования "Назарбаев Университет", создание международного медицинского кластера на базе Медицинского холдинга, Международного финансового центра "Астана", СЭЗ "Астана - Новый город". Приоритетное развитие получат производство продуктов питания, космическая деятельность, машиностроение (производство железнодорожной техники, электрооборудования), стройиндустрия и деревообрабатывающая промышленность, транспортно-телекоммуникационная инфраструктура. </w:t>
      </w:r>
    </w:p>
    <w:bookmarkEnd w:id="668"/>
    <w:bookmarkStart w:name="z680" w:id="669"/>
    <w:p>
      <w:pPr>
        <w:spacing w:after="0"/>
        <w:ind w:left="0"/>
        <w:jc w:val="both"/>
      </w:pPr>
      <w:r>
        <w:rPr>
          <w:rFonts w:ascii="Times New Roman"/>
          <w:b w:val="false"/>
          <w:i w:val="false"/>
          <w:color w:val="000000"/>
          <w:sz w:val="28"/>
        </w:rPr>
        <w:t>
      16. Город Алматы. В перспективе до 2050 года экономика города Алматы будет развиваться высокими темпами. Приоритетное значение будут иметь развитие производства продуктов питания, электрооборудования, машин и оборудования для нефтеперерабатывающей и нефтедобывающей промышленности, машин и оборудования для горнодобывающей промышленности, производство строительных материалов, основных фармацевтических продуктов, мебели, малого бизнеса в производственной сфере, инфраструктуре, сфере услуг и туристской отрасли. Расширится позиция города Алматы как международного оператора в сфере транспортно-логистических и финансовых услуг, международной торговли, туризма, малого и среднего бизнеса, высоких технологий, образования и медицины.</w:t>
      </w:r>
    </w:p>
    <w:bookmarkEnd w:id="669"/>
    <w:bookmarkStart w:name="z681" w:id="670"/>
    <w:p>
      <w:pPr>
        <w:spacing w:after="0"/>
        <w:ind w:left="0"/>
        <w:jc w:val="both"/>
      </w:pPr>
      <w:r>
        <w:rPr>
          <w:rFonts w:ascii="Times New Roman"/>
          <w:b w:val="false"/>
          <w:i w:val="false"/>
          <w:color w:val="000000"/>
          <w:sz w:val="28"/>
        </w:rPr>
        <w:t>
      Экономическая специализация города Алматы, которая имеет наиболее высокие коэффициенты рыночной специализации, как оптово-розничная торговля, транспорт и связь, операции с недвижимым имуществом, сохранит свои позиции в перспективе.</w:t>
      </w:r>
    </w:p>
    <w:bookmarkEnd w:id="670"/>
    <w:bookmarkStart w:name="z682" w:id="671"/>
    <w:p>
      <w:pPr>
        <w:spacing w:after="0"/>
        <w:ind w:left="0"/>
        <w:jc w:val="left"/>
      </w:pPr>
      <w:r>
        <w:rPr>
          <w:rFonts w:ascii="Times New Roman"/>
          <w:b/>
          <w:i w:val="false"/>
          <w:color w:val="000000"/>
        </w:rPr>
        <w:t xml:space="preserve"> 5. Схемы зонирования с определением приоритетов и ограничений на ее использование при осуществлении градостроительной деятельности</w:t>
      </w:r>
    </w:p>
    <w:bookmarkEnd w:id="671"/>
    <w:bookmarkStart w:name="z683" w:id="672"/>
    <w:p>
      <w:pPr>
        <w:spacing w:after="0"/>
        <w:ind w:left="0"/>
        <w:jc w:val="left"/>
      </w:pPr>
      <w:r>
        <w:rPr>
          <w:rFonts w:ascii="Times New Roman"/>
          <w:b/>
          <w:i w:val="false"/>
          <w:color w:val="000000"/>
        </w:rPr>
        <w:t xml:space="preserve"> Функциональное и градостроительное зонирование территории</w:t>
      </w:r>
    </w:p>
    <w:bookmarkEnd w:id="672"/>
    <w:bookmarkStart w:name="z684" w:id="673"/>
    <w:p>
      <w:pPr>
        <w:spacing w:after="0"/>
        <w:ind w:left="0"/>
        <w:jc w:val="both"/>
      </w:pPr>
      <w:r>
        <w:rPr>
          <w:rFonts w:ascii="Times New Roman"/>
          <w:b w:val="false"/>
          <w:i w:val="false"/>
          <w:color w:val="000000"/>
          <w:sz w:val="28"/>
        </w:rPr>
        <w:t>
      Основными целями функционального зонирования территории являются обеспечение оптимального режима использования отдельных частей планируемой территории, соблюдение государственных нормативов и научных рекомендаций в части взаимного размещения различных видов хозяйственной деятельности, сохранение и восстановление ценных природных ресурсов.</w:t>
      </w:r>
    </w:p>
    <w:bookmarkEnd w:id="673"/>
    <w:bookmarkStart w:name="z685" w:id="674"/>
    <w:p>
      <w:pPr>
        <w:spacing w:after="0"/>
        <w:ind w:left="0"/>
        <w:jc w:val="both"/>
      </w:pPr>
      <w:r>
        <w:rPr>
          <w:rFonts w:ascii="Times New Roman"/>
          <w:b w:val="false"/>
          <w:i w:val="false"/>
          <w:color w:val="000000"/>
          <w:sz w:val="28"/>
        </w:rPr>
        <w:t>
      Функциональное зонирование территории представляет инструмент регулирования территориального развития, где определяются состав функциональных зон, их границы, регламенты использования территории. Функциональное назначение территории понимается как преимущественный вид деятельности, для которого предназначена территория.</w:t>
      </w:r>
    </w:p>
    <w:bookmarkEnd w:id="674"/>
    <w:bookmarkStart w:name="z686" w:id="675"/>
    <w:p>
      <w:pPr>
        <w:spacing w:after="0"/>
        <w:ind w:left="0"/>
        <w:jc w:val="both"/>
      </w:pPr>
      <w:r>
        <w:rPr>
          <w:rFonts w:ascii="Times New Roman"/>
          <w:b w:val="false"/>
          <w:i w:val="false"/>
          <w:color w:val="000000"/>
          <w:sz w:val="28"/>
        </w:rPr>
        <w:t>
      Территория страны разделена на 4 основные функциональные зоны (</w:t>
      </w:r>
      <w:r>
        <w:rPr>
          <w:rFonts w:ascii="Times New Roman"/>
          <w:b w:val="false"/>
          <w:i w:val="false"/>
          <w:color w:val="000000"/>
          <w:sz w:val="28"/>
        </w:rPr>
        <w:t>приложение 16</w:t>
      </w:r>
      <w:r>
        <w:rPr>
          <w:rFonts w:ascii="Times New Roman"/>
          <w:b w:val="false"/>
          <w:i w:val="false"/>
          <w:color w:val="000000"/>
          <w:sz w:val="28"/>
        </w:rPr>
        <w:t xml:space="preserve"> к настоящим Основным положениям):</w:t>
      </w:r>
    </w:p>
    <w:bookmarkEnd w:id="675"/>
    <w:bookmarkStart w:name="z687" w:id="676"/>
    <w:p>
      <w:pPr>
        <w:spacing w:after="0"/>
        <w:ind w:left="0"/>
        <w:jc w:val="both"/>
      </w:pPr>
      <w:r>
        <w:rPr>
          <w:rFonts w:ascii="Times New Roman"/>
          <w:b w:val="false"/>
          <w:i w:val="false"/>
          <w:color w:val="000000"/>
          <w:sz w:val="28"/>
        </w:rPr>
        <w:t>
      1)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676"/>
    <w:bookmarkStart w:name="z688" w:id="677"/>
    <w:p>
      <w:pPr>
        <w:spacing w:after="0"/>
        <w:ind w:left="0"/>
        <w:jc w:val="both"/>
      </w:pPr>
      <w:r>
        <w:rPr>
          <w:rFonts w:ascii="Times New Roman"/>
          <w:b w:val="false"/>
          <w:i w:val="false"/>
          <w:color w:val="000000"/>
          <w:sz w:val="28"/>
        </w:rPr>
        <w:t>
      2) зоны экстенсивного освоения окружающей природной среды;</w:t>
      </w:r>
    </w:p>
    <w:bookmarkEnd w:id="677"/>
    <w:bookmarkStart w:name="z689" w:id="678"/>
    <w:p>
      <w:pPr>
        <w:spacing w:after="0"/>
        <w:ind w:left="0"/>
        <w:jc w:val="both"/>
      </w:pPr>
      <w:r>
        <w:rPr>
          <w:rFonts w:ascii="Times New Roman"/>
          <w:b w:val="false"/>
          <w:i w:val="false"/>
          <w:color w:val="000000"/>
          <w:sz w:val="28"/>
        </w:rPr>
        <w:t>
      3) зоны ограниченного хозяйственного освоения и максимально сохраняемой природной среды;</w:t>
      </w:r>
    </w:p>
    <w:bookmarkEnd w:id="678"/>
    <w:bookmarkStart w:name="z690" w:id="679"/>
    <w:p>
      <w:pPr>
        <w:spacing w:after="0"/>
        <w:ind w:left="0"/>
        <w:jc w:val="both"/>
      </w:pPr>
      <w:r>
        <w:rPr>
          <w:rFonts w:ascii="Times New Roman"/>
          <w:b w:val="false"/>
          <w:i w:val="false"/>
          <w:color w:val="000000"/>
          <w:sz w:val="28"/>
        </w:rPr>
        <w:t>
      4) зоны с особыми регламентами хозяйственной деятельности.</w:t>
      </w:r>
    </w:p>
    <w:bookmarkEnd w:id="679"/>
    <w:bookmarkStart w:name="z691" w:id="680"/>
    <w:p>
      <w:pPr>
        <w:spacing w:after="0"/>
        <w:ind w:left="0"/>
        <w:jc w:val="both"/>
      </w:pPr>
      <w:r>
        <w:rPr>
          <w:rFonts w:ascii="Times New Roman"/>
          <w:b w:val="false"/>
          <w:i w:val="false"/>
          <w:color w:val="000000"/>
          <w:sz w:val="28"/>
        </w:rPr>
        <w:t>
      Главными критериями для отнесения той или иной конкретной территории к определенной функциональной зоне являются анализ современного использования территории и перспективная планировочная структура территории Казахстана. В составе каждой из вышеперечисленных зон выделяются подзоны.</w:t>
      </w:r>
    </w:p>
    <w:bookmarkEnd w:id="680"/>
    <w:bookmarkStart w:name="z692" w:id="681"/>
    <w:p>
      <w:pPr>
        <w:spacing w:after="0"/>
        <w:ind w:left="0"/>
        <w:jc w:val="both"/>
      </w:pPr>
      <w:r>
        <w:rPr>
          <w:rFonts w:ascii="Times New Roman"/>
          <w:b w:val="false"/>
          <w:i w:val="false"/>
          <w:color w:val="000000"/>
          <w:sz w:val="28"/>
        </w:rPr>
        <w:t>
      1.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681"/>
    <w:bookmarkStart w:name="z693" w:id="682"/>
    <w:p>
      <w:pPr>
        <w:spacing w:after="0"/>
        <w:ind w:left="0"/>
        <w:jc w:val="both"/>
      </w:pPr>
      <w:r>
        <w:rPr>
          <w:rFonts w:ascii="Times New Roman"/>
          <w:b w:val="false"/>
          <w:i w:val="false"/>
          <w:color w:val="000000"/>
          <w:sz w:val="28"/>
        </w:rPr>
        <w:t>
      К зонам интенсивного хозяйственного освоения и урбанизации отнесены преимущественно урбанизированные зоны территорий следующих агломераций и городов:</w:t>
      </w:r>
    </w:p>
    <w:bookmarkEnd w:id="682"/>
    <w:bookmarkStart w:name="z694" w:id="683"/>
    <w:p>
      <w:pPr>
        <w:spacing w:after="0"/>
        <w:ind w:left="0"/>
        <w:jc w:val="both"/>
      </w:pPr>
      <w:r>
        <w:rPr>
          <w:rFonts w:ascii="Times New Roman"/>
          <w:b w:val="false"/>
          <w:i w:val="false"/>
          <w:color w:val="000000"/>
          <w:sz w:val="28"/>
        </w:rPr>
        <w:t>
      1) Западная: Уральск, Аксай;</w:t>
      </w:r>
    </w:p>
    <w:bookmarkEnd w:id="683"/>
    <w:bookmarkStart w:name="z695" w:id="684"/>
    <w:p>
      <w:pPr>
        <w:spacing w:after="0"/>
        <w:ind w:left="0"/>
        <w:jc w:val="both"/>
      </w:pPr>
      <w:r>
        <w:rPr>
          <w:rFonts w:ascii="Times New Roman"/>
          <w:b w:val="false"/>
          <w:i w:val="false"/>
          <w:color w:val="000000"/>
          <w:sz w:val="28"/>
        </w:rPr>
        <w:t>
      2) Атырауская: Атырау, Макат, Махамбет, Кульсары;</w:t>
      </w:r>
    </w:p>
    <w:bookmarkEnd w:id="684"/>
    <w:bookmarkStart w:name="z696" w:id="685"/>
    <w:p>
      <w:pPr>
        <w:spacing w:after="0"/>
        <w:ind w:left="0"/>
        <w:jc w:val="both"/>
      </w:pPr>
      <w:r>
        <w:rPr>
          <w:rFonts w:ascii="Times New Roman"/>
          <w:b w:val="false"/>
          <w:i w:val="false"/>
          <w:color w:val="000000"/>
          <w:sz w:val="28"/>
        </w:rPr>
        <w:t>
      3) Актауская: Актауская агломерация, Форт-Шевченко, Жанаозен, Шетпе, Бейнеу;</w:t>
      </w:r>
    </w:p>
    <w:bookmarkEnd w:id="685"/>
    <w:bookmarkStart w:name="z697" w:id="686"/>
    <w:p>
      <w:pPr>
        <w:spacing w:after="0"/>
        <w:ind w:left="0"/>
        <w:jc w:val="both"/>
      </w:pPr>
      <w:r>
        <w:rPr>
          <w:rFonts w:ascii="Times New Roman"/>
          <w:b w:val="false"/>
          <w:i w:val="false"/>
          <w:color w:val="000000"/>
          <w:sz w:val="28"/>
        </w:rPr>
        <w:t>
      4) Петропавловская: Петропавловск, Мамлютка, Бишкуль, Смирново;</w:t>
      </w:r>
    </w:p>
    <w:bookmarkEnd w:id="686"/>
    <w:bookmarkStart w:name="z698" w:id="687"/>
    <w:p>
      <w:pPr>
        <w:spacing w:after="0"/>
        <w:ind w:left="0"/>
        <w:jc w:val="both"/>
      </w:pPr>
      <w:r>
        <w:rPr>
          <w:rFonts w:ascii="Times New Roman"/>
          <w:b w:val="false"/>
          <w:i w:val="false"/>
          <w:color w:val="000000"/>
          <w:sz w:val="28"/>
        </w:rPr>
        <w:t xml:space="preserve">
      5) Столичная: Астанинская агломерация, Караганда, Кокшетау; </w:t>
      </w:r>
    </w:p>
    <w:bookmarkEnd w:id="687"/>
    <w:bookmarkStart w:name="z699" w:id="688"/>
    <w:p>
      <w:pPr>
        <w:spacing w:after="0"/>
        <w:ind w:left="0"/>
        <w:jc w:val="both"/>
      </w:pPr>
      <w:r>
        <w:rPr>
          <w:rFonts w:ascii="Times New Roman"/>
          <w:b w:val="false"/>
          <w:i w:val="false"/>
          <w:color w:val="000000"/>
          <w:sz w:val="28"/>
        </w:rPr>
        <w:t>
      6) Актюбинская: Актюбинская агломерация, Хромтау, Кандагаш, Алга;</w:t>
      </w:r>
    </w:p>
    <w:bookmarkEnd w:id="688"/>
    <w:bookmarkStart w:name="z700" w:id="689"/>
    <w:p>
      <w:pPr>
        <w:spacing w:after="0"/>
        <w:ind w:left="0"/>
        <w:jc w:val="both"/>
      </w:pPr>
      <w:r>
        <w:rPr>
          <w:rFonts w:ascii="Times New Roman"/>
          <w:b w:val="false"/>
          <w:i w:val="false"/>
          <w:color w:val="000000"/>
          <w:sz w:val="28"/>
        </w:rPr>
        <w:t xml:space="preserve">
      7) Тобольская: Костанай, Лисаковск, Рудный, Жетикара; </w:t>
      </w:r>
    </w:p>
    <w:bookmarkEnd w:id="689"/>
    <w:bookmarkStart w:name="z701" w:id="690"/>
    <w:p>
      <w:pPr>
        <w:spacing w:after="0"/>
        <w:ind w:left="0"/>
        <w:jc w:val="both"/>
      </w:pPr>
      <w:r>
        <w:rPr>
          <w:rFonts w:ascii="Times New Roman"/>
          <w:b w:val="false"/>
          <w:i w:val="false"/>
          <w:color w:val="000000"/>
          <w:sz w:val="28"/>
        </w:rPr>
        <w:t>
      8) Павлодар-Экибастузская: Павлодар, Экибастуз, Аксу;</w:t>
      </w:r>
    </w:p>
    <w:bookmarkEnd w:id="690"/>
    <w:bookmarkStart w:name="z702" w:id="691"/>
    <w:p>
      <w:pPr>
        <w:spacing w:after="0"/>
        <w:ind w:left="0"/>
        <w:jc w:val="both"/>
      </w:pPr>
      <w:r>
        <w:rPr>
          <w:rFonts w:ascii="Times New Roman"/>
          <w:b w:val="false"/>
          <w:i w:val="false"/>
          <w:color w:val="000000"/>
          <w:sz w:val="28"/>
        </w:rPr>
        <w:t>
      9) Восточная: Усть-Каменогорск, Семей, Риддер, Зыряновск;</w:t>
      </w:r>
    </w:p>
    <w:bookmarkEnd w:id="691"/>
    <w:bookmarkStart w:name="z703" w:id="692"/>
    <w:p>
      <w:pPr>
        <w:spacing w:after="0"/>
        <w:ind w:left="0"/>
        <w:jc w:val="both"/>
      </w:pPr>
      <w:r>
        <w:rPr>
          <w:rFonts w:ascii="Times New Roman"/>
          <w:b w:val="false"/>
          <w:i w:val="false"/>
          <w:color w:val="000000"/>
          <w:sz w:val="28"/>
        </w:rPr>
        <w:t xml:space="preserve">
      10) Жетысуская: Алматинская агломерация, Узунагаш, Капшагай, Талгар, Есик, Шелек; </w:t>
      </w:r>
    </w:p>
    <w:bookmarkEnd w:id="692"/>
    <w:bookmarkStart w:name="z704" w:id="693"/>
    <w:p>
      <w:pPr>
        <w:spacing w:after="0"/>
        <w:ind w:left="0"/>
        <w:jc w:val="both"/>
      </w:pPr>
      <w:r>
        <w:rPr>
          <w:rFonts w:ascii="Times New Roman"/>
          <w:b w:val="false"/>
          <w:i w:val="false"/>
          <w:color w:val="000000"/>
          <w:sz w:val="28"/>
        </w:rPr>
        <w:t xml:space="preserve">
      11) Южная: Шымкентская агломерация, Туркестан, Тараз, Жетысай. </w:t>
      </w:r>
    </w:p>
    <w:bookmarkEnd w:id="693"/>
    <w:bookmarkStart w:name="z705" w:id="694"/>
    <w:p>
      <w:pPr>
        <w:spacing w:after="0"/>
        <w:ind w:left="0"/>
        <w:jc w:val="both"/>
      </w:pPr>
      <w:r>
        <w:rPr>
          <w:rFonts w:ascii="Times New Roman"/>
          <w:b w:val="false"/>
          <w:i w:val="false"/>
          <w:color w:val="000000"/>
          <w:sz w:val="28"/>
        </w:rPr>
        <w:t>
      Основными принципами совершенствования процесса развития территории интенсивного хозяйственного и градостроительного освоения являются разработка мер градостроительного регулирования и развитие крупных городов за счет развития городов-спутников. В городах Астане, Алматы, Шымкент рекомендуются прекращение нового промышленного строительства, вынос части существующих производств за пределы городской черты, а также проведение мероприятий по оздоровлению окружающей среды.</w:t>
      </w:r>
    </w:p>
    <w:bookmarkEnd w:id="694"/>
    <w:bookmarkStart w:name="z706" w:id="695"/>
    <w:p>
      <w:pPr>
        <w:spacing w:after="0"/>
        <w:ind w:left="0"/>
        <w:jc w:val="both"/>
      </w:pPr>
      <w:r>
        <w:rPr>
          <w:rFonts w:ascii="Times New Roman"/>
          <w:b w:val="false"/>
          <w:i w:val="false"/>
          <w:color w:val="000000"/>
          <w:sz w:val="28"/>
        </w:rPr>
        <w:t>
      Подзоны повышенной градостроительной ценности концентрируются в основном вдоль главных планировочных осей пространственного развития страны - транспортных автомобильных и железнодорожных магистралей. Наибольшее количество таких зон расположено в Алматинской, Восточно-Казахстанской, Акмолинской, Северо-Казахстанской, Павлодарской и Актюбинской областях. Данные зоны необходимы для размещения проектируемых объектов промышленного и гражданского строительства, транспорта и коммунального хозяйства. Здесь необходимо резервировать территории для указанных объектов на более далекую перспективу. Предлагается также развитие теплично-парникового хозяйства. Планировочные оси формируются на основе сложившихся транспортных коридоров международного и республиканского значений и расположенных вдоль них населенных пунктов.</w:t>
      </w:r>
    </w:p>
    <w:bookmarkEnd w:id="695"/>
    <w:bookmarkStart w:name="z707" w:id="696"/>
    <w:p>
      <w:pPr>
        <w:spacing w:after="0"/>
        <w:ind w:left="0"/>
        <w:jc w:val="both"/>
      </w:pPr>
      <w:r>
        <w:rPr>
          <w:rFonts w:ascii="Times New Roman"/>
          <w:b w:val="false"/>
          <w:i w:val="false"/>
          <w:color w:val="000000"/>
          <w:sz w:val="28"/>
        </w:rPr>
        <w:t xml:space="preserve">
      По основным транспортным коридорам в границах 25-километровой зоны (территория, относительно благоприятная для расселения) определены так называемые "коридоры" расселения и проведено ранжирование по плотности населения (чел./км²). Наибольшая плотность населения (выше 50 чел/кв. км) сконцентрирована в "коридорах" Южно-Казахстанской области. Плотность населения более 10 чел/кв. км сконцентрирована вдоль основных транспортных коридоров Алматы - Шымкент - Кызылорда, Караганда - Астана - Петропавловск. Павлодар - Экибастуз - Астана - Есиль, Петропавловск - Костанай. </w:t>
      </w:r>
    </w:p>
    <w:bookmarkEnd w:id="696"/>
    <w:bookmarkStart w:name="z708" w:id="697"/>
    <w:p>
      <w:pPr>
        <w:spacing w:after="0"/>
        <w:ind w:left="0"/>
        <w:jc w:val="both"/>
      </w:pPr>
      <w:r>
        <w:rPr>
          <w:rFonts w:ascii="Times New Roman"/>
          <w:b w:val="false"/>
          <w:i w:val="false"/>
          <w:color w:val="000000"/>
          <w:sz w:val="28"/>
        </w:rPr>
        <w:t>
      Наибольшее количество таких зон с высокой плотностью населения расположено в Алматинской, Восточно-Казахстанской, Акмолинской, Северо-Казахстанской, Павлодарской и Актюбинской областях.</w:t>
      </w:r>
    </w:p>
    <w:bookmarkEnd w:id="697"/>
    <w:bookmarkStart w:name="z709" w:id="698"/>
    <w:p>
      <w:pPr>
        <w:spacing w:after="0"/>
        <w:ind w:left="0"/>
        <w:jc w:val="both"/>
      </w:pPr>
      <w:r>
        <w:rPr>
          <w:rFonts w:ascii="Times New Roman"/>
          <w:b w:val="false"/>
          <w:i w:val="false"/>
          <w:color w:val="000000"/>
          <w:sz w:val="28"/>
        </w:rPr>
        <w:t>
      На расчетный срок определены "коридоры расселения" по перспективным транспортным магистралям в границах 25-километровой зоны и вдоль основных водных артерий.</w:t>
      </w:r>
    </w:p>
    <w:bookmarkEnd w:id="698"/>
    <w:bookmarkStart w:name="z710" w:id="699"/>
    <w:p>
      <w:pPr>
        <w:spacing w:after="0"/>
        <w:ind w:left="0"/>
        <w:jc w:val="both"/>
      </w:pPr>
      <w:r>
        <w:rPr>
          <w:rFonts w:ascii="Times New Roman"/>
          <w:b w:val="false"/>
          <w:i w:val="false"/>
          <w:color w:val="000000"/>
          <w:sz w:val="28"/>
        </w:rPr>
        <w:t>
      Проектные площади земель автомобильных дорог общего пользования установлены согласно СН РК 3.03-02-2001 "Норма отвода земель для автомобильных дорог".</w:t>
      </w:r>
    </w:p>
    <w:bookmarkEnd w:id="699"/>
    <w:bookmarkStart w:name="z711" w:id="700"/>
    <w:p>
      <w:pPr>
        <w:spacing w:after="0"/>
        <w:ind w:left="0"/>
        <w:jc w:val="both"/>
      </w:pPr>
      <w:r>
        <w:rPr>
          <w:rFonts w:ascii="Times New Roman"/>
          <w:b w:val="false"/>
          <w:i w:val="false"/>
          <w:color w:val="000000"/>
          <w:sz w:val="28"/>
        </w:rPr>
        <w:t xml:space="preserve">
      Согласно СН РК 3.03-17-2001 "Нормы отвода земель для железных дорог" в целях обеспечения сохранности, устойчивости, прочности железнодорожных сооружений и безопасности движения подвижных составов, местными исполнительными органами устанавливаются контролируемые зоны железных дорог, не включаемые в полосу предоставления железных дорог: </w:t>
      </w:r>
    </w:p>
    <w:bookmarkEnd w:id="700"/>
    <w:bookmarkStart w:name="z712" w:id="701"/>
    <w:p>
      <w:pPr>
        <w:spacing w:after="0"/>
        <w:ind w:left="0"/>
        <w:jc w:val="both"/>
      </w:pPr>
      <w:r>
        <w:rPr>
          <w:rFonts w:ascii="Times New Roman"/>
          <w:b w:val="false"/>
          <w:i w:val="false"/>
          <w:color w:val="000000"/>
          <w:sz w:val="28"/>
        </w:rPr>
        <w:t>
      1) за чертой населенных пунктов - на расстоянии 50 метров от полосы предоставления железных дорог в обе стороны;</w:t>
      </w:r>
    </w:p>
    <w:bookmarkEnd w:id="701"/>
    <w:bookmarkStart w:name="z713" w:id="702"/>
    <w:p>
      <w:pPr>
        <w:spacing w:after="0"/>
        <w:ind w:left="0"/>
        <w:jc w:val="both"/>
      </w:pPr>
      <w:r>
        <w:rPr>
          <w:rFonts w:ascii="Times New Roman"/>
          <w:b w:val="false"/>
          <w:i w:val="false"/>
          <w:color w:val="000000"/>
          <w:sz w:val="28"/>
        </w:rPr>
        <w:t>
      2) в населенных пунктах - на расстоянии 20 метров от полосы предоставления железных дорог в обе стороны.</w:t>
      </w:r>
    </w:p>
    <w:bookmarkEnd w:id="702"/>
    <w:bookmarkStart w:name="z714" w:id="703"/>
    <w:p>
      <w:pPr>
        <w:spacing w:after="0"/>
        <w:ind w:left="0"/>
        <w:jc w:val="both"/>
      </w:pPr>
      <w:r>
        <w:rPr>
          <w:rFonts w:ascii="Times New Roman"/>
          <w:b w:val="false"/>
          <w:i w:val="false"/>
          <w:color w:val="000000"/>
          <w:sz w:val="28"/>
        </w:rPr>
        <w:t>
      Проектом определены следующие основные приоритеты развития зоны интенсивного хозяйственного и градостроительного освоения:</w:t>
      </w:r>
    </w:p>
    <w:bookmarkEnd w:id="703"/>
    <w:bookmarkStart w:name="z715" w:id="704"/>
    <w:p>
      <w:pPr>
        <w:spacing w:after="0"/>
        <w:ind w:left="0"/>
        <w:jc w:val="both"/>
      </w:pPr>
      <w:r>
        <w:rPr>
          <w:rFonts w:ascii="Times New Roman"/>
          <w:b w:val="false"/>
          <w:i w:val="false"/>
          <w:color w:val="000000"/>
          <w:sz w:val="28"/>
        </w:rPr>
        <w:t>
      1) развитие центральных функций областных городов путем стимулирования их жилищного рынка, торговых и иных сервисных отраслей;</w:t>
      </w:r>
    </w:p>
    <w:bookmarkEnd w:id="704"/>
    <w:bookmarkStart w:name="z716" w:id="705"/>
    <w:p>
      <w:pPr>
        <w:spacing w:after="0"/>
        <w:ind w:left="0"/>
        <w:jc w:val="both"/>
      </w:pPr>
      <w:r>
        <w:rPr>
          <w:rFonts w:ascii="Times New Roman"/>
          <w:b w:val="false"/>
          <w:i w:val="false"/>
          <w:color w:val="000000"/>
          <w:sz w:val="28"/>
        </w:rPr>
        <w:t>
      2) ускорение модернизации городской среды;</w:t>
      </w:r>
    </w:p>
    <w:bookmarkEnd w:id="705"/>
    <w:bookmarkStart w:name="z717" w:id="706"/>
    <w:p>
      <w:pPr>
        <w:spacing w:after="0"/>
        <w:ind w:left="0"/>
        <w:jc w:val="both"/>
      </w:pPr>
      <w:r>
        <w:rPr>
          <w:rFonts w:ascii="Times New Roman"/>
          <w:b w:val="false"/>
          <w:i w:val="false"/>
          <w:color w:val="000000"/>
          <w:sz w:val="28"/>
        </w:rPr>
        <w:t>
      3) развитие крупных городов благодаря сочетанию промышленных и сервисных функций;</w:t>
      </w:r>
    </w:p>
    <w:bookmarkEnd w:id="706"/>
    <w:bookmarkStart w:name="z718" w:id="707"/>
    <w:p>
      <w:pPr>
        <w:spacing w:after="0"/>
        <w:ind w:left="0"/>
        <w:jc w:val="both"/>
      </w:pPr>
      <w:r>
        <w:rPr>
          <w:rFonts w:ascii="Times New Roman"/>
          <w:b w:val="false"/>
          <w:i w:val="false"/>
          <w:color w:val="000000"/>
          <w:sz w:val="28"/>
        </w:rPr>
        <w:t>
      4) постепенное стягивание населения из наименее благоприятных для жизни территорий в более плотно заселенные районы и города;</w:t>
      </w:r>
    </w:p>
    <w:bookmarkEnd w:id="707"/>
    <w:bookmarkStart w:name="z719" w:id="708"/>
    <w:p>
      <w:pPr>
        <w:spacing w:after="0"/>
        <w:ind w:left="0"/>
        <w:jc w:val="both"/>
      </w:pPr>
      <w:r>
        <w:rPr>
          <w:rFonts w:ascii="Times New Roman"/>
          <w:b w:val="false"/>
          <w:i w:val="false"/>
          <w:color w:val="000000"/>
          <w:sz w:val="28"/>
        </w:rPr>
        <w:t>
      5) развитие профессионального образования;</w:t>
      </w:r>
    </w:p>
    <w:bookmarkEnd w:id="708"/>
    <w:bookmarkStart w:name="z720" w:id="709"/>
    <w:p>
      <w:pPr>
        <w:spacing w:after="0"/>
        <w:ind w:left="0"/>
        <w:jc w:val="both"/>
      </w:pPr>
      <w:r>
        <w:rPr>
          <w:rFonts w:ascii="Times New Roman"/>
          <w:b w:val="false"/>
          <w:i w:val="false"/>
          <w:color w:val="000000"/>
          <w:sz w:val="28"/>
        </w:rPr>
        <w:t>
      6) стимулирование более эффективной и доходной самозанятости путем развития кооперации в сфере производства, малого предпринимательства;</w:t>
      </w:r>
    </w:p>
    <w:bookmarkEnd w:id="709"/>
    <w:bookmarkStart w:name="z721" w:id="710"/>
    <w:p>
      <w:pPr>
        <w:spacing w:after="0"/>
        <w:ind w:left="0"/>
        <w:jc w:val="both"/>
      </w:pPr>
      <w:r>
        <w:rPr>
          <w:rFonts w:ascii="Times New Roman"/>
          <w:b w:val="false"/>
          <w:i w:val="false"/>
          <w:color w:val="000000"/>
          <w:sz w:val="28"/>
        </w:rPr>
        <w:t>
      7) формирование конкурентных преимуществ для трудоемких отраслей за счет более дешевой и многочисленной рабочей силы;</w:t>
      </w:r>
    </w:p>
    <w:bookmarkEnd w:id="710"/>
    <w:bookmarkStart w:name="z722" w:id="711"/>
    <w:p>
      <w:pPr>
        <w:spacing w:after="0"/>
        <w:ind w:left="0"/>
        <w:jc w:val="both"/>
      </w:pPr>
      <w:r>
        <w:rPr>
          <w:rFonts w:ascii="Times New Roman"/>
          <w:b w:val="false"/>
          <w:i w:val="false"/>
          <w:color w:val="000000"/>
          <w:sz w:val="28"/>
        </w:rPr>
        <w:t>
      8) инфраструктурное развитие территории агломераций.</w:t>
      </w:r>
    </w:p>
    <w:bookmarkEnd w:id="711"/>
    <w:bookmarkStart w:name="z723" w:id="712"/>
    <w:p>
      <w:pPr>
        <w:spacing w:after="0"/>
        <w:ind w:left="0"/>
        <w:jc w:val="both"/>
      </w:pPr>
      <w:r>
        <w:rPr>
          <w:rFonts w:ascii="Times New Roman"/>
          <w:b w:val="false"/>
          <w:i w:val="false"/>
          <w:color w:val="000000"/>
          <w:sz w:val="28"/>
        </w:rPr>
        <w:t>
      Ограничения на использование территорий для осуществления градостроительной деятельности устанавливаются в следующих зонах:</w:t>
      </w:r>
    </w:p>
    <w:bookmarkEnd w:id="712"/>
    <w:bookmarkStart w:name="z724" w:id="713"/>
    <w:p>
      <w:pPr>
        <w:spacing w:after="0"/>
        <w:ind w:left="0"/>
        <w:jc w:val="both"/>
      </w:pPr>
      <w:r>
        <w:rPr>
          <w:rFonts w:ascii="Times New Roman"/>
          <w:b w:val="false"/>
          <w:i w:val="false"/>
          <w:color w:val="000000"/>
          <w:sz w:val="28"/>
        </w:rPr>
        <w:t>
      1) водоохранных зонах рек Жайык (Урал), Ертис, Есиль, Тобыл и других водоемов и внутренних морей с прибрежными защитными полосами;</w:t>
      </w:r>
    </w:p>
    <w:bookmarkEnd w:id="713"/>
    <w:bookmarkStart w:name="z725" w:id="714"/>
    <w:p>
      <w:pPr>
        <w:spacing w:after="0"/>
        <w:ind w:left="0"/>
        <w:jc w:val="both"/>
      </w:pPr>
      <w:r>
        <w:rPr>
          <w:rFonts w:ascii="Times New Roman"/>
          <w:b w:val="false"/>
          <w:i w:val="false"/>
          <w:color w:val="000000"/>
          <w:sz w:val="28"/>
        </w:rPr>
        <w:t>
      2) зонах санитарной охраны источников водоснабжения;</w:t>
      </w:r>
    </w:p>
    <w:bookmarkEnd w:id="714"/>
    <w:bookmarkStart w:name="z726" w:id="715"/>
    <w:p>
      <w:pPr>
        <w:spacing w:after="0"/>
        <w:ind w:left="0"/>
        <w:jc w:val="both"/>
      </w:pPr>
      <w:r>
        <w:rPr>
          <w:rFonts w:ascii="Times New Roman"/>
          <w:b w:val="false"/>
          <w:i w:val="false"/>
          <w:color w:val="000000"/>
          <w:sz w:val="28"/>
        </w:rPr>
        <w:t>
      3) шумовых зонах от самолетов и вертолетов;</w:t>
      </w:r>
    </w:p>
    <w:bookmarkEnd w:id="715"/>
    <w:bookmarkStart w:name="z727" w:id="716"/>
    <w:p>
      <w:pPr>
        <w:spacing w:after="0"/>
        <w:ind w:left="0"/>
        <w:jc w:val="both"/>
      </w:pPr>
      <w:r>
        <w:rPr>
          <w:rFonts w:ascii="Times New Roman"/>
          <w:b w:val="false"/>
          <w:i w:val="false"/>
          <w:color w:val="000000"/>
          <w:sz w:val="28"/>
        </w:rPr>
        <w:t>
      4) охранных зонах от восстанавливаемых производственно-коммунальных предприятий;</w:t>
      </w:r>
    </w:p>
    <w:bookmarkEnd w:id="716"/>
    <w:bookmarkStart w:name="z728" w:id="717"/>
    <w:p>
      <w:pPr>
        <w:spacing w:after="0"/>
        <w:ind w:left="0"/>
        <w:jc w:val="both"/>
      </w:pPr>
      <w:r>
        <w:rPr>
          <w:rFonts w:ascii="Times New Roman"/>
          <w:b w:val="false"/>
          <w:i w:val="false"/>
          <w:color w:val="000000"/>
          <w:sz w:val="28"/>
        </w:rPr>
        <w:t>
      5) территориях с сосредоточением памятников природы, истории, архитектуры, археологии;</w:t>
      </w:r>
    </w:p>
    <w:bookmarkEnd w:id="717"/>
    <w:bookmarkStart w:name="z729" w:id="718"/>
    <w:p>
      <w:pPr>
        <w:spacing w:after="0"/>
        <w:ind w:left="0"/>
        <w:jc w:val="both"/>
      </w:pPr>
      <w:r>
        <w:rPr>
          <w:rFonts w:ascii="Times New Roman"/>
          <w:b w:val="false"/>
          <w:i w:val="false"/>
          <w:color w:val="000000"/>
          <w:sz w:val="28"/>
        </w:rPr>
        <w:t>
      6) территориях, подверженных паводковым затоплениям и наводнениям.</w:t>
      </w:r>
    </w:p>
    <w:bookmarkEnd w:id="718"/>
    <w:bookmarkStart w:name="z730" w:id="719"/>
    <w:p>
      <w:pPr>
        <w:spacing w:after="0"/>
        <w:ind w:left="0"/>
        <w:jc w:val="both"/>
      </w:pPr>
      <w:r>
        <w:rPr>
          <w:rFonts w:ascii="Times New Roman"/>
          <w:b w:val="false"/>
          <w:i w:val="false"/>
          <w:color w:val="000000"/>
          <w:sz w:val="28"/>
        </w:rPr>
        <w:t xml:space="preserve">
      Основным принципом формирования подзоны инженерно-транспортной инфраструктуры является формирование территории санитарно-защитных зон, расположенных вдоль нефте-, нефтепродукто-, газопроводов и линий электропередачи. </w:t>
      </w:r>
    </w:p>
    <w:bookmarkEnd w:id="719"/>
    <w:bookmarkStart w:name="z731" w:id="720"/>
    <w:p>
      <w:pPr>
        <w:spacing w:after="0"/>
        <w:ind w:left="0"/>
        <w:jc w:val="both"/>
      </w:pPr>
      <w:r>
        <w:rPr>
          <w:rFonts w:ascii="Times New Roman"/>
          <w:b w:val="false"/>
          <w:i w:val="false"/>
          <w:color w:val="000000"/>
          <w:sz w:val="28"/>
        </w:rPr>
        <w:t>
      В зонах интенсивного хозяйственного освоения необходимо предусмотреть развитие существующих промышленных производств и городских поселений, а также размещение резервных площадок для перспективного капитального строительства. Здесь целесообразно размещать важнейшие транспортные и коммунально-складские сооружения, объекты интенсивного пригородного сельского хозяйства. Одновременно в пределы этой зоны следует включать достаточное количество обширных озелененных пространств, которые могут использоваться как городские и загородные парки, санитарно-защитные и охранные зоны.</w:t>
      </w:r>
    </w:p>
    <w:bookmarkEnd w:id="720"/>
    <w:bookmarkStart w:name="z732" w:id="721"/>
    <w:p>
      <w:pPr>
        <w:spacing w:after="0"/>
        <w:ind w:left="0"/>
        <w:jc w:val="both"/>
      </w:pPr>
      <w:r>
        <w:rPr>
          <w:rFonts w:ascii="Times New Roman"/>
          <w:b w:val="false"/>
          <w:i w:val="false"/>
          <w:color w:val="000000"/>
          <w:sz w:val="28"/>
        </w:rPr>
        <w:t>
      2. Зоны экстенсивного освоения окружающей природной среды</w:t>
      </w:r>
    </w:p>
    <w:bookmarkEnd w:id="721"/>
    <w:bookmarkStart w:name="z733" w:id="722"/>
    <w:p>
      <w:pPr>
        <w:spacing w:after="0"/>
        <w:ind w:left="0"/>
        <w:jc w:val="both"/>
      </w:pPr>
      <w:r>
        <w:rPr>
          <w:rFonts w:ascii="Times New Roman"/>
          <w:b w:val="false"/>
          <w:i w:val="false"/>
          <w:color w:val="000000"/>
          <w:sz w:val="28"/>
        </w:rPr>
        <w:t>
      Зоны экстенсивного освоения окружающей природной среды включают подзоны преимущественного развития сельского хозяйства и интенсивной сельскохозяйственной деятельности.</w:t>
      </w:r>
    </w:p>
    <w:bookmarkEnd w:id="722"/>
    <w:bookmarkStart w:name="z734" w:id="723"/>
    <w:p>
      <w:pPr>
        <w:spacing w:after="0"/>
        <w:ind w:left="0"/>
        <w:jc w:val="both"/>
      </w:pPr>
      <w:r>
        <w:rPr>
          <w:rFonts w:ascii="Times New Roman"/>
          <w:b w:val="false"/>
          <w:i w:val="false"/>
          <w:color w:val="000000"/>
          <w:sz w:val="28"/>
        </w:rPr>
        <w:t>
      Экстенсивное освоение окружающей природной среды подразумевает увеличение объемов освоения территорий.</w:t>
      </w:r>
    </w:p>
    <w:bookmarkEnd w:id="723"/>
    <w:bookmarkStart w:name="z735" w:id="724"/>
    <w:p>
      <w:pPr>
        <w:spacing w:after="0"/>
        <w:ind w:left="0"/>
        <w:jc w:val="both"/>
      </w:pPr>
      <w:r>
        <w:rPr>
          <w:rFonts w:ascii="Times New Roman"/>
          <w:b w:val="false"/>
          <w:i w:val="false"/>
          <w:color w:val="000000"/>
          <w:sz w:val="28"/>
        </w:rPr>
        <w:t xml:space="preserve">
      Интенсивное ведение сельского хозяйства предполагает самое широкое внедрение в производство достижений науки и передового опыта. </w:t>
      </w:r>
    </w:p>
    <w:bookmarkEnd w:id="724"/>
    <w:bookmarkStart w:name="z736" w:id="725"/>
    <w:p>
      <w:pPr>
        <w:spacing w:after="0"/>
        <w:ind w:left="0"/>
        <w:jc w:val="both"/>
      </w:pPr>
      <w:r>
        <w:rPr>
          <w:rFonts w:ascii="Times New Roman"/>
          <w:b w:val="false"/>
          <w:i w:val="false"/>
          <w:color w:val="000000"/>
          <w:sz w:val="28"/>
        </w:rPr>
        <w:t>
      В зонах экстенсивного освоения окружающей среды должен устанавливаться режим использования территории, обеспечивающий оптимальные условия для развития ведущих для данного типа зон отраслей народного хозяйства (сельскохозяйственного производства, добычи полезных ископаемых).</w:t>
      </w:r>
    </w:p>
    <w:bookmarkEnd w:id="725"/>
    <w:bookmarkStart w:name="z737" w:id="726"/>
    <w:p>
      <w:pPr>
        <w:spacing w:after="0"/>
        <w:ind w:left="0"/>
        <w:jc w:val="both"/>
      </w:pPr>
      <w:r>
        <w:rPr>
          <w:rFonts w:ascii="Times New Roman"/>
          <w:b w:val="false"/>
          <w:i w:val="false"/>
          <w:color w:val="000000"/>
          <w:sz w:val="28"/>
        </w:rPr>
        <w:t>
      В состав зон сельскохозяйственного использования могут включаться зоны сельскохозяйственных угодий,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bookmarkEnd w:id="726"/>
    <w:bookmarkStart w:name="z738" w:id="727"/>
    <w:p>
      <w:pPr>
        <w:spacing w:after="0"/>
        <w:ind w:left="0"/>
        <w:jc w:val="both"/>
      </w:pPr>
      <w:r>
        <w:rPr>
          <w:rFonts w:ascii="Times New Roman"/>
          <w:b w:val="false"/>
          <w:i w:val="false"/>
          <w:color w:val="000000"/>
          <w:sz w:val="28"/>
        </w:rPr>
        <w:t>
      На территориях зон сельскохозяйственного использования не допускается размещение объектов производственного несельскохозяйственного назначения, оказывающих вредное влияние на окружающую среду.</w:t>
      </w:r>
    </w:p>
    <w:bookmarkEnd w:id="727"/>
    <w:bookmarkStart w:name="z739" w:id="728"/>
    <w:p>
      <w:pPr>
        <w:spacing w:after="0"/>
        <w:ind w:left="0"/>
        <w:jc w:val="both"/>
      </w:pPr>
      <w:r>
        <w:rPr>
          <w:rFonts w:ascii="Times New Roman"/>
          <w:b w:val="false"/>
          <w:i w:val="false"/>
          <w:color w:val="000000"/>
          <w:sz w:val="28"/>
        </w:rPr>
        <w:t>
      Приоритетами политики развития этой зоны являются:</w:t>
      </w:r>
    </w:p>
    <w:bookmarkEnd w:id="728"/>
    <w:bookmarkStart w:name="z740" w:id="729"/>
    <w:p>
      <w:pPr>
        <w:spacing w:after="0"/>
        <w:ind w:left="0"/>
        <w:jc w:val="both"/>
      </w:pPr>
      <w:r>
        <w:rPr>
          <w:rFonts w:ascii="Times New Roman"/>
          <w:b w:val="false"/>
          <w:i w:val="false"/>
          <w:color w:val="000000"/>
          <w:sz w:val="28"/>
        </w:rPr>
        <w:t xml:space="preserve">
      1) формирование системы поддержки агросектора, особенно зернового направления, регулирование земельных отношений; </w:t>
      </w:r>
    </w:p>
    <w:bookmarkEnd w:id="729"/>
    <w:bookmarkStart w:name="z741" w:id="730"/>
    <w:p>
      <w:pPr>
        <w:spacing w:after="0"/>
        <w:ind w:left="0"/>
        <w:jc w:val="both"/>
      </w:pPr>
      <w:r>
        <w:rPr>
          <w:rFonts w:ascii="Times New Roman"/>
          <w:b w:val="false"/>
          <w:i w:val="false"/>
          <w:color w:val="000000"/>
          <w:sz w:val="28"/>
        </w:rPr>
        <w:t>
      2) стимулирование сбытовой кооперации сельхозпроизводителей, лизинга техники, государственной поддержки развития инфраструктуры аграрного рынка, хранения и транспортировки продукции;</w:t>
      </w:r>
    </w:p>
    <w:bookmarkEnd w:id="730"/>
    <w:bookmarkStart w:name="z742" w:id="731"/>
    <w:p>
      <w:pPr>
        <w:spacing w:after="0"/>
        <w:ind w:left="0"/>
        <w:jc w:val="both"/>
      </w:pPr>
      <w:r>
        <w:rPr>
          <w:rFonts w:ascii="Times New Roman"/>
          <w:b w:val="false"/>
          <w:i w:val="false"/>
          <w:color w:val="000000"/>
          <w:sz w:val="28"/>
        </w:rPr>
        <w:t>
      3) стимулирование инвестиций в аграрный сектор, содействие выходу производителей зерновой продукции на мировой рынок, поддержка государством социальной инфраструктуры села.</w:t>
      </w:r>
    </w:p>
    <w:bookmarkEnd w:id="731"/>
    <w:bookmarkStart w:name="z743" w:id="732"/>
    <w:p>
      <w:pPr>
        <w:spacing w:after="0"/>
        <w:ind w:left="0"/>
        <w:jc w:val="both"/>
      </w:pPr>
      <w:r>
        <w:rPr>
          <w:rFonts w:ascii="Times New Roman"/>
          <w:b w:val="false"/>
          <w:i w:val="false"/>
          <w:color w:val="000000"/>
          <w:sz w:val="28"/>
        </w:rPr>
        <w:t>
      Подзоны интенсивной сельскохозяйственной деятельности охватывают территории Акмолинской, Северо-Казахстанской, Костанайской, Павлодарской областей, а также северные районы Западно-Казахстанской и южные районы Алматинской, Жамбылской и Южно-Казахстанской областей.</w:t>
      </w:r>
    </w:p>
    <w:bookmarkEnd w:id="732"/>
    <w:bookmarkStart w:name="z744" w:id="733"/>
    <w:p>
      <w:pPr>
        <w:spacing w:after="0"/>
        <w:ind w:left="0"/>
        <w:jc w:val="both"/>
      </w:pPr>
      <w:r>
        <w:rPr>
          <w:rFonts w:ascii="Times New Roman"/>
          <w:b w:val="false"/>
          <w:i w:val="false"/>
          <w:color w:val="000000"/>
          <w:sz w:val="28"/>
        </w:rPr>
        <w:t>
      В данной подзоне предлагается ограничить изъятие всех видов сельскохозяйственных земель в целях, не связанных с развитием сельскохозяйственного производства. Максимально ограничиваются все виды производственной деятельности, отрицательно влияющие на условия развития основных отраслей хозяйства (загрязнение атмосферы, сели, эрозия и засоление почв). Режим использования не допускает нарушения почвенного покрова, загрязнения подпочвенных вод. Предусматриваются мероприятия по мелиорации или обводнению почв.</w:t>
      </w:r>
    </w:p>
    <w:bookmarkEnd w:id="733"/>
    <w:bookmarkStart w:name="z745" w:id="734"/>
    <w:p>
      <w:pPr>
        <w:spacing w:after="0"/>
        <w:ind w:left="0"/>
        <w:jc w:val="both"/>
      </w:pPr>
      <w:r>
        <w:rPr>
          <w:rFonts w:ascii="Times New Roman"/>
          <w:b w:val="false"/>
          <w:i w:val="false"/>
          <w:color w:val="000000"/>
          <w:sz w:val="28"/>
        </w:rPr>
        <w:t>
      Территории, занятые пашнями с высоким баллом бонитета почв, наиболее распространены в зерновых районах - Костанайской (6,0 млн. га), Акмолинской (5,6 млн. га) и Северо-Казахстанской (4,8 млн. га) областях.</w:t>
      </w:r>
    </w:p>
    <w:bookmarkEnd w:id="734"/>
    <w:bookmarkStart w:name="z746" w:id="735"/>
    <w:p>
      <w:pPr>
        <w:spacing w:after="0"/>
        <w:ind w:left="0"/>
        <w:jc w:val="both"/>
      </w:pPr>
      <w:r>
        <w:rPr>
          <w:rFonts w:ascii="Times New Roman"/>
          <w:b w:val="false"/>
          <w:i w:val="false"/>
          <w:color w:val="000000"/>
          <w:sz w:val="28"/>
        </w:rPr>
        <w:t>
      Наибольшие площади пастбищных угодий сосредоточены в пустынных и полупустынных зонах - Карагандинской (12,2 млн. га), Актюбинской (8,5 млн. га), Восточно-Казахстанской (8,3 млн. га), Мангистауской (4,1 млн. га), Костанайской (11,5 млн. га) и Алматинской (7,1 млн. га) областях.</w:t>
      </w:r>
    </w:p>
    <w:bookmarkEnd w:id="735"/>
    <w:bookmarkStart w:name="z747" w:id="736"/>
    <w:p>
      <w:pPr>
        <w:spacing w:after="0"/>
        <w:ind w:left="0"/>
        <w:jc w:val="both"/>
      </w:pPr>
      <w:r>
        <w:rPr>
          <w:rFonts w:ascii="Times New Roman"/>
          <w:b w:val="false"/>
          <w:i w:val="false"/>
          <w:color w:val="000000"/>
          <w:sz w:val="28"/>
        </w:rPr>
        <w:t>
      Залежные земли преимущественно распространены в Западно-Казахстанской (455,5 тысяч га), Акмолинской (442,2 тысяч га), Павлодарской (492,7 тысяч га), Карагандинской (303,2 тысяч га) и Актюбинской (447,0 тысяч га) областях.</w:t>
      </w:r>
    </w:p>
    <w:bookmarkEnd w:id="736"/>
    <w:bookmarkStart w:name="z748" w:id="737"/>
    <w:p>
      <w:pPr>
        <w:spacing w:after="0"/>
        <w:ind w:left="0"/>
        <w:jc w:val="both"/>
      </w:pPr>
      <w:r>
        <w:rPr>
          <w:rFonts w:ascii="Times New Roman"/>
          <w:b w:val="false"/>
          <w:i w:val="false"/>
          <w:color w:val="000000"/>
          <w:sz w:val="28"/>
        </w:rPr>
        <w:t>
      Более 75 % сенокосов числятся в шести областях: Восточно-Казахстанской (455,5 тысяч га), Западно-Казахстанской (352,2 тысяч га), Алматинской (209,6 тысяч га), Карагандинской (224,8 тысяч га), Акмолинской (153,3 тысяч га) и Актюбинской (168,7 тысяч га) областях.</w:t>
      </w:r>
    </w:p>
    <w:bookmarkEnd w:id="737"/>
    <w:bookmarkStart w:name="z749" w:id="738"/>
    <w:p>
      <w:pPr>
        <w:spacing w:after="0"/>
        <w:ind w:left="0"/>
        <w:jc w:val="both"/>
      </w:pPr>
      <w:r>
        <w:rPr>
          <w:rFonts w:ascii="Times New Roman"/>
          <w:b w:val="false"/>
          <w:i w:val="false"/>
          <w:color w:val="000000"/>
          <w:sz w:val="28"/>
        </w:rPr>
        <w:t>
      На 1 ноября 2015 года многолетние насаждения в республике занимают 151,2 тысяч га, в том числе: сады - 97,5 тысяч га, виноградники - 14,8 тысяч га, прочие насаждения - 38,9 тысяч га.</w:t>
      </w:r>
    </w:p>
    <w:bookmarkEnd w:id="738"/>
    <w:bookmarkStart w:name="z750" w:id="739"/>
    <w:p>
      <w:pPr>
        <w:spacing w:after="0"/>
        <w:ind w:left="0"/>
        <w:jc w:val="both"/>
      </w:pPr>
      <w:r>
        <w:rPr>
          <w:rFonts w:ascii="Times New Roman"/>
          <w:b w:val="false"/>
          <w:i w:val="false"/>
          <w:color w:val="000000"/>
          <w:sz w:val="28"/>
        </w:rPr>
        <w:t>
      По данным земельного баланса на начало 2016 года в республике числится 2,1 млн. га орошаемых земель, из которых 1,7 млн. га (80,4 %) находится в составе земель сельскохозяйственного назначения. Наиболее крупные площади орошаемых земель сосредоточены в Алматинской (577,8 тысяч га), Южно-Казахстанской (561,1 тысяч га), Жамбылской (229,7 тысяч га), Кызылординской (238,6 тысяч га) и Восточно-Казахстанской (200,7 тысяч га) областях.</w:t>
      </w:r>
    </w:p>
    <w:bookmarkEnd w:id="739"/>
    <w:bookmarkStart w:name="z751" w:id="740"/>
    <w:p>
      <w:pPr>
        <w:spacing w:after="0"/>
        <w:ind w:left="0"/>
        <w:jc w:val="both"/>
      </w:pPr>
      <w:r>
        <w:rPr>
          <w:rFonts w:ascii="Times New Roman"/>
          <w:b w:val="false"/>
          <w:i w:val="false"/>
          <w:color w:val="000000"/>
          <w:sz w:val="28"/>
        </w:rPr>
        <w:t>
      Земли лиманного орошения, которые в республике составляют 864,4 тысяч га, используются в основном как сенокосные угодья (84,4 %), пашни 1,0 тысяч га, залежи 2,9 тысяч га, пастбищ 130,5 тысяч га.</w:t>
      </w:r>
    </w:p>
    <w:bookmarkEnd w:id="740"/>
    <w:bookmarkStart w:name="z752" w:id="741"/>
    <w:p>
      <w:pPr>
        <w:spacing w:after="0"/>
        <w:ind w:left="0"/>
        <w:jc w:val="both"/>
      </w:pPr>
      <w:r>
        <w:rPr>
          <w:rFonts w:ascii="Times New Roman"/>
          <w:b w:val="false"/>
          <w:i w:val="false"/>
          <w:color w:val="000000"/>
          <w:sz w:val="28"/>
        </w:rPr>
        <w:t>
      Эффективность использования земель лиманного орошения очень низкая.</w:t>
      </w:r>
    </w:p>
    <w:bookmarkEnd w:id="741"/>
    <w:bookmarkStart w:name="z753" w:id="742"/>
    <w:p>
      <w:pPr>
        <w:spacing w:after="0"/>
        <w:ind w:left="0"/>
        <w:jc w:val="both"/>
      </w:pPr>
      <w:r>
        <w:rPr>
          <w:rFonts w:ascii="Times New Roman"/>
          <w:b w:val="false"/>
          <w:i w:val="false"/>
          <w:color w:val="000000"/>
          <w:sz w:val="28"/>
        </w:rPr>
        <w:t>
      Примитивные дамбы и валы не дают должного эффекта без водорегулирующих и сборных сооружений. Основные площади лиманного орошения сосредоточены в бассейнах рек Жайык (Урал), Ертис, Сарысу, Нура, Торгай, Есиль и Талас.</w:t>
      </w:r>
    </w:p>
    <w:bookmarkEnd w:id="742"/>
    <w:bookmarkStart w:name="z754" w:id="743"/>
    <w:p>
      <w:pPr>
        <w:spacing w:after="0"/>
        <w:ind w:left="0"/>
        <w:jc w:val="both"/>
      </w:pPr>
      <w:r>
        <w:rPr>
          <w:rFonts w:ascii="Times New Roman"/>
          <w:b w:val="false"/>
          <w:i w:val="false"/>
          <w:color w:val="000000"/>
          <w:sz w:val="28"/>
        </w:rPr>
        <w:t>
      На орошаемых пахотных землях юга Казахстана в районах выращивания риса, хлопка, овощей наблюдается деградация земель, в основном связанная с засолением верхнего слоя почвы.</w:t>
      </w:r>
    </w:p>
    <w:bookmarkEnd w:id="743"/>
    <w:bookmarkStart w:name="z755" w:id="744"/>
    <w:p>
      <w:pPr>
        <w:spacing w:after="0"/>
        <w:ind w:left="0"/>
        <w:jc w:val="both"/>
      </w:pPr>
      <w:r>
        <w:rPr>
          <w:rFonts w:ascii="Times New Roman"/>
          <w:b w:val="false"/>
          <w:i w:val="false"/>
          <w:color w:val="000000"/>
          <w:sz w:val="28"/>
        </w:rPr>
        <w:t>
      Генеральной схемой рекомендуются к 2020 году 100 % переход в этих районах к применению водосберегающих технологий при выращивании овощей, а также проведение химической и биологической мелиорации почв пашни в объеме 325 тысяч га к 2030 году.</w:t>
      </w:r>
    </w:p>
    <w:bookmarkEnd w:id="744"/>
    <w:bookmarkStart w:name="z756" w:id="745"/>
    <w:p>
      <w:pPr>
        <w:spacing w:after="0"/>
        <w:ind w:left="0"/>
        <w:jc w:val="both"/>
      </w:pPr>
      <w:r>
        <w:rPr>
          <w:rFonts w:ascii="Times New Roman"/>
          <w:b w:val="false"/>
          <w:i w:val="false"/>
          <w:color w:val="000000"/>
          <w:sz w:val="28"/>
        </w:rPr>
        <w:t xml:space="preserve">
      Основными направлениями охраны земельных ресурсов от загрязнения и деградации на период до 2030 и 2050 годов являются борьба с эрозией и засолением почв, восстановление техногенно нарушенных и загрязненных земель, улучшение низко продуктивных и деградированных пастбищ, комплекс мер по эффективному потреблению агрохимикатов, внедрение ресурсосберегающих и "зеленых" технологий в сельском хозяйстве, борьба с опустыниванием, засухой, поддержка продуктивной функций земельных ресурсов, а также совершенствование и расширение системы наблюдения за состоянием загрязнения почвы. </w:t>
      </w:r>
    </w:p>
    <w:bookmarkEnd w:id="745"/>
    <w:bookmarkStart w:name="z757" w:id="746"/>
    <w:p>
      <w:pPr>
        <w:spacing w:after="0"/>
        <w:ind w:left="0"/>
        <w:jc w:val="both"/>
      </w:pPr>
      <w:r>
        <w:rPr>
          <w:rFonts w:ascii="Times New Roman"/>
          <w:b w:val="false"/>
          <w:i w:val="false"/>
          <w:color w:val="000000"/>
          <w:sz w:val="28"/>
        </w:rPr>
        <w:t>
      3. Зоны ограниченного хозяйственного освоения и максимально сохраняемой природной среды</w:t>
      </w:r>
    </w:p>
    <w:bookmarkEnd w:id="746"/>
    <w:bookmarkStart w:name="z758" w:id="747"/>
    <w:p>
      <w:pPr>
        <w:spacing w:after="0"/>
        <w:ind w:left="0"/>
        <w:jc w:val="both"/>
      </w:pPr>
      <w:r>
        <w:rPr>
          <w:rFonts w:ascii="Times New Roman"/>
          <w:b w:val="false"/>
          <w:i w:val="false"/>
          <w:color w:val="000000"/>
          <w:sz w:val="28"/>
        </w:rPr>
        <w:t>
      В зоны ограниченного хозяйственного освоения и максимально сохраняемой природной среды включены следующие подзоны:</w:t>
      </w:r>
    </w:p>
    <w:bookmarkEnd w:id="747"/>
    <w:bookmarkStart w:name="z759" w:id="748"/>
    <w:p>
      <w:pPr>
        <w:spacing w:after="0"/>
        <w:ind w:left="0"/>
        <w:jc w:val="both"/>
      </w:pPr>
      <w:r>
        <w:rPr>
          <w:rFonts w:ascii="Times New Roman"/>
          <w:b w:val="false"/>
          <w:i w:val="false"/>
          <w:color w:val="000000"/>
          <w:sz w:val="28"/>
        </w:rPr>
        <w:t xml:space="preserve">
      1) территории преимущественно рекреационного использования, включающие в себя ареалы длительного отдыха, санаторно-курортной деятельности; </w:t>
      </w:r>
    </w:p>
    <w:bookmarkEnd w:id="748"/>
    <w:bookmarkStart w:name="z760" w:id="749"/>
    <w:p>
      <w:pPr>
        <w:spacing w:after="0"/>
        <w:ind w:left="0"/>
        <w:jc w:val="both"/>
      </w:pPr>
      <w:r>
        <w:rPr>
          <w:rFonts w:ascii="Times New Roman"/>
          <w:b w:val="false"/>
          <w:i w:val="false"/>
          <w:color w:val="000000"/>
          <w:sz w:val="28"/>
        </w:rPr>
        <w:t>
      2) ООПТ, включающие в себя территории национальных парков, природных резерватов, заповедников, заказников;</w:t>
      </w:r>
    </w:p>
    <w:bookmarkEnd w:id="749"/>
    <w:bookmarkStart w:name="z761" w:id="750"/>
    <w:p>
      <w:pPr>
        <w:spacing w:after="0"/>
        <w:ind w:left="0"/>
        <w:jc w:val="both"/>
      </w:pPr>
      <w:r>
        <w:rPr>
          <w:rFonts w:ascii="Times New Roman"/>
          <w:b w:val="false"/>
          <w:i w:val="false"/>
          <w:color w:val="000000"/>
          <w:sz w:val="28"/>
        </w:rPr>
        <w:t>
      3) территории, на которых расположены исторические памятники и сооружения;</w:t>
      </w:r>
    </w:p>
    <w:bookmarkEnd w:id="750"/>
    <w:bookmarkStart w:name="z762" w:id="751"/>
    <w:p>
      <w:pPr>
        <w:spacing w:after="0"/>
        <w:ind w:left="0"/>
        <w:jc w:val="both"/>
      </w:pPr>
      <w:r>
        <w:rPr>
          <w:rFonts w:ascii="Times New Roman"/>
          <w:b w:val="false"/>
          <w:i w:val="false"/>
          <w:color w:val="000000"/>
          <w:sz w:val="28"/>
        </w:rPr>
        <w:t>
      4) парковые зоны.</w:t>
      </w:r>
    </w:p>
    <w:bookmarkEnd w:id="751"/>
    <w:bookmarkStart w:name="z763" w:id="752"/>
    <w:p>
      <w:pPr>
        <w:spacing w:after="0"/>
        <w:ind w:left="0"/>
        <w:jc w:val="both"/>
      </w:pPr>
      <w:r>
        <w:rPr>
          <w:rFonts w:ascii="Times New Roman"/>
          <w:b w:val="false"/>
          <w:i w:val="false"/>
          <w:color w:val="000000"/>
          <w:sz w:val="28"/>
        </w:rPr>
        <w:t xml:space="preserve">
      Территории с приемлемыми природными ландшафтами и лесными массивами, озерами и реками, расположенные в горных и лесных массивах, преимущественно рекреационного использования (Восточно-Казахстанская, Алматинская, Северо-Казахстанская и Акмолинская области) предлагается отнести к зоне с функциями развития рекреационного отдыха, туризма, курортно-бальнеологических учреждений для развития различного вида загородного отдыха и туризма. Здесь рекомендуется осуществлять лесопосадочные и лесовосстановительные работы, вести охрану памятников природы и культуры, ограничивать городское строительство и промышленную вырубку леса, не допускать развития отдельных отраслей животноводства и осуществления мелиоративных работ, которые могут нарушить экологическое равновесие и эстетический облик природного ландшафта. </w:t>
      </w:r>
    </w:p>
    <w:bookmarkEnd w:id="752"/>
    <w:bookmarkStart w:name="z764" w:id="753"/>
    <w:p>
      <w:pPr>
        <w:spacing w:after="0"/>
        <w:ind w:left="0"/>
        <w:jc w:val="both"/>
      </w:pPr>
      <w:r>
        <w:rPr>
          <w:rFonts w:ascii="Times New Roman"/>
          <w:b w:val="false"/>
          <w:i w:val="false"/>
          <w:color w:val="000000"/>
          <w:sz w:val="28"/>
        </w:rPr>
        <w:t>
      Территории преимущественно рекреационного использования</w:t>
      </w:r>
    </w:p>
    <w:bookmarkEnd w:id="753"/>
    <w:bookmarkStart w:name="z765" w:id="754"/>
    <w:p>
      <w:pPr>
        <w:spacing w:after="0"/>
        <w:ind w:left="0"/>
        <w:jc w:val="both"/>
      </w:pPr>
      <w:r>
        <w:rPr>
          <w:rFonts w:ascii="Times New Roman"/>
          <w:b w:val="false"/>
          <w:i w:val="false"/>
          <w:color w:val="000000"/>
          <w:sz w:val="28"/>
        </w:rPr>
        <w:t xml:space="preserve">
      В качестве перспективных зон развития рекреационной инфраструктуры определены следующие комплексные курортно-рекреационные регионы: </w:t>
      </w:r>
    </w:p>
    <w:bookmarkEnd w:id="754"/>
    <w:bookmarkStart w:name="z766" w:id="755"/>
    <w:p>
      <w:pPr>
        <w:spacing w:after="0"/>
        <w:ind w:left="0"/>
        <w:jc w:val="both"/>
      </w:pPr>
      <w:r>
        <w:rPr>
          <w:rFonts w:ascii="Times New Roman"/>
          <w:b w:val="false"/>
          <w:i w:val="false"/>
          <w:color w:val="000000"/>
          <w:sz w:val="28"/>
        </w:rPr>
        <w:t>
      1) северный (территории в ареалах Акмолинской, Костанайской, Северо-Казахстанской, Карагандинской и Павлодарской областей);</w:t>
      </w:r>
    </w:p>
    <w:bookmarkEnd w:id="755"/>
    <w:bookmarkStart w:name="z767" w:id="756"/>
    <w:p>
      <w:pPr>
        <w:spacing w:after="0"/>
        <w:ind w:left="0"/>
        <w:jc w:val="both"/>
      </w:pPr>
      <w:r>
        <w:rPr>
          <w:rFonts w:ascii="Times New Roman"/>
          <w:b w:val="false"/>
          <w:i w:val="false"/>
          <w:color w:val="000000"/>
          <w:sz w:val="28"/>
        </w:rPr>
        <w:t>
      2) западный (территории в ареалах Западно-Казахстанской, Атырауской, Актюбинской и Мангистауской областей);</w:t>
      </w:r>
    </w:p>
    <w:bookmarkEnd w:id="756"/>
    <w:bookmarkStart w:name="z768" w:id="757"/>
    <w:p>
      <w:pPr>
        <w:spacing w:after="0"/>
        <w:ind w:left="0"/>
        <w:jc w:val="both"/>
      </w:pPr>
      <w:r>
        <w:rPr>
          <w:rFonts w:ascii="Times New Roman"/>
          <w:b w:val="false"/>
          <w:i w:val="false"/>
          <w:color w:val="000000"/>
          <w:sz w:val="28"/>
        </w:rPr>
        <w:t>
      3) восточный (территории в ареале Восточно-Казахстанской области);</w:t>
      </w:r>
    </w:p>
    <w:bookmarkEnd w:id="757"/>
    <w:bookmarkStart w:name="z769" w:id="758"/>
    <w:p>
      <w:pPr>
        <w:spacing w:after="0"/>
        <w:ind w:left="0"/>
        <w:jc w:val="both"/>
      </w:pPr>
      <w:r>
        <w:rPr>
          <w:rFonts w:ascii="Times New Roman"/>
          <w:b w:val="false"/>
          <w:i w:val="false"/>
          <w:color w:val="000000"/>
          <w:sz w:val="28"/>
        </w:rPr>
        <w:t>
      4) южный (территории в ареалах Южно-Казахстанской, Жамбылской, Кызылординской областей);</w:t>
      </w:r>
    </w:p>
    <w:bookmarkEnd w:id="758"/>
    <w:bookmarkStart w:name="z770" w:id="759"/>
    <w:p>
      <w:pPr>
        <w:spacing w:after="0"/>
        <w:ind w:left="0"/>
        <w:jc w:val="both"/>
      </w:pPr>
      <w:r>
        <w:rPr>
          <w:rFonts w:ascii="Times New Roman"/>
          <w:b w:val="false"/>
          <w:i w:val="false"/>
          <w:color w:val="000000"/>
          <w:sz w:val="28"/>
        </w:rPr>
        <w:t>
      5) юго-восточный (территории в ареале Алматинской области).</w:t>
      </w:r>
    </w:p>
    <w:bookmarkEnd w:id="759"/>
    <w:bookmarkStart w:name="z771" w:id="760"/>
    <w:p>
      <w:pPr>
        <w:spacing w:after="0"/>
        <w:ind w:left="0"/>
        <w:jc w:val="both"/>
      </w:pPr>
      <w:r>
        <w:rPr>
          <w:rFonts w:ascii="Times New Roman"/>
          <w:b w:val="false"/>
          <w:i w:val="false"/>
          <w:color w:val="000000"/>
          <w:sz w:val="28"/>
        </w:rPr>
        <w:t>
      Данное зонирование позволит создать взаимосвязанные курортные и рекреационные территории в пределах смежных районов и областей Республики Казахстан.</w:t>
      </w:r>
    </w:p>
    <w:bookmarkEnd w:id="760"/>
    <w:bookmarkStart w:name="z772" w:id="761"/>
    <w:p>
      <w:pPr>
        <w:spacing w:after="0"/>
        <w:ind w:left="0"/>
        <w:jc w:val="both"/>
      </w:pPr>
      <w:r>
        <w:rPr>
          <w:rFonts w:ascii="Times New Roman"/>
          <w:b w:val="false"/>
          <w:i w:val="false"/>
          <w:color w:val="000000"/>
          <w:sz w:val="28"/>
        </w:rPr>
        <w:t>
      Зоны особо охраняемых природных территорий</w:t>
      </w:r>
    </w:p>
    <w:bookmarkEnd w:id="761"/>
    <w:bookmarkStart w:name="z773" w:id="762"/>
    <w:p>
      <w:pPr>
        <w:spacing w:after="0"/>
        <w:ind w:left="0"/>
        <w:jc w:val="both"/>
      </w:pPr>
      <w:r>
        <w:rPr>
          <w:rFonts w:ascii="Times New Roman"/>
          <w:b w:val="false"/>
          <w:i w:val="false"/>
          <w:color w:val="000000"/>
          <w:sz w:val="28"/>
        </w:rPr>
        <w:t>
      ООПТ со статусом юридического лица занимают 7,0 млн. га или 2,5 % площади республики.</w:t>
      </w:r>
    </w:p>
    <w:bookmarkEnd w:id="762"/>
    <w:bookmarkStart w:name="z774" w:id="763"/>
    <w:p>
      <w:pPr>
        <w:spacing w:after="0"/>
        <w:ind w:left="0"/>
        <w:jc w:val="both"/>
      </w:pPr>
      <w:r>
        <w:rPr>
          <w:rFonts w:ascii="Times New Roman"/>
          <w:b w:val="false"/>
          <w:i w:val="false"/>
          <w:color w:val="000000"/>
          <w:sz w:val="28"/>
        </w:rPr>
        <w:t>
      По данным Комитета лесного хозяйства и животного мира Министерства сельского хозяйства Республики Казахстан общая площадь ООПТ в настоящее время составляет 24,4 млн. га (8,9 % от площади страны).</w:t>
      </w:r>
    </w:p>
    <w:bookmarkEnd w:id="763"/>
    <w:bookmarkStart w:name="z775" w:id="764"/>
    <w:p>
      <w:pPr>
        <w:spacing w:after="0"/>
        <w:ind w:left="0"/>
        <w:jc w:val="both"/>
      </w:pPr>
      <w:r>
        <w:rPr>
          <w:rFonts w:ascii="Times New Roman"/>
          <w:b w:val="false"/>
          <w:i w:val="false"/>
          <w:color w:val="000000"/>
          <w:sz w:val="28"/>
        </w:rPr>
        <w:t xml:space="preserve">
      Зоны природно-экологического каркаса </w:t>
      </w:r>
    </w:p>
    <w:bookmarkEnd w:id="764"/>
    <w:bookmarkStart w:name="z776" w:id="765"/>
    <w:p>
      <w:pPr>
        <w:spacing w:after="0"/>
        <w:ind w:left="0"/>
        <w:jc w:val="both"/>
      </w:pPr>
      <w:r>
        <w:rPr>
          <w:rFonts w:ascii="Times New Roman"/>
          <w:b w:val="false"/>
          <w:i w:val="false"/>
          <w:color w:val="000000"/>
          <w:sz w:val="28"/>
        </w:rPr>
        <w:t xml:space="preserve">
      Структура формируемого экологического каркаса территории Республики Казахстан состоит из следующих элементов: ключевых природных территорий, буферных зон, транзитных территорий, участков экологической реставрации. </w:t>
      </w:r>
    </w:p>
    <w:bookmarkEnd w:id="765"/>
    <w:bookmarkStart w:name="z777" w:id="766"/>
    <w:p>
      <w:pPr>
        <w:spacing w:after="0"/>
        <w:ind w:left="0"/>
        <w:jc w:val="both"/>
      </w:pPr>
      <w:r>
        <w:rPr>
          <w:rFonts w:ascii="Times New Roman"/>
          <w:b w:val="false"/>
          <w:i w:val="false"/>
          <w:color w:val="000000"/>
          <w:sz w:val="28"/>
        </w:rPr>
        <w:t>
      К ключевым природным территориям отнесены наиболее важные участки природных территорий, обладающие самостоятельной природоохранной ценностью. Ключевые территории, играющие определяющую роль в поддержании экологического равновесия, выделяются как ядра или узлы экологического каркаса. Участки, благодаря которым обеспечиваются связи между ключевыми территориями, являются "транзитными территориями" или "транзитными экологическими коридорами".</w:t>
      </w:r>
    </w:p>
    <w:bookmarkEnd w:id="766"/>
    <w:bookmarkStart w:name="z778" w:id="767"/>
    <w:p>
      <w:pPr>
        <w:spacing w:after="0"/>
        <w:ind w:left="0"/>
        <w:jc w:val="both"/>
      </w:pPr>
      <w:r>
        <w:rPr>
          <w:rFonts w:ascii="Times New Roman"/>
          <w:b w:val="false"/>
          <w:i w:val="false"/>
          <w:color w:val="000000"/>
          <w:sz w:val="28"/>
        </w:rPr>
        <w:t>
      Территории, на которых расположены исторические памятники и сооружения</w:t>
      </w:r>
    </w:p>
    <w:bookmarkEnd w:id="767"/>
    <w:bookmarkStart w:name="z779" w:id="768"/>
    <w:p>
      <w:pPr>
        <w:spacing w:after="0"/>
        <w:ind w:left="0"/>
        <w:jc w:val="both"/>
      </w:pPr>
      <w:r>
        <w:rPr>
          <w:rFonts w:ascii="Times New Roman"/>
          <w:b w:val="false"/>
          <w:i w:val="false"/>
          <w:color w:val="000000"/>
          <w:sz w:val="28"/>
        </w:rPr>
        <w:t>
      На начало 2016 года земли памятников природы и земли с природными комплексами, учтенные в других категориях земель, составляют 1145,2 тысяч га.</w:t>
      </w:r>
    </w:p>
    <w:bookmarkEnd w:id="768"/>
    <w:bookmarkStart w:name="z780" w:id="769"/>
    <w:p>
      <w:pPr>
        <w:spacing w:after="0"/>
        <w:ind w:left="0"/>
        <w:jc w:val="both"/>
      </w:pPr>
      <w:r>
        <w:rPr>
          <w:rFonts w:ascii="Times New Roman"/>
          <w:b w:val="false"/>
          <w:i w:val="false"/>
          <w:color w:val="000000"/>
          <w:sz w:val="28"/>
        </w:rPr>
        <w:t>
      Территории земель лесного фонда</w:t>
      </w:r>
    </w:p>
    <w:bookmarkEnd w:id="769"/>
    <w:bookmarkStart w:name="z781" w:id="770"/>
    <w:p>
      <w:pPr>
        <w:spacing w:after="0"/>
        <w:ind w:left="0"/>
        <w:jc w:val="both"/>
      </w:pPr>
      <w:r>
        <w:rPr>
          <w:rFonts w:ascii="Times New Roman"/>
          <w:b w:val="false"/>
          <w:i w:val="false"/>
          <w:color w:val="000000"/>
          <w:sz w:val="28"/>
        </w:rPr>
        <w:t>
      Общая площадь государственного лесного фонда (далее - гослесфонд) по состоянию на 1 января 2016 года составляет 29318,7 тыс. га и занимает 10,7 % территории республики. Покрытые лесом угодья занимают 12652,4 тыс. га или 43,1 % общей площади лесного фонда. Лесистость республики составляет 4,6 %.</w:t>
      </w:r>
    </w:p>
    <w:bookmarkEnd w:id="770"/>
    <w:bookmarkStart w:name="z782" w:id="771"/>
    <w:p>
      <w:pPr>
        <w:spacing w:after="0"/>
        <w:ind w:left="0"/>
        <w:jc w:val="both"/>
      </w:pPr>
      <w:r>
        <w:rPr>
          <w:rFonts w:ascii="Times New Roman"/>
          <w:b w:val="false"/>
          <w:i w:val="false"/>
          <w:color w:val="000000"/>
          <w:sz w:val="28"/>
        </w:rPr>
        <w:t xml:space="preserve">
      Основные площади земель лесного фонда находятся в Жамбылской 4450,2 тысяч га, Кызылординской 6667,7 тысяч га (за счет посадки саксаулов), Алматинской 5237,0 тысяч га Восточно-Казахстанской 3705,8 тысяч га и Южно-Казахстанской 3440,0 тысяч га областях. </w:t>
      </w:r>
    </w:p>
    <w:bookmarkEnd w:id="771"/>
    <w:bookmarkStart w:name="z783" w:id="772"/>
    <w:p>
      <w:pPr>
        <w:spacing w:after="0"/>
        <w:ind w:left="0"/>
        <w:jc w:val="both"/>
      </w:pPr>
      <w:r>
        <w:rPr>
          <w:rFonts w:ascii="Times New Roman"/>
          <w:b w:val="false"/>
          <w:i w:val="false"/>
          <w:color w:val="000000"/>
          <w:sz w:val="28"/>
        </w:rPr>
        <w:t xml:space="preserve">
      Государственная лесная политика Республики Казахстан нацелена в первую очередь на сохранение лесов и увеличение лесистости территории республики. </w:t>
      </w:r>
    </w:p>
    <w:bookmarkEnd w:id="772"/>
    <w:bookmarkStart w:name="z784" w:id="773"/>
    <w:p>
      <w:pPr>
        <w:spacing w:after="0"/>
        <w:ind w:left="0"/>
        <w:jc w:val="both"/>
      </w:pPr>
      <w:r>
        <w:rPr>
          <w:rFonts w:ascii="Times New Roman"/>
          <w:b w:val="false"/>
          <w:i w:val="false"/>
          <w:color w:val="000000"/>
          <w:sz w:val="28"/>
        </w:rPr>
        <w:t>
      Предлагается довести ежегодный перевод земель запаса в покрытые лесом угодья до 25 тысяч га к 2030 году, 35 тысяч га к 2050 году, лесистость республики к 2030 году до 5 %.</w:t>
      </w:r>
    </w:p>
    <w:bookmarkEnd w:id="773"/>
    <w:bookmarkStart w:name="z785" w:id="774"/>
    <w:p>
      <w:pPr>
        <w:spacing w:after="0"/>
        <w:ind w:left="0"/>
        <w:jc w:val="both"/>
      </w:pPr>
      <w:r>
        <w:rPr>
          <w:rFonts w:ascii="Times New Roman"/>
          <w:b w:val="false"/>
          <w:i w:val="false"/>
          <w:color w:val="000000"/>
          <w:sz w:val="28"/>
        </w:rPr>
        <w:t>
      4. Зоны с особыми регламентами хозяйственной деятельности</w:t>
      </w:r>
    </w:p>
    <w:bookmarkEnd w:id="774"/>
    <w:bookmarkStart w:name="z786" w:id="775"/>
    <w:p>
      <w:pPr>
        <w:spacing w:after="0"/>
        <w:ind w:left="0"/>
        <w:jc w:val="both"/>
      </w:pPr>
      <w:r>
        <w:rPr>
          <w:rFonts w:ascii="Times New Roman"/>
          <w:b w:val="false"/>
          <w:i w:val="false"/>
          <w:color w:val="000000"/>
          <w:sz w:val="28"/>
        </w:rPr>
        <w:t>
      В эту категорию включены:</w:t>
      </w:r>
    </w:p>
    <w:bookmarkEnd w:id="775"/>
    <w:bookmarkStart w:name="z787" w:id="776"/>
    <w:p>
      <w:pPr>
        <w:spacing w:after="0"/>
        <w:ind w:left="0"/>
        <w:jc w:val="both"/>
      </w:pPr>
      <w:r>
        <w:rPr>
          <w:rFonts w:ascii="Times New Roman"/>
          <w:b w:val="false"/>
          <w:i w:val="false"/>
          <w:color w:val="000000"/>
          <w:sz w:val="28"/>
        </w:rPr>
        <w:t>
      1) зоны охраны объектов культурного наследия (памятников истории и культуры);</w:t>
      </w:r>
    </w:p>
    <w:bookmarkEnd w:id="776"/>
    <w:bookmarkStart w:name="z788" w:id="777"/>
    <w:p>
      <w:pPr>
        <w:spacing w:after="0"/>
        <w:ind w:left="0"/>
        <w:jc w:val="both"/>
      </w:pPr>
      <w:r>
        <w:rPr>
          <w:rFonts w:ascii="Times New Roman"/>
          <w:b w:val="false"/>
          <w:i w:val="false"/>
          <w:color w:val="000000"/>
          <w:sz w:val="28"/>
        </w:rPr>
        <w:t>
      2) территории с возможным радиоактивным загрязнением, на которых необходим постоянный радиометрический контроль;</w:t>
      </w:r>
    </w:p>
    <w:bookmarkEnd w:id="777"/>
    <w:bookmarkStart w:name="z789" w:id="778"/>
    <w:p>
      <w:pPr>
        <w:spacing w:after="0"/>
        <w:ind w:left="0"/>
        <w:jc w:val="both"/>
      </w:pPr>
      <w:r>
        <w:rPr>
          <w:rFonts w:ascii="Times New Roman"/>
          <w:b w:val="false"/>
          <w:i w:val="false"/>
          <w:color w:val="000000"/>
          <w:sz w:val="28"/>
        </w:rPr>
        <w:t>
      3) зоны санитарной вредности от крупных промышленных и сельскохозяйственных предприятий;</w:t>
      </w:r>
    </w:p>
    <w:bookmarkEnd w:id="778"/>
    <w:bookmarkStart w:name="z790" w:id="779"/>
    <w:p>
      <w:pPr>
        <w:spacing w:after="0"/>
        <w:ind w:left="0"/>
        <w:jc w:val="both"/>
      </w:pPr>
      <w:r>
        <w:rPr>
          <w:rFonts w:ascii="Times New Roman"/>
          <w:b w:val="false"/>
          <w:i w:val="false"/>
          <w:color w:val="000000"/>
          <w:sz w:val="28"/>
        </w:rPr>
        <w:t>
      4) сады, болота, месторождения полезных ископаемых;</w:t>
      </w:r>
    </w:p>
    <w:bookmarkEnd w:id="779"/>
    <w:bookmarkStart w:name="z791" w:id="780"/>
    <w:p>
      <w:pPr>
        <w:spacing w:after="0"/>
        <w:ind w:left="0"/>
        <w:jc w:val="both"/>
      </w:pPr>
      <w:r>
        <w:rPr>
          <w:rFonts w:ascii="Times New Roman"/>
          <w:b w:val="false"/>
          <w:i w:val="false"/>
          <w:color w:val="000000"/>
          <w:sz w:val="28"/>
        </w:rPr>
        <w:t>
      5) территории с нарушенной геологической средой;</w:t>
      </w:r>
    </w:p>
    <w:bookmarkEnd w:id="780"/>
    <w:bookmarkStart w:name="z792" w:id="781"/>
    <w:p>
      <w:pPr>
        <w:spacing w:after="0"/>
        <w:ind w:left="0"/>
        <w:jc w:val="both"/>
      </w:pPr>
      <w:r>
        <w:rPr>
          <w:rFonts w:ascii="Times New Roman"/>
          <w:b w:val="false"/>
          <w:i w:val="false"/>
          <w:color w:val="000000"/>
          <w:sz w:val="28"/>
        </w:rPr>
        <w:t>
      6) территории, по которым проходят аварийно опасные - объекты -магистральные газо- и/или нефтепроводы;</w:t>
      </w:r>
    </w:p>
    <w:bookmarkEnd w:id="781"/>
    <w:bookmarkStart w:name="z793" w:id="782"/>
    <w:p>
      <w:pPr>
        <w:spacing w:after="0"/>
        <w:ind w:left="0"/>
        <w:jc w:val="both"/>
      </w:pPr>
      <w:r>
        <w:rPr>
          <w:rFonts w:ascii="Times New Roman"/>
          <w:b w:val="false"/>
          <w:i w:val="false"/>
          <w:color w:val="000000"/>
          <w:sz w:val="28"/>
        </w:rPr>
        <w:t>
      7) водоохранные зоны.</w:t>
      </w:r>
    </w:p>
    <w:bookmarkEnd w:id="782"/>
    <w:bookmarkStart w:name="z794" w:id="783"/>
    <w:p>
      <w:pPr>
        <w:spacing w:after="0"/>
        <w:ind w:left="0"/>
        <w:jc w:val="both"/>
      </w:pPr>
      <w:r>
        <w:rPr>
          <w:rFonts w:ascii="Times New Roman"/>
          <w:b w:val="false"/>
          <w:i w:val="false"/>
          <w:color w:val="000000"/>
          <w:sz w:val="28"/>
        </w:rPr>
        <w:t>
      Зоны и территории с объектами историко-культурного наследия</w:t>
      </w:r>
    </w:p>
    <w:bookmarkEnd w:id="783"/>
    <w:bookmarkStart w:name="z795" w:id="784"/>
    <w:p>
      <w:pPr>
        <w:spacing w:after="0"/>
        <w:ind w:left="0"/>
        <w:jc w:val="both"/>
      </w:pPr>
      <w:r>
        <w:rPr>
          <w:rFonts w:ascii="Times New Roman"/>
          <w:b w:val="false"/>
          <w:i w:val="false"/>
          <w:color w:val="000000"/>
          <w:sz w:val="28"/>
        </w:rPr>
        <w:t>
      В настоящее время в Казахстане насчитывается 11 482 памятников истории и культуры, 9 музеев-заповедников республиканского значения. Создана разветвленная сеть государственных музеев исторического и этнографического профилей, мемориалов, посвященных памятным событиям истории Казахстана.</w:t>
      </w:r>
    </w:p>
    <w:bookmarkEnd w:id="784"/>
    <w:bookmarkStart w:name="z796" w:id="785"/>
    <w:p>
      <w:pPr>
        <w:spacing w:after="0"/>
        <w:ind w:left="0"/>
        <w:jc w:val="both"/>
      </w:pPr>
      <w:r>
        <w:rPr>
          <w:rFonts w:ascii="Times New Roman"/>
          <w:b w:val="false"/>
          <w:i w:val="false"/>
          <w:color w:val="000000"/>
          <w:sz w:val="28"/>
        </w:rPr>
        <w:t>
      Зоны и территории с повышенной радиационной опасностью</w:t>
      </w:r>
    </w:p>
    <w:bookmarkEnd w:id="785"/>
    <w:bookmarkStart w:name="z797" w:id="786"/>
    <w:p>
      <w:pPr>
        <w:spacing w:after="0"/>
        <w:ind w:left="0"/>
        <w:jc w:val="both"/>
      </w:pPr>
      <w:r>
        <w:rPr>
          <w:rFonts w:ascii="Times New Roman"/>
          <w:b w:val="false"/>
          <w:i w:val="false"/>
          <w:color w:val="000000"/>
          <w:sz w:val="28"/>
        </w:rPr>
        <w:t xml:space="preserve">
      Радиационно-опасные зоны занимают 857 тыс. кв. км, т.е. 31,5 % площади республики. Радиационно опасные зоны первого и второго рангов наиболее проявлены в Северо-Казахстанской и Акмолинской областях, что связано с расположением Северо-Казахстанской урановорудной провинции на площади областей, а также в Восточно-Казахстанской, Павлодарской и Карагандинской областях, где широко проявлена урановая и ториевая минерализация. </w:t>
      </w:r>
    </w:p>
    <w:bookmarkEnd w:id="786"/>
    <w:bookmarkStart w:name="z798" w:id="787"/>
    <w:p>
      <w:pPr>
        <w:spacing w:after="0"/>
        <w:ind w:left="0"/>
        <w:jc w:val="both"/>
      </w:pPr>
      <w:r>
        <w:rPr>
          <w:rFonts w:ascii="Times New Roman"/>
          <w:b w:val="false"/>
          <w:i w:val="false"/>
          <w:color w:val="000000"/>
          <w:sz w:val="28"/>
        </w:rPr>
        <w:t>
      Особый статус имеет территория бывшего Семипалатинского испытательного ядерного полигона, характеризующаяся высоким природным радиационным фоном, на который накладывается техногенная радиационная нагрузка, обусловленная ядерными взрывами, проведенными с 1949 по 1989 годы. Также радиационно-опасными зонами являются территории объектов проведения ядерных взрывов в различных целях - полигон "Азгир", объекты "Лира", "Мангышлак", "Батолит", "Меридиан", "Регион".</w:t>
      </w:r>
    </w:p>
    <w:bookmarkEnd w:id="787"/>
    <w:bookmarkStart w:name="z799" w:id="788"/>
    <w:p>
      <w:pPr>
        <w:spacing w:after="0"/>
        <w:ind w:left="0"/>
        <w:jc w:val="both"/>
      </w:pPr>
      <w:r>
        <w:rPr>
          <w:rFonts w:ascii="Times New Roman"/>
          <w:b w:val="false"/>
          <w:i w:val="false"/>
          <w:color w:val="000000"/>
          <w:sz w:val="28"/>
        </w:rPr>
        <w:t>
      Зонирование территории по размещению объектов особого назначения</w:t>
      </w:r>
    </w:p>
    <w:bookmarkEnd w:id="788"/>
    <w:bookmarkStart w:name="z800" w:id="789"/>
    <w:p>
      <w:pPr>
        <w:spacing w:after="0"/>
        <w:ind w:left="0"/>
        <w:jc w:val="both"/>
      </w:pPr>
      <w:r>
        <w:rPr>
          <w:rFonts w:ascii="Times New Roman"/>
          <w:b w:val="false"/>
          <w:i w:val="false"/>
          <w:color w:val="000000"/>
          <w:sz w:val="28"/>
        </w:rPr>
        <w:t xml:space="preserve">
      Космодром "Байконур" является первым и крупнейшим в мире космодромом, расположенным на территории республики в Кызылординской области. </w:t>
      </w:r>
    </w:p>
    <w:bookmarkEnd w:id="789"/>
    <w:bookmarkStart w:name="z801" w:id="790"/>
    <w:p>
      <w:pPr>
        <w:spacing w:after="0"/>
        <w:ind w:left="0"/>
        <w:jc w:val="both"/>
      </w:pPr>
      <w:r>
        <w:rPr>
          <w:rFonts w:ascii="Times New Roman"/>
          <w:b w:val="false"/>
          <w:i w:val="false"/>
          <w:color w:val="000000"/>
          <w:sz w:val="28"/>
        </w:rPr>
        <w:t xml:space="preserve">
      Земли космического комплекса "Байконур" и территории, прилегающие к нему, отнесены к землям ограниченного использования. Эти территории в настоящее время загрязнены отходами отработанного ракетного топлива, останками ступеней и находятся в зоне начальной траектории взлетов космических кораблей. </w:t>
      </w:r>
    </w:p>
    <w:bookmarkEnd w:id="790"/>
    <w:bookmarkStart w:name="z802" w:id="791"/>
    <w:p>
      <w:pPr>
        <w:spacing w:after="0"/>
        <w:ind w:left="0"/>
        <w:jc w:val="both"/>
      </w:pPr>
      <w:r>
        <w:rPr>
          <w:rFonts w:ascii="Times New Roman"/>
          <w:b w:val="false"/>
          <w:i w:val="false"/>
          <w:color w:val="000000"/>
          <w:sz w:val="28"/>
        </w:rPr>
        <w:t>
      На нефтегазоносных территориях Прикаспийского, Мангистауского, Устирт-Бозащынского, Аральского, Шу-Сарысуйского и Южно-Торгайского нефтегазоносных бассейнов могут размещаться предприятия по добыче и транспортировке нефти и газа. Размещение новых постоянных поселений нерационально в связи с ограниченностью срока добычи, неблагоприятными климатическими и экологическими условиями для проживания. В этих зонах рекомендуется размещение вахтовых поселков.</w:t>
      </w:r>
    </w:p>
    <w:bookmarkEnd w:id="791"/>
    <w:bookmarkStart w:name="z803" w:id="792"/>
    <w:p>
      <w:pPr>
        <w:spacing w:after="0"/>
        <w:ind w:left="0"/>
        <w:jc w:val="both"/>
      </w:pPr>
      <w:r>
        <w:rPr>
          <w:rFonts w:ascii="Times New Roman"/>
          <w:b w:val="false"/>
          <w:i w:val="false"/>
          <w:color w:val="000000"/>
          <w:sz w:val="28"/>
        </w:rPr>
        <w:t xml:space="preserve">
      Территории водоохранных зон и полос </w:t>
      </w:r>
    </w:p>
    <w:bookmarkEnd w:id="792"/>
    <w:bookmarkStart w:name="z804" w:id="793"/>
    <w:p>
      <w:pPr>
        <w:spacing w:after="0"/>
        <w:ind w:left="0"/>
        <w:jc w:val="both"/>
      </w:pPr>
      <w:r>
        <w:rPr>
          <w:rFonts w:ascii="Times New Roman"/>
          <w:b w:val="false"/>
          <w:i w:val="false"/>
          <w:color w:val="000000"/>
          <w:sz w:val="28"/>
        </w:rPr>
        <w:t>
      На территории, примыкающей к водным объектам и водохозяйственным сооружениям, устанавливается специальный режим осуществления хозяйственной и иной деятельности в целях предотвращения загрязнения, засорения, заиления водного объекта и истощения его вод, а также сохранения среды обитания водных биологических ресурсов и других объектов животного и растительного мира.</w:t>
      </w:r>
    </w:p>
    <w:bookmarkEnd w:id="793"/>
    <w:bookmarkStart w:name="z805" w:id="794"/>
    <w:p>
      <w:pPr>
        <w:spacing w:after="0"/>
        <w:ind w:left="0"/>
        <w:jc w:val="both"/>
      </w:pPr>
      <w:r>
        <w:rPr>
          <w:rFonts w:ascii="Times New Roman"/>
          <w:b w:val="false"/>
          <w:i w:val="false"/>
          <w:color w:val="000000"/>
          <w:sz w:val="28"/>
        </w:rPr>
        <w:t>
      Водоохранные зоны и полосы водных объектов, по которым отсутствуют разработанные проекты, должны быть приняты согласно Правилам установления водоохранных зон и полос:</w:t>
      </w:r>
    </w:p>
    <w:bookmarkEnd w:id="794"/>
    <w:bookmarkStart w:name="z806" w:id="795"/>
    <w:p>
      <w:pPr>
        <w:spacing w:after="0"/>
        <w:ind w:left="0"/>
        <w:jc w:val="both"/>
      </w:pPr>
      <w:r>
        <w:rPr>
          <w:rFonts w:ascii="Times New Roman"/>
          <w:b w:val="false"/>
          <w:i w:val="false"/>
          <w:color w:val="000000"/>
          <w:sz w:val="28"/>
        </w:rPr>
        <w:t>
      1) для малых рек (длиной 200 км) - 500 м;</w:t>
      </w:r>
    </w:p>
    <w:bookmarkEnd w:id="795"/>
    <w:bookmarkStart w:name="z807" w:id="796"/>
    <w:p>
      <w:pPr>
        <w:spacing w:after="0"/>
        <w:ind w:left="0"/>
        <w:jc w:val="both"/>
      </w:pPr>
      <w:r>
        <w:rPr>
          <w:rFonts w:ascii="Times New Roman"/>
          <w:b w:val="false"/>
          <w:i w:val="false"/>
          <w:color w:val="000000"/>
          <w:sz w:val="28"/>
        </w:rPr>
        <w:t>
      2) для рек:</w:t>
      </w:r>
    </w:p>
    <w:bookmarkEnd w:id="796"/>
    <w:bookmarkStart w:name="z808" w:id="797"/>
    <w:p>
      <w:pPr>
        <w:spacing w:after="0"/>
        <w:ind w:left="0"/>
        <w:jc w:val="both"/>
      </w:pPr>
      <w:r>
        <w:rPr>
          <w:rFonts w:ascii="Times New Roman"/>
          <w:b w:val="false"/>
          <w:i w:val="false"/>
          <w:color w:val="000000"/>
          <w:sz w:val="28"/>
        </w:rPr>
        <w:t>
      с простыми условиями хозяйственного использования и благоприятной экологической обстановкой на водосборе - 500 метров;</w:t>
      </w:r>
    </w:p>
    <w:bookmarkEnd w:id="797"/>
    <w:bookmarkStart w:name="z809" w:id="798"/>
    <w:p>
      <w:pPr>
        <w:spacing w:after="0"/>
        <w:ind w:left="0"/>
        <w:jc w:val="both"/>
      </w:pPr>
      <w:r>
        <w:rPr>
          <w:rFonts w:ascii="Times New Roman"/>
          <w:b w:val="false"/>
          <w:i w:val="false"/>
          <w:color w:val="000000"/>
          <w:sz w:val="28"/>
        </w:rPr>
        <w:t>
      со сложными условиями хозяйственного использования и при напряженной экологической обстановке на водосборе - 1000 метров.</w:t>
      </w:r>
    </w:p>
    <w:bookmarkEnd w:id="798"/>
    <w:bookmarkStart w:name="z810" w:id="799"/>
    <w:p>
      <w:pPr>
        <w:spacing w:after="0"/>
        <w:ind w:left="0"/>
        <w:jc w:val="both"/>
      </w:pPr>
      <w:r>
        <w:rPr>
          <w:rFonts w:ascii="Times New Roman"/>
          <w:b w:val="false"/>
          <w:i w:val="false"/>
          <w:color w:val="000000"/>
          <w:sz w:val="28"/>
        </w:rPr>
        <w:t>
      В каждой функциональной зоне должен быть установлен свой особый режим использования территории, который должен строго соблюдаться при разработках и реализациях проектных предложений.</w:t>
      </w:r>
    </w:p>
    <w:bookmarkEnd w:id="799"/>
    <w:bookmarkStart w:name="z811" w:id="800"/>
    <w:p>
      <w:pPr>
        <w:spacing w:after="0"/>
        <w:ind w:left="0"/>
        <w:jc w:val="both"/>
      </w:pPr>
      <w:r>
        <w:rPr>
          <w:rFonts w:ascii="Times New Roman"/>
          <w:b w:val="false"/>
          <w:i w:val="false"/>
          <w:color w:val="000000"/>
          <w:sz w:val="28"/>
        </w:rPr>
        <w:t>
      Динамика земельного фонда</w:t>
      </w:r>
    </w:p>
    <w:bookmarkEnd w:id="800"/>
    <w:bookmarkStart w:name="z812" w:id="801"/>
    <w:p>
      <w:pPr>
        <w:spacing w:after="0"/>
        <w:ind w:left="0"/>
        <w:jc w:val="both"/>
      </w:pPr>
      <w:r>
        <w:rPr>
          <w:rFonts w:ascii="Times New Roman"/>
          <w:b w:val="false"/>
          <w:i w:val="false"/>
          <w:color w:val="000000"/>
          <w:sz w:val="28"/>
        </w:rPr>
        <w:t>
      По данным земельного баланса на начало 2016 года земельно-ресурсный потенциал Республики Казахстан составляет 272,5 млн. га.</w:t>
      </w:r>
    </w:p>
    <w:bookmarkEnd w:id="801"/>
    <w:bookmarkStart w:name="z813" w:id="802"/>
    <w:p>
      <w:pPr>
        <w:spacing w:after="0"/>
        <w:ind w:left="0"/>
        <w:jc w:val="both"/>
      </w:pPr>
      <w:r>
        <w:rPr>
          <w:rFonts w:ascii="Times New Roman"/>
          <w:b w:val="false"/>
          <w:i w:val="false"/>
          <w:color w:val="000000"/>
          <w:sz w:val="28"/>
        </w:rPr>
        <w:t xml:space="preserve">
      Площади земель сельскохозяйственного назначения выросли на 2,2 млн. га по сравнению с началом 2015 года и составили на начало 2016 года 100835,4 тысяч га. </w:t>
      </w:r>
    </w:p>
    <w:bookmarkEnd w:id="802"/>
    <w:bookmarkStart w:name="z814" w:id="803"/>
    <w:p>
      <w:pPr>
        <w:spacing w:after="0"/>
        <w:ind w:left="0"/>
        <w:jc w:val="both"/>
      </w:pPr>
      <w:r>
        <w:rPr>
          <w:rFonts w:ascii="Times New Roman"/>
          <w:b w:val="false"/>
          <w:i w:val="false"/>
          <w:color w:val="000000"/>
          <w:sz w:val="28"/>
        </w:rPr>
        <w:t>
      В отчетном году земли лесного фонда в целом по республике увеличились на 49,0 тысяч га. Основное увеличение произошло в Акмолинской - 18,5 тысяч га, Актюбинской - 3,3 тысяч га, Восточно-Казахстанской - 9,6 тысяч га, Жамбылской - 5,1 тысяч га, Западно-Казахстанской - 0,7 тысяч га, Костанайской - 11,8 тысяч га и Южно-Казахстанской - 0,3 тысяч га для лесоразведения и лесонасаждений за счет других категорий земель. В то же время, на 47,3 тысяч га увеличились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bookmarkEnd w:id="803"/>
    <w:bookmarkStart w:name="z815" w:id="804"/>
    <w:p>
      <w:pPr>
        <w:spacing w:after="0"/>
        <w:ind w:left="0"/>
        <w:jc w:val="both"/>
      </w:pPr>
      <w:r>
        <w:rPr>
          <w:rFonts w:ascii="Times New Roman"/>
          <w:b w:val="false"/>
          <w:i w:val="false"/>
          <w:color w:val="000000"/>
          <w:sz w:val="28"/>
        </w:rPr>
        <w:t>
      В Послании Президента Республики Казахстан Н.А. Назарбаева народу Казахстана "Третья модернизация Казахстана: глобальная конкурентоспособность" обозначено увеличение площади орошаемых земель на 40 % (до 2 млн. га.) с вовлечением в сельскохозяйственный оборот 563,5 тыс. га, не использованных орошаемых земель. С учетом Государственной программы развития агропромышленного комплекса Республики Казахстан на 2017 - 2021 годы предлагается увеличить к 2020 году площади многолетних трав до 3,9 млн. га, а также улучшенных пастбищ до 9,15 млн. га для повышения продуктивности сельскохозяйственных угодий.</w:t>
      </w:r>
    </w:p>
    <w:bookmarkEnd w:id="804"/>
    <w:bookmarkStart w:name="z816" w:id="805"/>
    <w:p>
      <w:pPr>
        <w:spacing w:after="0"/>
        <w:ind w:left="0"/>
        <w:jc w:val="both"/>
      </w:pPr>
      <w:r>
        <w:rPr>
          <w:rFonts w:ascii="Times New Roman"/>
          <w:b w:val="false"/>
          <w:i w:val="false"/>
          <w:color w:val="000000"/>
          <w:sz w:val="28"/>
        </w:rPr>
        <w:t xml:space="preserve">
      Кроме того, возможно вовлечение в пашню и пастбища для отгонного животноводства ранее выведенных из оборота пахотно-пригодных земель общей площадью 2-2,5 млн. га залежных земель и более 11 млн. га земель запаса и специального земельного фонда. </w:t>
      </w:r>
    </w:p>
    <w:bookmarkEnd w:id="805"/>
    <w:bookmarkStart w:name="z817" w:id="806"/>
    <w:p>
      <w:pPr>
        <w:spacing w:after="0"/>
        <w:ind w:left="0"/>
        <w:jc w:val="both"/>
      </w:pPr>
      <w:r>
        <w:rPr>
          <w:rFonts w:ascii="Times New Roman"/>
          <w:b w:val="false"/>
          <w:i w:val="false"/>
          <w:color w:val="000000"/>
          <w:sz w:val="28"/>
        </w:rPr>
        <w:t>
      Таким образом, в перспективе увеличение площади земель сельскохозяйственного назначения достигнет к 2030 году - 110 млн. га, к 2050 году до 112 млн. га.</w:t>
      </w:r>
    </w:p>
    <w:bookmarkEnd w:id="806"/>
    <w:bookmarkStart w:name="z818" w:id="807"/>
    <w:p>
      <w:pPr>
        <w:spacing w:after="0"/>
        <w:ind w:left="0"/>
        <w:jc w:val="both"/>
      </w:pPr>
      <w:r>
        <w:rPr>
          <w:rFonts w:ascii="Times New Roman"/>
          <w:b w:val="false"/>
          <w:i w:val="false"/>
          <w:color w:val="000000"/>
          <w:sz w:val="28"/>
        </w:rPr>
        <w:t>
      Вместе с тем, с учетом утвержденных генеральных планов населенных пунктов, а также темпов развития жилищного строительства предусматривается также незначительное увеличение земель населенных пунктов к 2030 году до 27,0 млн. га и к 2050 году до 28,3 млн. га.</w:t>
      </w:r>
    </w:p>
    <w:bookmarkEnd w:id="807"/>
    <w:bookmarkStart w:name="z819" w:id="808"/>
    <w:p>
      <w:pPr>
        <w:spacing w:after="0"/>
        <w:ind w:left="0"/>
        <w:jc w:val="both"/>
      </w:pPr>
      <w:r>
        <w:rPr>
          <w:rFonts w:ascii="Times New Roman"/>
          <w:b w:val="false"/>
          <w:i w:val="false"/>
          <w:color w:val="000000"/>
          <w:sz w:val="28"/>
        </w:rPr>
        <w:t>
      С учетом требований международных организаций земли ООПТ и лесного фонда (в том числе с развитием зеленых зон вокруг города Астаны) прогнозируется увеличить до 28,1 млн. га до 2030 года и до 40,9 млн. га до 2050 года.</w:t>
      </w:r>
    </w:p>
    <w:bookmarkEnd w:id="808"/>
    <w:bookmarkStart w:name="z820" w:id="809"/>
    <w:p>
      <w:pPr>
        <w:spacing w:after="0"/>
        <w:ind w:left="0"/>
        <w:jc w:val="both"/>
      </w:pPr>
      <w:r>
        <w:rPr>
          <w:rFonts w:ascii="Times New Roman"/>
          <w:b w:val="false"/>
          <w:i w:val="false"/>
          <w:color w:val="000000"/>
          <w:sz w:val="28"/>
        </w:rPr>
        <w:t>
      В связи с уточнением площадей водоохранных зон и полос ожидается некоторое увеличение площади земель водного фонда (</w:t>
      </w:r>
      <w:r>
        <w:rPr>
          <w:rFonts w:ascii="Times New Roman"/>
          <w:b w:val="false"/>
          <w:i w:val="false"/>
          <w:color w:val="000000"/>
          <w:sz w:val="28"/>
        </w:rPr>
        <w:t>приложение 17</w:t>
      </w:r>
      <w:r>
        <w:rPr>
          <w:rFonts w:ascii="Times New Roman"/>
          <w:b w:val="false"/>
          <w:i w:val="false"/>
          <w:color w:val="000000"/>
          <w:sz w:val="28"/>
        </w:rPr>
        <w:t xml:space="preserve"> к настоящим Основным положениям).</w:t>
      </w:r>
    </w:p>
    <w:bookmarkEnd w:id="809"/>
    <w:bookmarkStart w:name="z821" w:id="810"/>
    <w:p>
      <w:pPr>
        <w:spacing w:after="0"/>
        <w:ind w:left="0"/>
        <w:jc w:val="left"/>
      </w:pPr>
      <w:r>
        <w:rPr>
          <w:rFonts w:ascii="Times New Roman"/>
          <w:b/>
          <w:i w:val="false"/>
          <w:color w:val="000000"/>
        </w:rPr>
        <w:t xml:space="preserve"> 6. Комплекс мер по улучшению экологической обстановки в регионах, сохранению территорий с объектами исторического и культурного наследия и (или) охраняемыми ландшафтными объектами, а также защите территорий от опасных (вредных) воздействий природных и техногенных явлений и процессов</w:t>
      </w:r>
    </w:p>
    <w:bookmarkEnd w:id="810"/>
    <w:bookmarkStart w:name="z822" w:id="811"/>
    <w:p>
      <w:pPr>
        <w:spacing w:after="0"/>
        <w:ind w:left="0"/>
        <w:jc w:val="left"/>
      </w:pPr>
      <w:r>
        <w:rPr>
          <w:rFonts w:ascii="Times New Roman"/>
          <w:b/>
          <w:i w:val="false"/>
          <w:color w:val="000000"/>
        </w:rPr>
        <w:t xml:space="preserve"> Основные положения рационального природопользования и хозяйственной деятельности</w:t>
      </w:r>
    </w:p>
    <w:bookmarkEnd w:id="811"/>
    <w:bookmarkStart w:name="z823" w:id="812"/>
    <w:p>
      <w:pPr>
        <w:spacing w:after="0"/>
        <w:ind w:left="0"/>
        <w:jc w:val="both"/>
      </w:pPr>
      <w:r>
        <w:rPr>
          <w:rFonts w:ascii="Times New Roman"/>
          <w:b w:val="false"/>
          <w:i w:val="false"/>
          <w:color w:val="000000"/>
          <w:sz w:val="28"/>
        </w:rPr>
        <w:t>
      К основным направлениям государственной политики в области рационального природопользования на долгосрочную перспективу будут относиться:</w:t>
      </w:r>
    </w:p>
    <w:bookmarkEnd w:id="812"/>
    <w:bookmarkStart w:name="z824" w:id="813"/>
    <w:p>
      <w:pPr>
        <w:spacing w:after="0"/>
        <w:ind w:left="0"/>
        <w:jc w:val="both"/>
      </w:pPr>
      <w:r>
        <w:rPr>
          <w:rFonts w:ascii="Times New Roman"/>
          <w:b w:val="false"/>
          <w:i w:val="false"/>
          <w:color w:val="000000"/>
          <w:sz w:val="28"/>
        </w:rPr>
        <w:t>
      1) рациональное использование всего природно-ресурсного потенциала страны;</w:t>
      </w:r>
    </w:p>
    <w:bookmarkEnd w:id="813"/>
    <w:bookmarkStart w:name="z825" w:id="814"/>
    <w:p>
      <w:pPr>
        <w:spacing w:after="0"/>
        <w:ind w:left="0"/>
        <w:jc w:val="both"/>
      </w:pPr>
      <w:r>
        <w:rPr>
          <w:rFonts w:ascii="Times New Roman"/>
          <w:b w:val="false"/>
          <w:i w:val="false"/>
          <w:color w:val="000000"/>
          <w:sz w:val="28"/>
        </w:rPr>
        <w:t>
      2) совершенствование системы недропользования;</w:t>
      </w:r>
    </w:p>
    <w:bookmarkEnd w:id="814"/>
    <w:bookmarkStart w:name="z826" w:id="815"/>
    <w:p>
      <w:pPr>
        <w:spacing w:after="0"/>
        <w:ind w:left="0"/>
        <w:jc w:val="both"/>
      </w:pPr>
      <w:r>
        <w:rPr>
          <w:rFonts w:ascii="Times New Roman"/>
          <w:b w:val="false"/>
          <w:i w:val="false"/>
          <w:color w:val="000000"/>
          <w:sz w:val="28"/>
        </w:rPr>
        <w:t>
      3) поддержание и развитие действующего минерально-сырьевого комплекса на основе дальнейшего геологического изучения и повышения эффективности использования всех видов минерального сырья;</w:t>
      </w:r>
    </w:p>
    <w:bookmarkEnd w:id="815"/>
    <w:bookmarkStart w:name="z827" w:id="816"/>
    <w:p>
      <w:pPr>
        <w:spacing w:after="0"/>
        <w:ind w:left="0"/>
        <w:jc w:val="both"/>
      </w:pPr>
      <w:r>
        <w:rPr>
          <w:rFonts w:ascii="Times New Roman"/>
          <w:b w:val="false"/>
          <w:i w:val="false"/>
          <w:color w:val="000000"/>
          <w:sz w:val="28"/>
        </w:rPr>
        <w:t>
      4) развитие наукоемких ресурсосберегающих производств и расширение несырьевого сектора;</w:t>
      </w:r>
    </w:p>
    <w:bookmarkEnd w:id="816"/>
    <w:bookmarkStart w:name="z828" w:id="817"/>
    <w:p>
      <w:pPr>
        <w:spacing w:after="0"/>
        <w:ind w:left="0"/>
        <w:jc w:val="both"/>
      </w:pPr>
      <w:r>
        <w:rPr>
          <w:rFonts w:ascii="Times New Roman"/>
          <w:b w:val="false"/>
          <w:i w:val="false"/>
          <w:color w:val="000000"/>
          <w:sz w:val="28"/>
        </w:rPr>
        <w:t>
      5) рациональное использование водных ресурсов;</w:t>
      </w:r>
    </w:p>
    <w:bookmarkEnd w:id="817"/>
    <w:bookmarkStart w:name="z829" w:id="818"/>
    <w:p>
      <w:pPr>
        <w:spacing w:after="0"/>
        <w:ind w:left="0"/>
        <w:jc w:val="both"/>
      </w:pPr>
      <w:r>
        <w:rPr>
          <w:rFonts w:ascii="Times New Roman"/>
          <w:b w:val="false"/>
          <w:i w:val="false"/>
          <w:color w:val="000000"/>
          <w:sz w:val="28"/>
        </w:rPr>
        <w:t>
      6) охрана и рациональное использование земельных ресурсов;</w:t>
      </w:r>
    </w:p>
    <w:bookmarkEnd w:id="818"/>
    <w:bookmarkStart w:name="z830" w:id="819"/>
    <w:p>
      <w:pPr>
        <w:spacing w:after="0"/>
        <w:ind w:left="0"/>
        <w:jc w:val="both"/>
      </w:pPr>
      <w:r>
        <w:rPr>
          <w:rFonts w:ascii="Times New Roman"/>
          <w:b w:val="false"/>
          <w:i w:val="false"/>
          <w:color w:val="000000"/>
          <w:sz w:val="28"/>
        </w:rPr>
        <w:t>
      7) сохранение, воспроизводство и рациональное использование лесных и биологических ресурсов.</w:t>
      </w:r>
    </w:p>
    <w:bookmarkEnd w:id="819"/>
    <w:bookmarkStart w:name="z831" w:id="820"/>
    <w:p>
      <w:pPr>
        <w:spacing w:after="0"/>
        <w:ind w:left="0"/>
        <w:jc w:val="both"/>
      </w:pPr>
      <w:r>
        <w:rPr>
          <w:rFonts w:ascii="Times New Roman"/>
          <w:b w:val="false"/>
          <w:i w:val="false"/>
          <w:color w:val="000000"/>
          <w:sz w:val="28"/>
        </w:rPr>
        <w:t>
      Достижение данных задач возможно за счет:</w:t>
      </w:r>
    </w:p>
    <w:bookmarkEnd w:id="820"/>
    <w:bookmarkStart w:name="z832" w:id="821"/>
    <w:p>
      <w:pPr>
        <w:spacing w:after="0"/>
        <w:ind w:left="0"/>
        <w:jc w:val="both"/>
      </w:pPr>
      <w:r>
        <w:rPr>
          <w:rFonts w:ascii="Times New Roman"/>
          <w:b w:val="false"/>
          <w:i w:val="false"/>
          <w:color w:val="000000"/>
          <w:sz w:val="28"/>
        </w:rPr>
        <w:t>
      1) внедрения инновационных технологий извлечения полезных ископаемых и комплексной переработки сырья;</w:t>
      </w:r>
    </w:p>
    <w:bookmarkEnd w:id="821"/>
    <w:bookmarkStart w:name="z833" w:id="822"/>
    <w:p>
      <w:pPr>
        <w:spacing w:after="0"/>
        <w:ind w:left="0"/>
        <w:jc w:val="both"/>
      </w:pPr>
      <w:r>
        <w:rPr>
          <w:rFonts w:ascii="Times New Roman"/>
          <w:b w:val="false"/>
          <w:i w:val="false"/>
          <w:color w:val="000000"/>
          <w:sz w:val="28"/>
        </w:rPr>
        <w:t>
      2) применения ресурсосберегающих и "зеленых" технологий;</w:t>
      </w:r>
    </w:p>
    <w:bookmarkEnd w:id="822"/>
    <w:bookmarkStart w:name="z834" w:id="823"/>
    <w:p>
      <w:pPr>
        <w:spacing w:after="0"/>
        <w:ind w:left="0"/>
        <w:jc w:val="both"/>
      </w:pPr>
      <w:r>
        <w:rPr>
          <w:rFonts w:ascii="Times New Roman"/>
          <w:b w:val="false"/>
          <w:i w:val="false"/>
          <w:color w:val="000000"/>
          <w:sz w:val="28"/>
        </w:rPr>
        <w:t>
      3) снижения ресурсо- и энергоемкости действующих предприятий;</w:t>
      </w:r>
    </w:p>
    <w:bookmarkEnd w:id="823"/>
    <w:bookmarkStart w:name="z835" w:id="824"/>
    <w:p>
      <w:pPr>
        <w:spacing w:after="0"/>
        <w:ind w:left="0"/>
        <w:jc w:val="both"/>
      </w:pPr>
      <w:r>
        <w:rPr>
          <w:rFonts w:ascii="Times New Roman"/>
          <w:b w:val="false"/>
          <w:i w:val="false"/>
          <w:color w:val="000000"/>
          <w:sz w:val="28"/>
        </w:rPr>
        <w:t>
      4) внедрения возобновляемых и альтернативных источников энергии;</w:t>
      </w:r>
    </w:p>
    <w:bookmarkEnd w:id="824"/>
    <w:bookmarkStart w:name="z836" w:id="825"/>
    <w:p>
      <w:pPr>
        <w:spacing w:after="0"/>
        <w:ind w:left="0"/>
        <w:jc w:val="both"/>
      </w:pPr>
      <w:r>
        <w:rPr>
          <w:rFonts w:ascii="Times New Roman"/>
          <w:b w:val="false"/>
          <w:i w:val="false"/>
          <w:color w:val="000000"/>
          <w:sz w:val="28"/>
        </w:rPr>
        <w:t>
      5) повышения эффективности использования водных и земельных ресурсов, потребления агрохимикатов и топлива в сельском хозяйстве;</w:t>
      </w:r>
    </w:p>
    <w:bookmarkEnd w:id="825"/>
    <w:bookmarkStart w:name="z837" w:id="826"/>
    <w:p>
      <w:pPr>
        <w:spacing w:after="0"/>
        <w:ind w:left="0"/>
        <w:jc w:val="both"/>
      </w:pPr>
      <w:r>
        <w:rPr>
          <w:rFonts w:ascii="Times New Roman"/>
          <w:b w:val="false"/>
          <w:i w:val="false"/>
          <w:color w:val="000000"/>
          <w:sz w:val="28"/>
        </w:rPr>
        <w:t>
      6) сохранения и восстановления плодородия земель и развития экологически чистых технологий в агропромышленном комплексе;</w:t>
      </w:r>
    </w:p>
    <w:bookmarkEnd w:id="826"/>
    <w:bookmarkStart w:name="z838" w:id="827"/>
    <w:p>
      <w:pPr>
        <w:spacing w:after="0"/>
        <w:ind w:left="0"/>
        <w:jc w:val="both"/>
      </w:pPr>
      <w:r>
        <w:rPr>
          <w:rFonts w:ascii="Times New Roman"/>
          <w:b w:val="false"/>
          <w:i w:val="false"/>
          <w:color w:val="000000"/>
          <w:sz w:val="28"/>
        </w:rPr>
        <w:t>
      7) применения современных технологий нулевой обработки почвы;</w:t>
      </w:r>
    </w:p>
    <w:bookmarkEnd w:id="827"/>
    <w:bookmarkStart w:name="z839" w:id="828"/>
    <w:p>
      <w:pPr>
        <w:spacing w:after="0"/>
        <w:ind w:left="0"/>
        <w:jc w:val="both"/>
      </w:pPr>
      <w:r>
        <w:rPr>
          <w:rFonts w:ascii="Times New Roman"/>
          <w:b w:val="false"/>
          <w:i w:val="false"/>
          <w:color w:val="000000"/>
          <w:sz w:val="28"/>
        </w:rPr>
        <w:t>
      8) внедрения технологий капельного орошения, орошения распыленной водой, локально-импульсного орошения и сокращения потерь при транспортировке воды в целях эффективного использования водных ресурсов;</w:t>
      </w:r>
    </w:p>
    <w:bookmarkEnd w:id="828"/>
    <w:bookmarkStart w:name="z840" w:id="829"/>
    <w:p>
      <w:pPr>
        <w:spacing w:after="0"/>
        <w:ind w:left="0"/>
        <w:jc w:val="both"/>
      </w:pPr>
      <w:r>
        <w:rPr>
          <w:rFonts w:ascii="Times New Roman"/>
          <w:b w:val="false"/>
          <w:i w:val="false"/>
          <w:color w:val="000000"/>
          <w:sz w:val="28"/>
        </w:rPr>
        <w:t>
      9) внедрения водосберегающих технологий на 15 % всех посевных площадей к 2030 году;</w:t>
      </w:r>
    </w:p>
    <w:bookmarkEnd w:id="829"/>
    <w:bookmarkStart w:name="z841" w:id="830"/>
    <w:p>
      <w:pPr>
        <w:spacing w:after="0"/>
        <w:ind w:left="0"/>
        <w:jc w:val="both"/>
      </w:pPr>
      <w:r>
        <w:rPr>
          <w:rFonts w:ascii="Times New Roman"/>
          <w:b w:val="false"/>
          <w:i w:val="false"/>
          <w:color w:val="000000"/>
          <w:sz w:val="28"/>
        </w:rPr>
        <w:t>
      10) уменьшения полива напуском с 80 % до 5 % к 2030 году;</w:t>
      </w:r>
    </w:p>
    <w:bookmarkEnd w:id="830"/>
    <w:bookmarkStart w:name="z842" w:id="831"/>
    <w:p>
      <w:pPr>
        <w:spacing w:after="0"/>
        <w:ind w:left="0"/>
        <w:jc w:val="both"/>
      </w:pPr>
      <w:r>
        <w:rPr>
          <w:rFonts w:ascii="Times New Roman"/>
          <w:b w:val="false"/>
          <w:i w:val="false"/>
          <w:color w:val="000000"/>
          <w:sz w:val="28"/>
        </w:rPr>
        <w:t>
      11) внедрения передовых технологий добычи и рационального использования подземных вод;</w:t>
      </w:r>
    </w:p>
    <w:bookmarkEnd w:id="831"/>
    <w:bookmarkStart w:name="z843" w:id="832"/>
    <w:p>
      <w:pPr>
        <w:spacing w:after="0"/>
        <w:ind w:left="0"/>
        <w:jc w:val="both"/>
      </w:pPr>
      <w:r>
        <w:rPr>
          <w:rFonts w:ascii="Times New Roman"/>
          <w:b w:val="false"/>
          <w:i w:val="false"/>
          <w:color w:val="000000"/>
          <w:sz w:val="28"/>
        </w:rPr>
        <w:t>
      12) постепенного сокращения малорентабельных и водоемких культур (в частности, риса и хлопка) с заменой их на овощные, масличные и кормовые культуры;</w:t>
      </w:r>
    </w:p>
    <w:bookmarkEnd w:id="832"/>
    <w:bookmarkStart w:name="z844" w:id="833"/>
    <w:p>
      <w:pPr>
        <w:spacing w:after="0"/>
        <w:ind w:left="0"/>
        <w:jc w:val="both"/>
      </w:pPr>
      <w:r>
        <w:rPr>
          <w:rFonts w:ascii="Times New Roman"/>
          <w:b w:val="false"/>
          <w:i w:val="false"/>
          <w:color w:val="000000"/>
          <w:sz w:val="28"/>
        </w:rPr>
        <w:t>
      13) реализации проектов, направленных на эффективное сохранение лесных ресурсов, контроль обезлесения, внедрение современных методов управления лесным хозяйством и развитие соответствующих навыков в стране;</w:t>
      </w:r>
    </w:p>
    <w:bookmarkEnd w:id="833"/>
    <w:bookmarkStart w:name="z845" w:id="834"/>
    <w:p>
      <w:pPr>
        <w:spacing w:after="0"/>
        <w:ind w:left="0"/>
        <w:jc w:val="both"/>
      </w:pPr>
      <w:r>
        <w:rPr>
          <w:rFonts w:ascii="Times New Roman"/>
          <w:b w:val="false"/>
          <w:i w:val="false"/>
          <w:color w:val="000000"/>
          <w:sz w:val="28"/>
        </w:rPr>
        <w:t>
      14) постепенной переориентации от рыболовства к товарному рыбоводству в целях снижения промысловой нагрузки на рыбные ресурсы естественных водоемов;</w:t>
      </w:r>
    </w:p>
    <w:bookmarkEnd w:id="834"/>
    <w:bookmarkStart w:name="z846" w:id="835"/>
    <w:p>
      <w:pPr>
        <w:spacing w:after="0"/>
        <w:ind w:left="0"/>
        <w:jc w:val="both"/>
      </w:pPr>
      <w:r>
        <w:rPr>
          <w:rFonts w:ascii="Times New Roman"/>
          <w:b w:val="false"/>
          <w:i w:val="false"/>
          <w:color w:val="000000"/>
          <w:sz w:val="28"/>
        </w:rPr>
        <w:t>
      15) предотвращения и пресечения незаконного использования природных ресурсов, включая браконьерство;</w:t>
      </w:r>
    </w:p>
    <w:bookmarkEnd w:id="835"/>
    <w:bookmarkStart w:name="z847" w:id="836"/>
    <w:p>
      <w:pPr>
        <w:spacing w:after="0"/>
        <w:ind w:left="0"/>
        <w:jc w:val="both"/>
      </w:pPr>
      <w:r>
        <w:rPr>
          <w:rFonts w:ascii="Times New Roman"/>
          <w:b w:val="false"/>
          <w:i w:val="false"/>
          <w:color w:val="000000"/>
          <w:sz w:val="28"/>
        </w:rPr>
        <w:t>
      16) развития устойчивого экологического и охотничьего туризма;</w:t>
      </w:r>
    </w:p>
    <w:bookmarkEnd w:id="836"/>
    <w:bookmarkStart w:name="z848" w:id="837"/>
    <w:p>
      <w:pPr>
        <w:spacing w:after="0"/>
        <w:ind w:left="0"/>
        <w:jc w:val="both"/>
      </w:pPr>
      <w:r>
        <w:rPr>
          <w:rFonts w:ascii="Times New Roman"/>
          <w:b w:val="false"/>
          <w:i w:val="false"/>
          <w:color w:val="000000"/>
          <w:sz w:val="28"/>
        </w:rPr>
        <w:t>
      17) улучшения состояния биоразнообразия путем охраны экосистем, видов и генетического разнообразия республики.</w:t>
      </w:r>
    </w:p>
    <w:bookmarkEnd w:id="837"/>
    <w:bookmarkStart w:name="z849" w:id="838"/>
    <w:p>
      <w:pPr>
        <w:spacing w:after="0"/>
        <w:ind w:left="0"/>
        <w:jc w:val="left"/>
      </w:pPr>
      <w:r>
        <w:rPr>
          <w:rFonts w:ascii="Times New Roman"/>
          <w:b/>
          <w:i w:val="false"/>
          <w:color w:val="000000"/>
        </w:rPr>
        <w:t xml:space="preserve"> Основные направления охраны окружающей среды</w:t>
      </w:r>
    </w:p>
    <w:bookmarkEnd w:id="838"/>
    <w:bookmarkStart w:name="z850" w:id="8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Стратегии</w:t>
      </w:r>
      <w:r>
        <w:rPr>
          <w:rFonts w:ascii="Times New Roman"/>
          <w:b w:val="false"/>
          <w:i w:val="false"/>
          <w:color w:val="000000"/>
          <w:sz w:val="28"/>
        </w:rPr>
        <w:t xml:space="preserve"> "Казахстан - 2050: новый политический курс состоявшегося государства" определена задача по переходу страны на "зеленый" путь развития. С этой целью утверждена Концепция по переходу Республики Казахстан к "зеленой экономике", определяющая подходы по переходу к "зеленой экономике" по следующим направлениям:</w:t>
      </w:r>
    </w:p>
    <w:bookmarkEnd w:id="839"/>
    <w:bookmarkStart w:name="z851" w:id="840"/>
    <w:p>
      <w:pPr>
        <w:spacing w:after="0"/>
        <w:ind w:left="0"/>
        <w:jc w:val="both"/>
      </w:pPr>
      <w:r>
        <w:rPr>
          <w:rFonts w:ascii="Times New Roman"/>
          <w:b w:val="false"/>
          <w:i w:val="false"/>
          <w:color w:val="000000"/>
          <w:sz w:val="28"/>
        </w:rPr>
        <w:t>
      1) устойчивое использование водных ресурсов;</w:t>
      </w:r>
    </w:p>
    <w:bookmarkEnd w:id="840"/>
    <w:bookmarkStart w:name="z852" w:id="841"/>
    <w:p>
      <w:pPr>
        <w:spacing w:after="0"/>
        <w:ind w:left="0"/>
        <w:jc w:val="both"/>
      </w:pPr>
      <w:r>
        <w:rPr>
          <w:rFonts w:ascii="Times New Roman"/>
          <w:b w:val="false"/>
          <w:i w:val="false"/>
          <w:color w:val="000000"/>
          <w:sz w:val="28"/>
        </w:rPr>
        <w:t>
      2) развитие устойчивого и высокопроизводительного сельского хозяйства;</w:t>
      </w:r>
    </w:p>
    <w:bookmarkEnd w:id="841"/>
    <w:bookmarkStart w:name="z853" w:id="842"/>
    <w:p>
      <w:pPr>
        <w:spacing w:after="0"/>
        <w:ind w:left="0"/>
        <w:jc w:val="both"/>
      </w:pPr>
      <w:r>
        <w:rPr>
          <w:rFonts w:ascii="Times New Roman"/>
          <w:b w:val="false"/>
          <w:i w:val="false"/>
          <w:color w:val="000000"/>
          <w:sz w:val="28"/>
        </w:rPr>
        <w:t>
      3) энергосбережение и повышение энергоэффективности;</w:t>
      </w:r>
    </w:p>
    <w:bookmarkEnd w:id="842"/>
    <w:bookmarkStart w:name="z854" w:id="843"/>
    <w:p>
      <w:pPr>
        <w:spacing w:after="0"/>
        <w:ind w:left="0"/>
        <w:jc w:val="both"/>
      </w:pPr>
      <w:r>
        <w:rPr>
          <w:rFonts w:ascii="Times New Roman"/>
          <w:b w:val="false"/>
          <w:i w:val="false"/>
          <w:color w:val="000000"/>
          <w:sz w:val="28"/>
        </w:rPr>
        <w:t>
      4) развитие электроэнергетики;</w:t>
      </w:r>
    </w:p>
    <w:bookmarkEnd w:id="843"/>
    <w:bookmarkStart w:name="z855" w:id="844"/>
    <w:p>
      <w:pPr>
        <w:spacing w:after="0"/>
        <w:ind w:left="0"/>
        <w:jc w:val="both"/>
      </w:pPr>
      <w:r>
        <w:rPr>
          <w:rFonts w:ascii="Times New Roman"/>
          <w:b w:val="false"/>
          <w:i w:val="false"/>
          <w:color w:val="000000"/>
          <w:sz w:val="28"/>
        </w:rPr>
        <w:t>
      5) управление отходами;</w:t>
      </w:r>
    </w:p>
    <w:bookmarkEnd w:id="844"/>
    <w:bookmarkStart w:name="z856" w:id="845"/>
    <w:p>
      <w:pPr>
        <w:spacing w:after="0"/>
        <w:ind w:left="0"/>
        <w:jc w:val="both"/>
      </w:pPr>
      <w:r>
        <w:rPr>
          <w:rFonts w:ascii="Times New Roman"/>
          <w:b w:val="false"/>
          <w:i w:val="false"/>
          <w:color w:val="000000"/>
          <w:sz w:val="28"/>
        </w:rPr>
        <w:t>
      6) снижение загрязнения воздуха;</w:t>
      </w:r>
    </w:p>
    <w:bookmarkEnd w:id="845"/>
    <w:bookmarkStart w:name="z857" w:id="846"/>
    <w:p>
      <w:pPr>
        <w:spacing w:after="0"/>
        <w:ind w:left="0"/>
        <w:jc w:val="both"/>
      </w:pPr>
      <w:r>
        <w:rPr>
          <w:rFonts w:ascii="Times New Roman"/>
          <w:b w:val="false"/>
          <w:i w:val="false"/>
          <w:color w:val="000000"/>
          <w:sz w:val="28"/>
        </w:rPr>
        <w:t>
      7) сохранение и эффективное управление экосистемами.</w:t>
      </w:r>
    </w:p>
    <w:bookmarkEnd w:id="846"/>
    <w:bookmarkStart w:name="z858" w:id="847"/>
    <w:p>
      <w:pPr>
        <w:spacing w:after="0"/>
        <w:ind w:left="0"/>
        <w:jc w:val="both"/>
      </w:pPr>
      <w:r>
        <w:rPr>
          <w:rFonts w:ascii="Times New Roman"/>
          <w:b w:val="false"/>
          <w:i w:val="false"/>
          <w:color w:val="000000"/>
          <w:sz w:val="28"/>
        </w:rPr>
        <w:t xml:space="preserve">
      Стратегическими целями Республики Казахстан в сфере охраны окружающей среды являются оздоровление экологической обстановки и обеспечение экологической безопасности населения и территорий, сохранение и восстановление природных экосистем, обеспечение рационального и устойчивого природопользования. </w:t>
      </w:r>
    </w:p>
    <w:bookmarkEnd w:id="847"/>
    <w:bookmarkStart w:name="z859" w:id="848"/>
    <w:p>
      <w:pPr>
        <w:spacing w:after="0"/>
        <w:ind w:left="0"/>
        <w:jc w:val="both"/>
      </w:pPr>
      <w:r>
        <w:rPr>
          <w:rFonts w:ascii="Times New Roman"/>
          <w:b w:val="false"/>
          <w:i w:val="false"/>
          <w:color w:val="000000"/>
          <w:sz w:val="28"/>
        </w:rPr>
        <w:t>
      Сохранение, восстановление и улучшение качества окружающей среды с учетом тенденций изменения климата, сохранение биологического разнообразия, рост объема отходов, водообеспечение отраслей экономики и окружающей среды, обеспечение перехода Республики Казахстан к низкоуглеродному развитию и "зеленой" экономике" при минимизации нагрузки на окружающую среду и природные ресурсы требуют применения эффективных мероприятий.</w:t>
      </w:r>
    </w:p>
    <w:bookmarkEnd w:id="848"/>
    <w:bookmarkStart w:name="z860" w:id="849"/>
    <w:p>
      <w:pPr>
        <w:spacing w:after="0"/>
        <w:ind w:left="0"/>
        <w:jc w:val="both"/>
      </w:pPr>
      <w:r>
        <w:rPr>
          <w:rFonts w:ascii="Times New Roman"/>
          <w:b w:val="false"/>
          <w:i w:val="false"/>
          <w:color w:val="000000"/>
          <w:sz w:val="28"/>
        </w:rPr>
        <w:t>
      Для достижения указанных целей необходимо решение следующих задач (</w:t>
      </w:r>
      <w:r>
        <w:rPr>
          <w:rFonts w:ascii="Times New Roman"/>
          <w:b w:val="false"/>
          <w:i w:val="false"/>
          <w:color w:val="000000"/>
          <w:sz w:val="28"/>
        </w:rPr>
        <w:t>приложение 12</w:t>
      </w:r>
      <w:r>
        <w:rPr>
          <w:rFonts w:ascii="Times New Roman"/>
          <w:b w:val="false"/>
          <w:i w:val="false"/>
          <w:color w:val="000000"/>
          <w:sz w:val="28"/>
        </w:rPr>
        <w:t xml:space="preserve"> к настоящим Основным положениям):</w:t>
      </w:r>
    </w:p>
    <w:bookmarkEnd w:id="849"/>
    <w:bookmarkStart w:name="z861" w:id="850"/>
    <w:p>
      <w:pPr>
        <w:spacing w:after="0"/>
        <w:ind w:left="0"/>
        <w:jc w:val="both"/>
      </w:pPr>
      <w:r>
        <w:rPr>
          <w:rFonts w:ascii="Times New Roman"/>
          <w:b w:val="false"/>
          <w:i w:val="false"/>
          <w:color w:val="000000"/>
          <w:sz w:val="28"/>
        </w:rPr>
        <w:t>
      1) создание эффективных механизмов внедрения в планирование социально-экономического развития страны принципов "зеленой экономики" и низкоуглеродного развития;</w:t>
      </w:r>
    </w:p>
    <w:bookmarkEnd w:id="850"/>
    <w:bookmarkStart w:name="z862" w:id="851"/>
    <w:p>
      <w:pPr>
        <w:spacing w:after="0"/>
        <w:ind w:left="0"/>
        <w:jc w:val="both"/>
      </w:pPr>
      <w:r>
        <w:rPr>
          <w:rFonts w:ascii="Times New Roman"/>
          <w:b w:val="false"/>
          <w:i w:val="false"/>
          <w:color w:val="000000"/>
          <w:sz w:val="28"/>
        </w:rPr>
        <w:t>
      2) создание условий для устойчивого и рационального использования возобновляемых ресурсов и ВИЭ, внедрение "зеленых" и экологически чистых прорывных технологий;</w:t>
      </w:r>
    </w:p>
    <w:bookmarkEnd w:id="851"/>
    <w:bookmarkStart w:name="z863" w:id="852"/>
    <w:p>
      <w:pPr>
        <w:spacing w:after="0"/>
        <w:ind w:left="0"/>
        <w:jc w:val="both"/>
      </w:pPr>
      <w:r>
        <w:rPr>
          <w:rFonts w:ascii="Times New Roman"/>
          <w:b w:val="false"/>
          <w:i w:val="false"/>
          <w:color w:val="000000"/>
          <w:sz w:val="28"/>
        </w:rPr>
        <w:t>
      3) снижение эмиссий промышленных предприятий в окружающую среду за счет разработки и внедрения стандартов, приближенных к стандартам Европейского Союза;</w:t>
      </w:r>
    </w:p>
    <w:bookmarkEnd w:id="852"/>
    <w:bookmarkStart w:name="z864" w:id="853"/>
    <w:p>
      <w:pPr>
        <w:spacing w:after="0"/>
        <w:ind w:left="0"/>
        <w:jc w:val="both"/>
      </w:pPr>
      <w:r>
        <w:rPr>
          <w:rFonts w:ascii="Times New Roman"/>
          <w:b w:val="false"/>
          <w:i w:val="false"/>
          <w:color w:val="000000"/>
          <w:sz w:val="28"/>
        </w:rPr>
        <w:t>
      4) повышение эффективности государственного контроля, внедрение эколого-экономического стимулирования;</w:t>
      </w:r>
    </w:p>
    <w:bookmarkEnd w:id="853"/>
    <w:bookmarkStart w:name="z865" w:id="854"/>
    <w:p>
      <w:pPr>
        <w:spacing w:after="0"/>
        <w:ind w:left="0"/>
        <w:jc w:val="both"/>
      </w:pPr>
      <w:r>
        <w:rPr>
          <w:rFonts w:ascii="Times New Roman"/>
          <w:b w:val="false"/>
          <w:i w:val="false"/>
          <w:color w:val="000000"/>
          <w:sz w:val="28"/>
        </w:rPr>
        <w:t>
      5) активизация роли Казахстана в обеспечении трансграничного и международного взаимодействия в вопросах экологии и сохранения климата;</w:t>
      </w:r>
    </w:p>
    <w:bookmarkEnd w:id="854"/>
    <w:bookmarkStart w:name="z866" w:id="855"/>
    <w:p>
      <w:pPr>
        <w:spacing w:after="0"/>
        <w:ind w:left="0"/>
        <w:jc w:val="both"/>
      </w:pPr>
      <w:r>
        <w:rPr>
          <w:rFonts w:ascii="Times New Roman"/>
          <w:b w:val="false"/>
          <w:i w:val="false"/>
          <w:color w:val="000000"/>
          <w:sz w:val="28"/>
        </w:rPr>
        <w:t>
      6) создание системы управления отходами, обеспечение очистки территории страны от "исторических загрязнений";</w:t>
      </w:r>
    </w:p>
    <w:bookmarkEnd w:id="855"/>
    <w:bookmarkStart w:name="z867" w:id="856"/>
    <w:p>
      <w:pPr>
        <w:spacing w:after="0"/>
        <w:ind w:left="0"/>
        <w:jc w:val="both"/>
      </w:pPr>
      <w:r>
        <w:rPr>
          <w:rFonts w:ascii="Times New Roman"/>
          <w:b w:val="false"/>
          <w:i w:val="false"/>
          <w:color w:val="000000"/>
          <w:sz w:val="28"/>
        </w:rPr>
        <w:t xml:space="preserve">
      7) внедрение современной системы экологического мониторинга и обеспечения гидрометеорологической безопасности Республики Казахстан, переход к наиболее современным стандартам менеджмента. </w:t>
      </w:r>
    </w:p>
    <w:bookmarkEnd w:id="856"/>
    <w:bookmarkStart w:name="z868" w:id="857"/>
    <w:p>
      <w:pPr>
        <w:spacing w:after="0"/>
        <w:ind w:left="0"/>
        <w:jc w:val="both"/>
      </w:pPr>
      <w:r>
        <w:rPr>
          <w:rFonts w:ascii="Times New Roman"/>
          <w:b w:val="false"/>
          <w:i w:val="false"/>
          <w:color w:val="000000"/>
          <w:sz w:val="28"/>
        </w:rPr>
        <w:t xml:space="preserve">
      Приоритетным направлением для Казахстана является низкоуглеродное развитие экономики, предусматривающее значительное сокращение выбросов парниковых газов в соотношении к ВВП, переход в энергетике со сжигания углеводородных топливно-энергетических ресурсов на ВИЭ (солнечная энергетика, ветроэнергетика, малые гидроэлектростанции), снижение потребления энергетических ресурсов и тем самым сокращение объемов выбросов парниковых газов в производстве и жилищно-коммунальной сфере. </w:t>
      </w:r>
    </w:p>
    <w:bookmarkEnd w:id="857"/>
    <w:bookmarkStart w:name="z869" w:id="858"/>
    <w:p>
      <w:pPr>
        <w:spacing w:after="0"/>
        <w:ind w:left="0"/>
        <w:jc w:val="both"/>
      </w:pPr>
      <w:r>
        <w:rPr>
          <w:rFonts w:ascii="Times New Roman"/>
          <w:b w:val="false"/>
          <w:i w:val="false"/>
          <w:color w:val="000000"/>
          <w:sz w:val="28"/>
        </w:rPr>
        <w:t>
      Важнейшими инструментами для реализации данных стратегических задач является участие Казахстана в Рамочной конвенции ООН об изменении климата (далее - Конвенция), Парижском соглашении к Конвенции, развитие на национальном уровне законодательных основ для регулирования выбросов парниковых газов посредством их квотирования, мониторинга и отчетности, и торговли квотами и другими углеродными единицами.</w:t>
      </w:r>
    </w:p>
    <w:bookmarkEnd w:id="858"/>
    <w:bookmarkStart w:name="z870" w:id="859"/>
    <w:p>
      <w:pPr>
        <w:spacing w:after="0"/>
        <w:ind w:left="0"/>
        <w:jc w:val="both"/>
      </w:pPr>
      <w:r>
        <w:rPr>
          <w:rFonts w:ascii="Times New Roman"/>
          <w:b w:val="false"/>
          <w:i w:val="false"/>
          <w:color w:val="000000"/>
          <w:sz w:val="28"/>
        </w:rPr>
        <w:t>
      В настоящее время в Казахстане создана система требований по квотированию, мониторингу, отчетности, верификации выбросов парниковых газов по крупным установкам и законодательная основа для реализации мер по переходу страны к низкоуглеродной экономике.</w:t>
      </w:r>
    </w:p>
    <w:bookmarkEnd w:id="859"/>
    <w:bookmarkStart w:name="z871" w:id="860"/>
    <w:p>
      <w:pPr>
        <w:spacing w:after="0"/>
        <w:ind w:left="0"/>
        <w:jc w:val="both"/>
      </w:pPr>
      <w:r>
        <w:rPr>
          <w:rFonts w:ascii="Times New Roman"/>
          <w:b w:val="false"/>
          <w:i w:val="false"/>
          <w:color w:val="000000"/>
          <w:sz w:val="28"/>
        </w:rPr>
        <w:t>
      В целях реализации международных обязательств к 2020 году сокращение выбросов парниковых газов в Республике Казахстан должно составить 15 %.</w:t>
      </w:r>
    </w:p>
    <w:bookmarkEnd w:id="860"/>
    <w:bookmarkStart w:name="z872" w:id="861"/>
    <w:p>
      <w:pPr>
        <w:spacing w:after="0"/>
        <w:ind w:left="0"/>
        <w:jc w:val="both"/>
      </w:pPr>
      <w:r>
        <w:rPr>
          <w:rFonts w:ascii="Times New Roman"/>
          <w:b w:val="false"/>
          <w:i w:val="false"/>
          <w:color w:val="000000"/>
          <w:sz w:val="28"/>
        </w:rPr>
        <w:t>
      Согласно положениям международных соглашений по охране озонового слоя к 2020 году Казахстан должен отказаться от производства и потребления некоторых видов озоноразрушающих веществ (в т.ч. метилхлороформ, бромистый метил), а к 2030 году полностью отказаться от производства и потребления всех видов озоноразрушающих веществ (положения Монреальского протокола).</w:t>
      </w:r>
    </w:p>
    <w:bookmarkEnd w:id="861"/>
    <w:bookmarkStart w:name="z873" w:id="862"/>
    <w:p>
      <w:pPr>
        <w:spacing w:after="0"/>
        <w:ind w:left="0"/>
        <w:jc w:val="both"/>
      </w:pPr>
      <w:r>
        <w:rPr>
          <w:rFonts w:ascii="Times New Roman"/>
          <w:b w:val="false"/>
          <w:i w:val="false"/>
          <w:color w:val="000000"/>
          <w:sz w:val="28"/>
        </w:rPr>
        <w:t xml:space="preserve">
      В соответствии со стратегическими целями по улучшению состояния окружающей среды Республики Казахстан к 2030 году планируется полная нормализация экологической обстановки в крупных городах и промышленных центрах. </w:t>
      </w:r>
    </w:p>
    <w:bookmarkEnd w:id="862"/>
    <w:bookmarkStart w:name="z874" w:id="863"/>
    <w:p>
      <w:pPr>
        <w:spacing w:after="0"/>
        <w:ind w:left="0"/>
        <w:jc w:val="both"/>
      </w:pPr>
      <w:r>
        <w:rPr>
          <w:rFonts w:ascii="Times New Roman"/>
          <w:b w:val="false"/>
          <w:i w:val="false"/>
          <w:color w:val="000000"/>
          <w:sz w:val="28"/>
        </w:rPr>
        <w:t xml:space="preserve">
      Количество городов и населенных пунктов с "высоким" уровнем загрязнения атмосферы должно снизиться с 6 до 3 к 2020 году, а к 2030 году до "среднего" уровня по всем населенным пунктам. </w:t>
      </w:r>
    </w:p>
    <w:bookmarkEnd w:id="863"/>
    <w:bookmarkStart w:name="z875" w:id="864"/>
    <w:p>
      <w:pPr>
        <w:spacing w:after="0"/>
        <w:ind w:left="0"/>
        <w:jc w:val="both"/>
      </w:pPr>
      <w:r>
        <w:rPr>
          <w:rFonts w:ascii="Times New Roman"/>
          <w:b w:val="false"/>
          <w:i w:val="false"/>
          <w:color w:val="000000"/>
          <w:sz w:val="28"/>
        </w:rPr>
        <w:t>
      Объемы нормируемых выбросов загрязняющих веществ к 2020 году не должны превысить 4,7 млн. т. в год с дальнейшим удержанием данного показателя на указанном уровне до 2050 года.</w:t>
      </w:r>
    </w:p>
    <w:bookmarkEnd w:id="864"/>
    <w:bookmarkStart w:name="z876" w:id="865"/>
    <w:p>
      <w:pPr>
        <w:spacing w:after="0"/>
        <w:ind w:left="0"/>
        <w:jc w:val="both"/>
      </w:pPr>
      <w:r>
        <w:rPr>
          <w:rFonts w:ascii="Times New Roman"/>
          <w:b w:val="false"/>
          <w:i w:val="false"/>
          <w:color w:val="000000"/>
          <w:sz w:val="28"/>
        </w:rPr>
        <w:t>
      В сфере электроэнергетики к 2030 году снижение выброса углекислого газа ожидается на 15 %, а к 2050 году должно составить 40 %.</w:t>
      </w:r>
    </w:p>
    <w:bookmarkEnd w:id="865"/>
    <w:bookmarkStart w:name="z877" w:id="866"/>
    <w:p>
      <w:pPr>
        <w:spacing w:after="0"/>
        <w:ind w:left="0"/>
        <w:jc w:val="both"/>
      </w:pPr>
      <w:r>
        <w:rPr>
          <w:rFonts w:ascii="Times New Roman"/>
          <w:b w:val="false"/>
          <w:i w:val="false"/>
          <w:color w:val="000000"/>
          <w:sz w:val="28"/>
        </w:rPr>
        <w:t>
      В целях достижения указанных показателей предлагаются реализация комплекса мероприятий и проектных решений, в числе которых:</w:t>
      </w:r>
    </w:p>
    <w:bookmarkEnd w:id="866"/>
    <w:bookmarkStart w:name="z878" w:id="867"/>
    <w:p>
      <w:pPr>
        <w:spacing w:after="0"/>
        <w:ind w:left="0"/>
        <w:jc w:val="both"/>
      </w:pPr>
      <w:r>
        <w:rPr>
          <w:rFonts w:ascii="Times New Roman"/>
          <w:b w:val="false"/>
          <w:i w:val="false"/>
          <w:color w:val="000000"/>
          <w:sz w:val="28"/>
        </w:rPr>
        <w:t>
      1) установление более жестких стандартов по выбросам пыли, двуокиси серы и оксида азота с доведением их к 2030 году до европейского уровня;</w:t>
      </w:r>
    </w:p>
    <w:bookmarkEnd w:id="867"/>
    <w:bookmarkStart w:name="z879" w:id="868"/>
    <w:p>
      <w:pPr>
        <w:spacing w:after="0"/>
        <w:ind w:left="0"/>
        <w:jc w:val="both"/>
      </w:pPr>
      <w:r>
        <w:rPr>
          <w:rFonts w:ascii="Times New Roman"/>
          <w:b w:val="false"/>
          <w:i w:val="false"/>
          <w:color w:val="000000"/>
          <w:sz w:val="28"/>
        </w:rPr>
        <w:t>
      2) стимулирование применения "зеленых" технологий на промышленных предприятиях;</w:t>
      </w:r>
    </w:p>
    <w:bookmarkEnd w:id="868"/>
    <w:bookmarkStart w:name="z880" w:id="869"/>
    <w:p>
      <w:pPr>
        <w:spacing w:after="0"/>
        <w:ind w:left="0"/>
        <w:jc w:val="both"/>
      </w:pPr>
      <w:r>
        <w:rPr>
          <w:rFonts w:ascii="Times New Roman"/>
          <w:b w:val="false"/>
          <w:i w:val="false"/>
          <w:color w:val="000000"/>
          <w:sz w:val="28"/>
        </w:rPr>
        <w:t>
      3) повсеместное внедрение проектов ВИЭ согласно плану размещения объектов по использованию ВИЭ с учетом целевых показателей развития сектора ВИЭ;</w:t>
      </w:r>
    </w:p>
    <w:bookmarkEnd w:id="869"/>
    <w:bookmarkStart w:name="z881" w:id="870"/>
    <w:p>
      <w:pPr>
        <w:spacing w:after="0"/>
        <w:ind w:left="0"/>
        <w:jc w:val="both"/>
      </w:pPr>
      <w:r>
        <w:rPr>
          <w:rFonts w:ascii="Times New Roman"/>
          <w:b w:val="false"/>
          <w:i w:val="false"/>
          <w:color w:val="000000"/>
          <w:sz w:val="28"/>
        </w:rPr>
        <w:t>
      4) электрификация отдаленных населенных пунктов, не имеющих подключения к электрическим сетям, подведение к которым воздушной линии электроэнергии является экономически нецелесообразным в рамках предоставления адресной помощи индивидуальным потребителям на приобретение установок ВИЭ казахстанского производства мощностью до 5 кВт;</w:t>
      </w:r>
    </w:p>
    <w:bookmarkEnd w:id="870"/>
    <w:bookmarkStart w:name="z882" w:id="871"/>
    <w:p>
      <w:pPr>
        <w:spacing w:after="0"/>
        <w:ind w:left="0"/>
        <w:jc w:val="both"/>
      </w:pPr>
      <w:r>
        <w:rPr>
          <w:rFonts w:ascii="Times New Roman"/>
          <w:b w:val="false"/>
          <w:i w:val="false"/>
          <w:color w:val="000000"/>
          <w:sz w:val="28"/>
        </w:rPr>
        <w:t>
      5) проведение инвентаризации всех источников загрязнения атмосферного воздуха;</w:t>
      </w:r>
    </w:p>
    <w:bookmarkEnd w:id="871"/>
    <w:bookmarkStart w:name="z883" w:id="872"/>
    <w:p>
      <w:pPr>
        <w:spacing w:after="0"/>
        <w:ind w:left="0"/>
        <w:jc w:val="both"/>
      </w:pPr>
      <w:r>
        <w:rPr>
          <w:rFonts w:ascii="Times New Roman"/>
          <w:b w:val="false"/>
          <w:i w:val="false"/>
          <w:color w:val="000000"/>
          <w:sz w:val="28"/>
        </w:rPr>
        <w:t>
      6) законодательное поэтапное внедрение экологических стандартов Евро-5 с постепенным доведением их к 2030 году до уровня стран Европейского Союза;</w:t>
      </w:r>
    </w:p>
    <w:bookmarkEnd w:id="872"/>
    <w:bookmarkStart w:name="z884" w:id="873"/>
    <w:p>
      <w:pPr>
        <w:spacing w:after="0"/>
        <w:ind w:left="0"/>
        <w:jc w:val="both"/>
      </w:pPr>
      <w:r>
        <w:rPr>
          <w:rFonts w:ascii="Times New Roman"/>
          <w:b w:val="false"/>
          <w:i w:val="false"/>
          <w:color w:val="000000"/>
          <w:sz w:val="28"/>
        </w:rPr>
        <w:t>
      7) перевод муниципального автотранспорта в крупных городах на газ и электричество;</w:t>
      </w:r>
    </w:p>
    <w:bookmarkEnd w:id="873"/>
    <w:bookmarkStart w:name="z885" w:id="874"/>
    <w:p>
      <w:pPr>
        <w:spacing w:after="0"/>
        <w:ind w:left="0"/>
        <w:jc w:val="both"/>
      </w:pPr>
      <w:r>
        <w:rPr>
          <w:rFonts w:ascii="Times New Roman"/>
          <w:b w:val="false"/>
          <w:i w:val="false"/>
          <w:color w:val="000000"/>
          <w:sz w:val="28"/>
        </w:rPr>
        <w:t>
      8) инициирование разработки нормативов предельно-допустимых выбросов по всем крупным городам страны, включая как промышленное, так и автотранспортное загрязнение, для установления предельной нагрузки на окружающую среду;</w:t>
      </w:r>
    </w:p>
    <w:bookmarkEnd w:id="874"/>
    <w:bookmarkStart w:name="z886" w:id="875"/>
    <w:p>
      <w:pPr>
        <w:spacing w:after="0"/>
        <w:ind w:left="0"/>
        <w:jc w:val="both"/>
      </w:pPr>
      <w:r>
        <w:rPr>
          <w:rFonts w:ascii="Times New Roman"/>
          <w:b w:val="false"/>
          <w:i w:val="false"/>
          <w:color w:val="000000"/>
          <w:sz w:val="28"/>
        </w:rPr>
        <w:t xml:space="preserve">
      9) совершенствование и расширение системы мониторинга загрязнения атмосферного воздуха (РГП "Казгидромет" Министерства энергетики Республики Казахстан) с внедрением систем непрерывного мониторинга в онлайн-режиме. </w:t>
      </w:r>
    </w:p>
    <w:bookmarkEnd w:id="875"/>
    <w:bookmarkStart w:name="z887" w:id="876"/>
    <w:p>
      <w:pPr>
        <w:spacing w:after="0"/>
        <w:ind w:left="0"/>
        <w:jc w:val="both"/>
      </w:pPr>
      <w:r>
        <w:rPr>
          <w:rFonts w:ascii="Times New Roman"/>
          <w:b w:val="false"/>
          <w:i w:val="false"/>
          <w:color w:val="000000"/>
          <w:sz w:val="28"/>
        </w:rPr>
        <w:t>
      К планируемым целевым индикаторам по снижению воздействия радиации и других физических факторов относится снижение экспозиции радиационного фона на окружающую среду.</w:t>
      </w:r>
    </w:p>
    <w:bookmarkEnd w:id="876"/>
    <w:bookmarkStart w:name="z888" w:id="877"/>
    <w:p>
      <w:pPr>
        <w:spacing w:after="0"/>
        <w:ind w:left="0"/>
        <w:jc w:val="both"/>
      </w:pPr>
      <w:r>
        <w:rPr>
          <w:rFonts w:ascii="Times New Roman"/>
          <w:b w:val="false"/>
          <w:i w:val="false"/>
          <w:color w:val="000000"/>
          <w:sz w:val="28"/>
        </w:rPr>
        <w:t xml:space="preserve">
      В этих целях необходимо проведение постоянного радиационного мониторинга окружающей среды. В комплекс мониторинга должны быть включены измерения концентрации радона в атмосферном воздухе, воде и почве. В республике должен быть утвержден комплекс мер по снижению радиационного риска для окружающей среды. </w:t>
      </w:r>
    </w:p>
    <w:bookmarkEnd w:id="877"/>
    <w:bookmarkStart w:name="z889" w:id="878"/>
    <w:p>
      <w:pPr>
        <w:spacing w:after="0"/>
        <w:ind w:left="0"/>
        <w:jc w:val="both"/>
      </w:pPr>
      <w:r>
        <w:rPr>
          <w:rFonts w:ascii="Times New Roman"/>
          <w:b w:val="false"/>
          <w:i w:val="false"/>
          <w:color w:val="000000"/>
          <w:sz w:val="28"/>
        </w:rPr>
        <w:t>
      Требуется проведение полной инвентаризации радиоактивного загрязнения на территории республики с созданием единой базы данных по радиоактивности природных сред, рекультивации нарушенных земель и подземных горизонтов в соответствии с производственными программами и проектами отработки месторождений урана. Комплексное решение проблемы должно включать, в том числе рассмотрение вопроса о создании специализированной организации по переработке и захоронению радиоактивных отходов.</w:t>
      </w:r>
    </w:p>
    <w:bookmarkEnd w:id="878"/>
    <w:bookmarkStart w:name="z890" w:id="879"/>
    <w:p>
      <w:pPr>
        <w:spacing w:after="0"/>
        <w:ind w:left="0"/>
        <w:jc w:val="both"/>
      </w:pPr>
      <w:r>
        <w:rPr>
          <w:rFonts w:ascii="Times New Roman"/>
          <w:b w:val="false"/>
          <w:i w:val="false"/>
          <w:color w:val="000000"/>
          <w:sz w:val="28"/>
        </w:rPr>
        <w:t>
      Требуется принятие мер по снижению сбросов загрязняющих веществ в водные объекты.</w:t>
      </w:r>
    </w:p>
    <w:bookmarkEnd w:id="879"/>
    <w:bookmarkStart w:name="z891" w:id="880"/>
    <w:p>
      <w:pPr>
        <w:spacing w:after="0"/>
        <w:ind w:left="0"/>
        <w:jc w:val="both"/>
      </w:pPr>
      <w:r>
        <w:rPr>
          <w:rFonts w:ascii="Times New Roman"/>
          <w:b w:val="false"/>
          <w:i w:val="false"/>
          <w:color w:val="000000"/>
          <w:sz w:val="28"/>
        </w:rPr>
        <w:t>
      Объемы нормируемых сбросов загрязняющих веществ к 2020 году не должны превысить 4,7 млн. т. в год с дальнейшим удержанием показателя на этом уровне до 2050 года.</w:t>
      </w:r>
    </w:p>
    <w:bookmarkEnd w:id="880"/>
    <w:bookmarkStart w:name="z892" w:id="881"/>
    <w:p>
      <w:pPr>
        <w:spacing w:after="0"/>
        <w:ind w:left="0"/>
        <w:jc w:val="both"/>
      </w:pPr>
      <w:r>
        <w:rPr>
          <w:rFonts w:ascii="Times New Roman"/>
          <w:b w:val="false"/>
          <w:i w:val="false"/>
          <w:color w:val="000000"/>
          <w:sz w:val="28"/>
        </w:rPr>
        <w:t>
      Внедрение современных технологий по улавливанию вредных веществ и оборотного водопользования позволит снизить уровень загрязнения поверхностных вод на 60-75 % к 2030 году. Кроме того, к 2030 году прогнозируется полная нормализация экологической обстановки на крупных водных объектах.</w:t>
      </w:r>
    </w:p>
    <w:bookmarkEnd w:id="881"/>
    <w:bookmarkStart w:name="z893" w:id="882"/>
    <w:p>
      <w:pPr>
        <w:spacing w:after="0"/>
        <w:ind w:left="0"/>
        <w:jc w:val="both"/>
      </w:pPr>
      <w:r>
        <w:rPr>
          <w:rFonts w:ascii="Times New Roman"/>
          <w:b w:val="false"/>
          <w:i w:val="false"/>
          <w:color w:val="000000"/>
          <w:sz w:val="28"/>
        </w:rPr>
        <w:t>
      Для достижения указанных целей по охране водных ресурсов предлагаются:</w:t>
      </w:r>
    </w:p>
    <w:bookmarkEnd w:id="882"/>
    <w:bookmarkStart w:name="z894" w:id="883"/>
    <w:p>
      <w:pPr>
        <w:spacing w:after="0"/>
        <w:ind w:left="0"/>
        <w:jc w:val="both"/>
      </w:pPr>
      <w:r>
        <w:rPr>
          <w:rFonts w:ascii="Times New Roman"/>
          <w:b w:val="false"/>
          <w:i w:val="false"/>
          <w:color w:val="000000"/>
          <w:sz w:val="28"/>
        </w:rPr>
        <w:t>
      1) гармонизация водного законодательства Республики Казахстан с европейским законодательством в рамках Водной рамочной директивы Европейского Союза № 2000/60/ЕС и ее последующих изменений;</w:t>
      </w:r>
    </w:p>
    <w:bookmarkEnd w:id="883"/>
    <w:bookmarkStart w:name="z895" w:id="884"/>
    <w:p>
      <w:pPr>
        <w:spacing w:after="0"/>
        <w:ind w:left="0"/>
        <w:jc w:val="both"/>
      </w:pPr>
      <w:r>
        <w:rPr>
          <w:rFonts w:ascii="Times New Roman"/>
          <w:b w:val="false"/>
          <w:i w:val="false"/>
          <w:color w:val="000000"/>
          <w:sz w:val="28"/>
        </w:rPr>
        <w:t xml:space="preserve">
      2) поэтапное снижение сбросов загрязняющих веществ в водные объекты; </w:t>
      </w:r>
    </w:p>
    <w:bookmarkEnd w:id="884"/>
    <w:bookmarkStart w:name="z896" w:id="885"/>
    <w:p>
      <w:pPr>
        <w:spacing w:after="0"/>
        <w:ind w:left="0"/>
        <w:jc w:val="both"/>
      </w:pPr>
      <w:r>
        <w:rPr>
          <w:rFonts w:ascii="Times New Roman"/>
          <w:b w:val="false"/>
          <w:i w:val="false"/>
          <w:color w:val="000000"/>
          <w:sz w:val="28"/>
        </w:rPr>
        <w:t>
      3) внедрение эффективного использования водных ресурсов в сельском хозяйстве, включая капельное орошение, орошение распыленной водой, дискретное орошение, использование теплиц;</w:t>
      </w:r>
    </w:p>
    <w:bookmarkEnd w:id="885"/>
    <w:bookmarkStart w:name="z897" w:id="886"/>
    <w:p>
      <w:pPr>
        <w:spacing w:after="0"/>
        <w:ind w:left="0"/>
        <w:jc w:val="both"/>
      </w:pPr>
      <w:r>
        <w:rPr>
          <w:rFonts w:ascii="Times New Roman"/>
          <w:b w:val="false"/>
          <w:i w:val="false"/>
          <w:color w:val="000000"/>
          <w:sz w:val="28"/>
        </w:rPr>
        <w:t>
      4) применение водосберегающих технологий и технологий оборотного водоснабжения на предприятиях промышленности;</w:t>
      </w:r>
    </w:p>
    <w:bookmarkEnd w:id="886"/>
    <w:bookmarkStart w:name="z898" w:id="887"/>
    <w:p>
      <w:pPr>
        <w:spacing w:after="0"/>
        <w:ind w:left="0"/>
        <w:jc w:val="both"/>
      </w:pPr>
      <w:r>
        <w:rPr>
          <w:rFonts w:ascii="Times New Roman"/>
          <w:b w:val="false"/>
          <w:i w:val="false"/>
          <w:color w:val="000000"/>
          <w:sz w:val="28"/>
        </w:rPr>
        <w:t>
      5) строительство и реконструкция в населенных пунктах и производственных предприятиях эффективных очистных сооружений, обеспечивающих очистку сточных вод до установленных нормативных требований;</w:t>
      </w:r>
    </w:p>
    <w:bookmarkEnd w:id="887"/>
    <w:bookmarkStart w:name="z899" w:id="888"/>
    <w:p>
      <w:pPr>
        <w:spacing w:after="0"/>
        <w:ind w:left="0"/>
        <w:jc w:val="both"/>
      </w:pPr>
      <w:r>
        <w:rPr>
          <w:rFonts w:ascii="Times New Roman"/>
          <w:b w:val="false"/>
          <w:i w:val="false"/>
          <w:color w:val="000000"/>
          <w:sz w:val="28"/>
        </w:rPr>
        <w:t>
      6) проведение инвентаризации всех источников загрязнения водных объектов;</w:t>
      </w:r>
    </w:p>
    <w:bookmarkEnd w:id="888"/>
    <w:bookmarkStart w:name="z900" w:id="889"/>
    <w:p>
      <w:pPr>
        <w:spacing w:after="0"/>
        <w:ind w:left="0"/>
        <w:jc w:val="both"/>
      </w:pPr>
      <w:r>
        <w:rPr>
          <w:rFonts w:ascii="Times New Roman"/>
          <w:b w:val="false"/>
          <w:i w:val="false"/>
          <w:color w:val="000000"/>
          <w:sz w:val="28"/>
        </w:rPr>
        <w:t>
      7) законодательное внедрение обязательного оборотного водоснабжения на крупных промышленных предприятиях;</w:t>
      </w:r>
    </w:p>
    <w:bookmarkEnd w:id="889"/>
    <w:bookmarkStart w:name="z901" w:id="890"/>
    <w:p>
      <w:pPr>
        <w:spacing w:after="0"/>
        <w:ind w:left="0"/>
        <w:jc w:val="both"/>
      </w:pPr>
      <w:r>
        <w:rPr>
          <w:rFonts w:ascii="Times New Roman"/>
          <w:b w:val="false"/>
          <w:i w:val="false"/>
          <w:color w:val="000000"/>
          <w:sz w:val="28"/>
        </w:rPr>
        <w:t>
      8) разработка программ по внедрению и повсеместное использование водосберегающих технологий орошения;</w:t>
      </w:r>
    </w:p>
    <w:bookmarkEnd w:id="890"/>
    <w:bookmarkStart w:name="z902" w:id="891"/>
    <w:p>
      <w:pPr>
        <w:spacing w:after="0"/>
        <w:ind w:left="0"/>
        <w:jc w:val="both"/>
      </w:pPr>
      <w:r>
        <w:rPr>
          <w:rFonts w:ascii="Times New Roman"/>
          <w:b w:val="false"/>
          <w:i w:val="false"/>
          <w:color w:val="000000"/>
          <w:sz w:val="28"/>
        </w:rPr>
        <w:t>
      9) разработка совместных международных планов управления речным бассейном, учитывающих обязательства сторон по конвенциям и соглашениям;</w:t>
      </w:r>
    </w:p>
    <w:bookmarkEnd w:id="891"/>
    <w:bookmarkStart w:name="z903" w:id="892"/>
    <w:p>
      <w:pPr>
        <w:spacing w:after="0"/>
        <w:ind w:left="0"/>
        <w:jc w:val="both"/>
      </w:pPr>
      <w:r>
        <w:rPr>
          <w:rFonts w:ascii="Times New Roman"/>
          <w:b w:val="false"/>
          <w:i w:val="false"/>
          <w:color w:val="000000"/>
          <w:sz w:val="28"/>
        </w:rPr>
        <w:t>
      10) разработка мероприятий и инвестиционных проектов по комплексному решению проблем загрязнения водных объектов;</w:t>
      </w:r>
    </w:p>
    <w:bookmarkEnd w:id="892"/>
    <w:bookmarkStart w:name="z904" w:id="893"/>
    <w:p>
      <w:pPr>
        <w:spacing w:after="0"/>
        <w:ind w:left="0"/>
        <w:jc w:val="both"/>
      </w:pPr>
      <w:r>
        <w:rPr>
          <w:rFonts w:ascii="Times New Roman"/>
          <w:b w:val="false"/>
          <w:i w:val="false"/>
          <w:color w:val="000000"/>
          <w:sz w:val="28"/>
        </w:rPr>
        <w:t>
      11) рациональное и целенаправленное использование подземных вод;</w:t>
      </w:r>
    </w:p>
    <w:bookmarkEnd w:id="893"/>
    <w:bookmarkStart w:name="z905" w:id="894"/>
    <w:p>
      <w:pPr>
        <w:spacing w:after="0"/>
        <w:ind w:left="0"/>
        <w:jc w:val="both"/>
      </w:pPr>
      <w:r>
        <w:rPr>
          <w:rFonts w:ascii="Times New Roman"/>
          <w:b w:val="false"/>
          <w:i w:val="false"/>
          <w:color w:val="000000"/>
          <w:sz w:val="28"/>
        </w:rPr>
        <w:t>
      12) совершенствование и расширение системы мониторинга за загрязнением поверхностных вод с внедрением системы непрерывного мониторинга в режиме реального времени;</w:t>
      </w:r>
    </w:p>
    <w:bookmarkEnd w:id="894"/>
    <w:bookmarkStart w:name="z906" w:id="895"/>
    <w:p>
      <w:pPr>
        <w:spacing w:after="0"/>
        <w:ind w:left="0"/>
        <w:jc w:val="both"/>
      </w:pPr>
      <w:r>
        <w:rPr>
          <w:rFonts w:ascii="Times New Roman"/>
          <w:b w:val="false"/>
          <w:i w:val="false"/>
          <w:color w:val="000000"/>
          <w:sz w:val="28"/>
        </w:rPr>
        <w:t>
      13) проработка вопроса о создании единой информационно-аналитической системы по управлению водными ресурсами Республики Казахстан;</w:t>
      </w:r>
    </w:p>
    <w:bookmarkEnd w:id="895"/>
    <w:bookmarkStart w:name="z907" w:id="896"/>
    <w:p>
      <w:pPr>
        <w:spacing w:after="0"/>
        <w:ind w:left="0"/>
        <w:jc w:val="both"/>
      </w:pPr>
      <w:r>
        <w:rPr>
          <w:rFonts w:ascii="Times New Roman"/>
          <w:b w:val="false"/>
          <w:i w:val="false"/>
          <w:color w:val="000000"/>
          <w:sz w:val="28"/>
        </w:rPr>
        <w:t>
      14) реализация в Казахстане Проекта Всемирного Банка по Управлению водными ресурсами в Центральной Азии в целях улучшения процессов планирования, мониторинга и управления водными ресурсами в водохозяйственных организациях Центральной Азии.</w:t>
      </w:r>
    </w:p>
    <w:bookmarkEnd w:id="896"/>
    <w:bookmarkStart w:name="z908" w:id="897"/>
    <w:p>
      <w:pPr>
        <w:spacing w:after="0"/>
        <w:ind w:left="0"/>
        <w:jc w:val="both"/>
      </w:pPr>
      <w:r>
        <w:rPr>
          <w:rFonts w:ascii="Times New Roman"/>
          <w:b w:val="false"/>
          <w:i w:val="false"/>
          <w:color w:val="000000"/>
          <w:sz w:val="28"/>
        </w:rPr>
        <w:t>
      Основными направлениями охраны земельных ресурсов от загрязнения и деградации на период до 2030 и 2050 годов являются:</w:t>
      </w:r>
    </w:p>
    <w:bookmarkEnd w:id="897"/>
    <w:bookmarkStart w:name="z909" w:id="898"/>
    <w:p>
      <w:pPr>
        <w:spacing w:after="0"/>
        <w:ind w:left="0"/>
        <w:jc w:val="both"/>
      </w:pPr>
      <w:r>
        <w:rPr>
          <w:rFonts w:ascii="Times New Roman"/>
          <w:b w:val="false"/>
          <w:i w:val="false"/>
          <w:color w:val="000000"/>
          <w:sz w:val="28"/>
        </w:rPr>
        <w:t>
      1) борьба с эрозией и засолением почв, включающая организационно-хозяйственные, агротехнические, лесомелиоративные, фитотехнические и гидротехнические мероприятия;</w:t>
      </w:r>
    </w:p>
    <w:bookmarkEnd w:id="898"/>
    <w:bookmarkStart w:name="z910" w:id="899"/>
    <w:p>
      <w:pPr>
        <w:spacing w:after="0"/>
        <w:ind w:left="0"/>
        <w:jc w:val="both"/>
      </w:pPr>
      <w:r>
        <w:rPr>
          <w:rFonts w:ascii="Times New Roman"/>
          <w:b w:val="false"/>
          <w:i w:val="false"/>
          <w:color w:val="000000"/>
          <w:sz w:val="28"/>
        </w:rPr>
        <w:t>
      2) восстановление техногенно нарушенных и загрязненных земель;</w:t>
      </w:r>
    </w:p>
    <w:bookmarkEnd w:id="899"/>
    <w:bookmarkStart w:name="z911" w:id="900"/>
    <w:p>
      <w:pPr>
        <w:spacing w:after="0"/>
        <w:ind w:left="0"/>
        <w:jc w:val="both"/>
      </w:pPr>
      <w:r>
        <w:rPr>
          <w:rFonts w:ascii="Times New Roman"/>
          <w:b w:val="false"/>
          <w:i w:val="false"/>
          <w:color w:val="000000"/>
          <w:sz w:val="28"/>
        </w:rPr>
        <w:t>
      3) улучшение низкопродуктивных и деградированных пастбищ;</w:t>
      </w:r>
    </w:p>
    <w:bookmarkEnd w:id="900"/>
    <w:bookmarkStart w:name="z912" w:id="901"/>
    <w:p>
      <w:pPr>
        <w:spacing w:after="0"/>
        <w:ind w:left="0"/>
        <w:jc w:val="both"/>
      </w:pPr>
      <w:r>
        <w:rPr>
          <w:rFonts w:ascii="Times New Roman"/>
          <w:b w:val="false"/>
          <w:i w:val="false"/>
          <w:color w:val="000000"/>
          <w:sz w:val="28"/>
        </w:rPr>
        <w:t>
      4) комплекс мер по эффективному потреблению агрохимикатов, расширение применения в засушливых регионах современных технологий нулевой обработки почв и других инноваций;</w:t>
      </w:r>
    </w:p>
    <w:bookmarkEnd w:id="901"/>
    <w:bookmarkStart w:name="z913" w:id="902"/>
    <w:p>
      <w:pPr>
        <w:spacing w:after="0"/>
        <w:ind w:left="0"/>
        <w:jc w:val="both"/>
      </w:pPr>
      <w:r>
        <w:rPr>
          <w:rFonts w:ascii="Times New Roman"/>
          <w:b w:val="false"/>
          <w:i w:val="false"/>
          <w:color w:val="000000"/>
          <w:sz w:val="28"/>
        </w:rPr>
        <w:t>
      5) внедрение ресурсосберегающих и "зеленых" технологий в сельском хозяйстве;</w:t>
      </w:r>
    </w:p>
    <w:bookmarkEnd w:id="902"/>
    <w:bookmarkStart w:name="z914" w:id="903"/>
    <w:p>
      <w:pPr>
        <w:spacing w:after="0"/>
        <w:ind w:left="0"/>
        <w:jc w:val="both"/>
      </w:pPr>
      <w:r>
        <w:rPr>
          <w:rFonts w:ascii="Times New Roman"/>
          <w:b w:val="false"/>
          <w:i w:val="false"/>
          <w:color w:val="000000"/>
          <w:sz w:val="28"/>
        </w:rPr>
        <w:t>
      6) сохранение пастбищных земель за счет повышения доступности отдаленных пастбищ и восстановления пастбищных земель, усиление контролируемого пастбищеоборота и обеспечение сбережения влаги в почве;</w:t>
      </w:r>
    </w:p>
    <w:bookmarkEnd w:id="903"/>
    <w:bookmarkStart w:name="z915" w:id="904"/>
    <w:p>
      <w:pPr>
        <w:spacing w:after="0"/>
        <w:ind w:left="0"/>
        <w:jc w:val="both"/>
      </w:pPr>
      <w:r>
        <w:rPr>
          <w:rFonts w:ascii="Times New Roman"/>
          <w:b w:val="false"/>
          <w:i w:val="false"/>
          <w:color w:val="000000"/>
          <w:sz w:val="28"/>
        </w:rPr>
        <w:t>
      7) эффективная реализация региональной комплексной программы "Инициатива стран Центральной Азии по управлению земельными ресурсами", направленной на борьбу с опустыниванием, засухой и поддержку продуктивной функции земельных ресурсов;</w:t>
      </w:r>
    </w:p>
    <w:bookmarkEnd w:id="904"/>
    <w:bookmarkStart w:name="z916" w:id="905"/>
    <w:p>
      <w:pPr>
        <w:spacing w:after="0"/>
        <w:ind w:left="0"/>
        <w:jc w:val="both"/>
      </w:pPr>
      <w:r>
        <w:rPr>
          <w:rFonts w:ascii="Times New Roman"/>
          <w:b w:val="false"/>
          <w:i w:val="false"/>
          <w:color w:val="000000"/>
          <w:sz w:val="28"/>
        </w:rPr>
        <w:t>
      8) совершенствование и расширение системы наблюдений за состоянием загрязнения почвы.</w:t>
      </w:r>
    </w:p>
    <w:bookmarkEnd w:id="905"/>
    <w:bookmarkStart w:name="z917" w:id="906"/>
    <w:p>
      <w:pPr>
        <w:spacing w:after="0"/>
        <w:ind w:left="0"/>
        <w:jc w:val="both"/>
      </w:pPr>
      <w:r>
        <w:rPr>
          <w:rFonts w:ascii="Times New Roman"/>
          <w:b w:val="false"/>
          <w:i w:val="false"/>
          <w:color w:val="000000"/>
          <w:sz w:val="28"/>
        </w:rPr>
        <w:t>
      Для эффективной борьбы с опустыниванием территории республики на период до 2050 года необходимо выполнение комплекса мероприятий, основными из которых являются:</w:t>
      </w:r>
    </w:p>
    <w:bookmarkEnd w:id="906"/>
    <w:bookmarkStart w:name="z918" w:id="907"/>
    <w:p>
      <w:pPr>
        <w:spacing w:after="0"/>
        <w:ind w:left="0"/>
        <w:jc w:val="both"/>
      </w:pPr>
      <w:r>
        <w:rPr>
          <w:rFonts w:ascii="Times New Roman"/>
          <w:b w:val="false"/>
          <w:i w:val="false"/>
          <w:color w:val="000000"/>
          <w:sz w:val="28"/>
        </w:rPr>
        <w:t>
      1) комплексный мониторинг территории, подверженной и подвергающейся процессам опустынивания;</w:t>
      </w:r>
    </w:p>
    <w:bookmarkEnd w:id="907"/>
    <w:bookmarkStart w:name="z919" w:id="908"/>
    <w:p>
      <w:pPr>
        <w:spacing w:after="0"/>
        <w:ind w:left="0"/>
        <w:jc w:val="both"/>
      </w:pPr>
      <w:r>
        <w:rPr>
          <w:rFonts w:ascii="Times New Roman"/>
          <w:b w:val="false"/>
          <w:i w:val="false"/>
          <w:color w:val="000000"/>
          <w:sz w:val="28"/>
        </w:rPr>
        <w:t>
      2) активизация работ по предотвращению и сокращению масштабов опустынивания, негативному воздействию засухи, а также приостановление и предотвращение процессов деградации почв;</w:t>
      </w:r>
    </w:p>
    <w:bookmarkEnd w:id="908"/>
    <w:bookmarkStart w:name="z920" w:id="909"/>
    <w:p>
      <w:pPr>
        <w:spacing w:after="0"/>
        <w:ind w:left="0"/>
        <w:jc w:val="both"/>
      </w:pPr>
      <w:r>
        <w:rPr>
          <w:rFonts w:ascii="Times New Roman"/>
          <w:b w:val="false"/>
          <w:i w:val="false"/>
          <w:color w:val="000000"/>
          <w:sz w:val="28"/>
        </w:rPr>
        <w:t>
      3) проведение комплекса противоэрозионных мероприятий с восстановлением деградированных земель;</w:t>
      </w:r>
    </w:p>
    <w:bookmarkEnd w:id="909"/>
    <w:bookmarkStart w:name="z921" w:id="910"/>
    <w:p>
      <w:pPr>
        <w:spacing w:after="0"/>
        <w:ind w:left="0"/>
        <w:jc w:val="both"/>
      </w:pPr>
      <w:r>
        <w:rPr>
          <w:rFonts w:ascii="Times New Roman"/>
          <w:b w:val="false"/>
          <w:i w:val="false"/>
          <w:color w:val="000000"/>
          <w:sz w:val="28"/>
        </w:rPr>
        <w:t>
      4) создание в стране Национального центра по борьбе с опустыниванием;</w:t>
      </w:r>
    </w:p>
    <w:bookmarkEnd w:id="910"/>
    <w:bookmarkStart w:name="z922" w:id="911"/>
    <w:p>
      <w:pPr>
        <w:spacing w:after="0"/>
        <w:ind w:left="0"/>
        <w:jc w:val="both"/>
      </w:pPr>
      <w:r>
        <w:rPr>
          <w:rFonts w:ascii="Times New Roman"/>
          <w:b w:val="false"/>
          <w:i w:val="false"/>
          <w:color w:val="000000"/>
          <w:sz w:val="28"/>
        </w:rPr>
        <w:t>
      5) усовершенствование Национального плана действий по борьбе с опустыниванием в рамках реализации Конвенции ООН по борьбе с опустыниванием;</w:t>
      </w:r>
    </w:p>
    <w:bookmarkEnd w:id="911"/>
    <w:bookmarkStart w:name="z923" w:id="912"/>
    <w:p>
      <w:pPr>
        <w:spacing w:after="0"/>
        <w:ind w:left="0"/>
        <w:jc w:val="both"/>
      </w:pPr>
      <w:r>
        <w:rPr>
          <w:rFonts w:ascii="Times New Roman"/>
          <w:b w:val="false"/>
          <w:i w:val="false"/>
          <w:color w:val="000000"/>
          <w:sz w:val="28"/>
        </w:rPr>
        <w:t>
      6) создание лесных массивов для предотвращения миграции песков и проведение почвозащитных мероприятий.</w:t>
      </w:r>
    </w:p>
    <w:bookmarkEnd w:id="912"/>
    <w:bookmarkStart w:name="z924" w:id="913"/>
    <w:p>
      <w:pPr>
        <w:spacing w:after="0"/>
        <w:ind w:left="0"/>
        <w:jc w:val="both"/>
      </w:pPr>
      <w:r>
        <w:rPr>
          <w:rFonts w:ascii="Times New Roman"/>
          <w:b w:val="false"/>
          <w:i w:val="false"/>
          <w:color w:val="000000"/>
          <w:sz w:val="28"/>
        </w:rPr>
        <w:t>
      В соответствии с Концепцией по переходу Республики Казахстан к "зеленой экономике" формирование комплексной системы управления отходами должно быть реализовано с использованием следующих подходов:</w:t>
      </w:r>
    </w:p>
    <w:bookmarkEnd w:id="913"/>
    <w:bookmarkStart w:name="z925" w:id="914"/>
    <w:p>
      <w:pPr>
        <w:spacing w:after="0"/>
        <w:ind w:left="0"/>
        <w:jc w:val="both"/>
      </w:pPr>
      <w:r>
        <w:rPr>
          <w:rFonts w:ascii="Times New Roman"/>
          <w:b w:val="false"/>
          <w:i w:val="false"/>
          <w:color w:val="000000"/>
          <w:sz w:val="28"/>
        </w:rPr>
        <w:t>
      1) создание согласованной системы утилизации отходов с предоставлением полного спектра услуг и всесторонней охраной ландшафтов;</w:t>
      </w:r>
    </w:p>
    <w:bookmarkEnd w:id="914"/>
    <w:bookmarkStart w:name="z926" w:id="915"/>
    <w:p>
      <w:pPr>
        <w:spacing w:after="0"/>
        <w:ind w:left="0"/>
        <w:jc w:val="both"/>
      </w:pPr>
      <w:r>
        <w:rPr>
          <w:rFonts w:ascii="Times New Roman"/>
          <w:b w:val="false"/>
          <w:i w:val="false"/>
          <w:color w:val="000000"/>
          <w:sz w:val="28"/>
        </w:rPr>
        <w:t>
      2) сокращение числа полигонов с переходом к широкому применению переработки и вторичного использования, извлечение полезных веществ и материалов, а также получение топлива за счет утилизации отходов;</w:t>
      </w:r>
    </w:p>
    <w:bookmarkEnd w:id="915"/>
    <w:bookmarkStart w:name="z927" w:id="916"/>
    <w:p>
      <w:pPr>
        <w:spacing w:after="0"/>
        <w:ind w:left="0"/>
        <w:jc w:val="both"/>
      </w:pPr>
      <w:r>
        <w:rPr>
          <w:rFonts w:ascii="Times New Roman"/>
          <w:b w:val="false"/>
          <w:i w:val="false"/>
          <w:color w:val="000000"/>
          <w:sz w:val="28"/>
        </w:rPr>
        <w:t>
      3) развитие экономики замкнутого цикла с многооборотным использованием продукции, как в рамках, так и вне цепочки создания стоимости;</w:t>
      </w:r>
    </w:p>
    <w:bookmarkEnd w:id="916"/>
    <w:bookmarkStart w:name="z928" w:id="917"/>
    <w:p>
      <w:pPr>
        <w:spacing w:after="0"/>
        <w:ind w:left="0"/>
        <w:jc w:val="both"/>
      </w:pPr>
      <w:r>
        <w:rPr>
          <w:rFonts w:ascii="Times New Roman"/>
          <w:b w:val="false"/>
          <w:i w:val="false"/>
          <w:color w:val="000000"/>
          <w:sz w:val="28"/>
        </w:rPr>
        <w:t>
      4) улучшение экологической ситуации и снижение техногенного влияния на окружающую среду.</w:t>
      </w:r>
    </w:p>
    <w:bookmarkEnd w:id="917"/>
    <w:bookmarkStart w:name="z929" w:id="918"/>
    <w:p>
      <w:pPr>
        <w:spacing w:after="0"/>
        <w:ind w:left="0"/>
        <w:jc w:val="both"/>
      </w:pPr>
      <w:r>
        <w:rPr>
          <w:rFonts w:ascii="Times New Roman"/>
          <w:b w:val="false"/>
          <w:i w:val="false"/>
          <w:color w:val="000000"/>
          <w:sz w:val="28"/>
        </w:rPr>
        <w:t>
      Стратегические направления по управлению отходами предусматривают следующие целевые показатели:</w:t>
      </w:r>
    </w:p>
    <w:bookmarkEnd w:id="918"/>
    <w:bookmarkStart w:name="z930" w:id="919"/>
    <w:p>
      <w:pPr>
        <w:spacing w:after="0"/>
        <w:ind w:left="0"/>
        <w:jc w:val="both"/>
      </w:pPr>
      <w:r>
        <w:rPr>
          <w:rFonts w:ascii="Times New Roman"/>
          <w:b w:val="false"/>
          <w:i w:val="false"/>
          <w:color w:val="000000"/>
          <w:sz w:val="28"/>
        </w:rPr>
        <w:t>
      1) совершенствование системы переработки твердых бытовых отходов (далее - ТБО) с достижением объема переработки отходов от общего объема ТБО до 40 % к 2030 году и до 50 % к 2050 году;</w:t>
      </w:r>
    </w:p>
    <w:bookmarkEnd w:id="919"/>
    <w:bookmarkStart w:name="z931" w:id="920"/>
    <w:p>
      <w:pPr>
        <w:spacing w:after="0"/>
        <w:ind w:left="0"/>
        <w:jc w:val="both"/>
      </w:pPr>
      <w:r>
        <w:rPr>
          <w:rFonts w:ascii="Times New Roman"/>
          <w:b w:val="false"/>
          <w:i w:val="false"/>
          <w:color w:val="000000"/>
          <w:sz w:val="28"/>
        </w:rPr>
        <w:t>
      2) обеспечение соответствия складирования остаточного объема ТБО на полигонах, отвечающих самым современным экологическим и современным требованиям, до 95 % к 2030 году;</w:t>
      </w:r>
    </w:p>
    <w:bookmarkEnd w:id="920"/>
    <w:bookmarkStart w:name="z932" w:id="921"/>
    <w:p>
      <w:pPr>
        <w:spacing w:after="0"/>
        <w:ind w:left="0"/>
        <w:jc w:val="both"/>
      </w:pPr>
      <w:r>
        <w:rPr>
          <w:rFonts w:ascii="Times New Roman"/>
          <w:b w:val="false"/>
          <w:i w:val="false"/>
          <w:color w:val="000000"/>
          <w:sz w:val="28"/>
        </w:rPr>
        <w:t>
      3) доведение уровня охвата населения вывозом ТБО на 100 % к 2030 году.</w:t>
      </w:r>
    </w:p>
    <w:bookmarkEnd w:id="921"/>
    <w:bookmarkStart w:name="z933" w:id="922"/>
    <w:p>
      <w:pPr>
        <w:spacing w:after="0"/>
        <w:ind w:left="0"/>
        <w:jc w:val="both"/>
      </w:pPr>
      <w:r>
        <w:rPr>
          <w:rFonts w:ascii="Times New Roman"/>
          <w:b w:val="false"/>
          <w:i w:val="false"/>
          <w:color w:val="000000"/>
          <w:sz w:val="28"/>
        </w:rPr>
        <w:t>
      Для достижения планируемых показателей предлагаются:</w:t>
      </w:r>
    </w:p>
    <w:bookmarkEnd w:id="922"/>
    <w:bookmarkStart w:name="z934" w:id="923"/>
    <w:p>
      <w:pPr>
        <w:spacing w:after="0"/>
        <w:ind w:left="0"/>
        <w:jc w:val="both"/>
      </w:pPr>
      <w:r>
        <w:rPr>
          <w:rFonts w:ascii="Times New Roman"/>
          <w:b w:val="false"/>
          <w:i w:val="false"/>
          <w:color w:val="000000"/>
          <w:sz w:val="28"/>
        </w:rPr>
        <w:t>
      1) разработка и реализация отдельных проектов по консервации и безопасному хранению техногенных минеральных образований до их передачи для добычи полезных ископаемых;</w:t>
      </w:r>
    </w:p>
    <w:bookmarkEnd w:id="923"/>
    <w:bookmarkStart w:name="z935" w:id="924"/>
    <w:p>
      <w:pPr>
        <w:spacing w:after="0"/>
        <w:ind w:left="0"/>
        <w:jc w:val="both"/>
      </w:pPr>
      <w:r>
        <w:rPr>
          <w:rFonts w:ascii="Times New Roman"/>
          <w:b w:val="false"/>
          <w:i w:val="false"/>
          <w:color w:val="000000"/>
          <w:sz w:val="28"/>
        </w:rPr>
        <w:t>
      2) принятие и реализация программы по ликвидации накопленных отходов на всех предприятиях;</w:t>
      </w:r>
    </w:p>
    <w:bookmarkEnd w:id="924"/>
    <w:bookmarkStart w:name="z936" w:id="925"/>
    <w:p>
      <w:pPr>
        <w:spacing w:after="0"/>
        <w:ind w:left="0"/>
        <w:jc w:val="both"/>
      </w:pPr>
      <w:r>
        <w:rPr>
          <w:rFonts w:ascii="Times New Roman"/>
          <w:b w:val="false"/>
          <w:i w:val="false"/>
          <w:color w:val="000000"/>
          <w:sz w:val="28"/>
        </w:rPr>
        <w:t>
      3) разработка и внедрение экономических стимулов для переработки отходов;</w:t>
      </w:r>
    </w:p>
    <w:bookmarkEnd w:id="925"/>
    <w:bookmarkStart w:name="z937" w:id="926"/>
    <w:p>
      <w:pPr>
        <w:spacing w:after="0"/>
        <w:ind w:left="0"/>
        <w:jc w:val="both"/>
      </w:pPr>
      <w:r>
        <w:rPr>
          <w:rFonts w:ascii="Times New Roman"/>
          <w:b w:val="false"/>
          <w:i w:val="false"/>
          <w:color w:val="000000"/>
          <w:sz w:val="28"/>
        </w:rPr>
        <w:t>
      4) выявление, инвентаризация и передача всех бесхозяйных отходов и участков загрязнения в коммунальную или республиканскую собственность для переработки и ликвидации;</w:t>
      </w:r>
    </w:p>
    <w:bookmarkEnd w:id="926"/>
    <w:bookmarkStart w:name="z938" w:id="927"/>
    <w:p>
      <w:pPr>
        <w:spacing w:after="0"/>
        <w:ind w:left="0"/>
        <w:jc w:val="both"/>
      </w:pPr>
      <w:r>
        <w:rPr>
          <w:rFonts w:ascii="Times New Roman"/>
          <w:b w:val="false"/>
          <w:i w:val="false"/>
          <w:color w:val="000000"/>
          <w:sz w:val="28"/>
        </w:rPr>
        <w:t>
      5) широкомасштабное внедрение системы раздельного сбора и вторичной переработки бытовых отходов;</w:t>
      </w:r>
    </w:p>
    <w:bookmarkEnd w:id="927"/>
    <w:bookmarkStart w:name="z939" w:id="928"/>
    <w:p>
      <w:pPr>
        <w:spacing w:after="0"/>
        <w:ind w:left="0"/>
        <w:jc w:val="both"/>
      </w:pPr>
      <w:r>
        <w:rPr>
          <w:rFonts w:ascii="Times New Roman"/>
          <w:b w:val="false"/>
          <w:i w:val="false"/>
          <w:color w:val="000000"/>
          <w:sz w:val="28"/>
        </w:rPr>
        <w:t xml:space="preserve">
      6) заключение контрактов на управление бытовыми отходами на конкурентной основе с широким охватом территории; </w:t>
      </w:r>
    </w:p>
    <w:bookmarkEnd w:id="928"/>
    <w:bookmarkStart w:name="z940" w:id="929"/>
    <w:p>
      <w:pPr>
        <w:spacing w:after="0"/>
        <w:ind w:left="0"/>
        <w:jc w:val="both"/>
      </w:pPr>
      <w:r>
        <w:rPr>
          <w:rFonts w:ascii="Times New Roman"/>
          <w:b w:val="false"/>
          <w:i w:val="false"/>
          <w:color w:val="000000"/>
          <w:sz w:val="28"/>
        </w:rPr>
        <w:t>
      7) постоянное совершенствование стандартов переработки и хранения ТБО с использованием таких технологий, как анаэробика, компостинг или биогаз.</w:t>
      </w:r>
    </w:p>
    <w:bookmarkEnd w:id="929"/>
    <w:bookmarkStart w:name="z941" w:id="930"/>
    <w:p>
      <w:pPr>
        <w:spacing w:after="0"/>
        <w:ind w:left="0"/>
        <w:jc w:val="both"/>
      </w:pPr>
      <w:r>
        <w:rPr>
          <w:rFonts w:ascii="Times New Roman"/>
          <w:b w:val="false"/>
          <w:i w:val="false"/>
          <w:color w:val="000000"/>
          <w:sz w:val="28"/>
        </w:rPr>
        <w:t>
      Для решения проблем "исторических загрязнений" необходимо проведение полной инвентаризации всех объектов "исторических загрязнений" в республике с оценкой их воздействия на окружающую среду с полной их ликвидацией либо рекультивацией к 2030 году.</w:t>
      </w:r>
    </w:p>
    <w:bookmarkEnd w:id="930"/>
    <w:bookmarkStart w:name="z942" w:id="931"/>
    <w:p>
      <w:pPr>
        <w:spacing w:after="0"/>
        <w:ind w:left="0"/>
        <w:jc w:val="both"/>
      </w:pPr>
      <w:r>
        <w:rPr>
          <w:rFonts w:ascii="Times New Roman"/>
          <w:b w:val="false"/>
          <w:i w:val="false"/>
          <w:color w:val="000000"/>
          <w:sz w:val="28"/>
        </w:rPr>
        <w:t xml:space="preserve">
      Согласно требованиям </w:t>
      </w:r>
      <w:r>
        <w:rPr>
          <w:rFonts w:ascii="Times New Roman"/>
          <w:b w:val="false"/>
          <w:i w:val="false"/>
          <w:color w:val="000000"/>
          <w:sz w:val="28"/>
        </w:rPr>
        <w:t>Стокгольмской конвенции</w:t>
      </w:r>
      <w:r>
        <w:rPr>
          <w:rFonts w:ascii="Times New Roman"/>
          <w:b w:val="false"/>
          <w:i w:val="false"/>
          <w:color w:val="000000"/>
          <w:sz w:val="28"/>
        </w:rPr>
        <w:t xml:space="preserve"> до 2028 года необходимо уничтожить все стойкие органические загрязнители, включая содержащие их отходы. Для реализации этой цели рекомендуется строительство завода по уничтожению опасных отходов, включая стойкие органические загрязнители.</w:t>
      </w:r>
    </w:p>
    <w:bookmarkEnd w:id="931"/>
    <w:bookmarkStart w:name="z943" w:id="932"/>
    <w:p>
      <w:pPr>
        <w:spacing w:after="0"/>
        <w:ind w:left="0"/>
        <w:jc w:val="both"/>
      </w:pPr>
      <w:r>
        <w:rPr>
          <w:rFonts w:ascii="Times New Roman"/>
          <w:b w:val="false"/>
          <w:i w:val="false"/>
          <w:color w:val="000000"/>
          <w:sz w:val="28"/>
        </w:rPr>
        <w:t>
      В целях улучшения экологической обстановки территорий, подверженных воздействию ракетно-космической и военной деятельности, необходимо обеспечить постоянный мониторинг их экологического состояния, в первую очередь, на территории комплекса "Байконур". Должны быть ликвидированы площадные загрязнения на полигонах Азгир и Капустин яр.</w:t>
      </w:r>
    </w:p>
    <w:bookmarkEnd w:id="932"/>
    <w:bookmarkStart w:name="z944" w:id="933"/>
    <w:p>
      <w:pPr>
        <w:spacing w:after="0"/>
        <w:ind w:left="0"/>
        <w:jc w:val="both"/>
      </w:pPr>
      <w:r>
        <w:rPr>
          <w:rFonts w:ascii="Times New Roman"/>
          <w:b w:val="false"/>
          <w:i w:val="false"/>
          <w:color w:val="000000"/>
          <w:sz w:val="28"/>
        </w:rPr>
        <w:t>
      В зоне экологического бедствия Приаралья должны быть продолжены работы по реализации Программы бассейна Аральского моря (ПБАМ), проекта "Регулирование русла реки Сырдарья и сохранение северной части Аральского моря. Фаза 2" (РРССАМ - 2), а также Программы адаптации к изменению климата и смягчению его последствий для бассейна Аральского моря (CAMP4ASB).</w:t>
      </w:r>
    </w:p>
    <w:bookmarkEnd w:id="933"/>
    <w:bookmarkStart w:name="z945" w:id="934"/>
    <w:p>
      <w:pPr>
        <w:spacing w:after="0"/>
        <w:ind w:left="0"/>
        <w:jc w:val="both"/>
      </w:pPr>
      <w:r>
        <w:rPr>
          <w:rFonts w:ascii="Times New Roman"/>
          <w:b w:val="false"/>
          <w:i w:val="false"/>
          <w:color w:val="000000"/>
          <w:sz w:val="28"/>
        </w:rPr>
        <w:t xml:space="preserve">
      Необходимо соблюдение нормирования экологических и санитарных попусков воды в Арало-Сырдарьинском бассейне, расширение зеркала Малого Арала до города Аральск, сокращение соле- и пылепереноса в казахстанском секторе Большого Арала, восстановление экосистемы дельты реки Сырдарья. </w:t>
      </w:r>
    </w:p>
    <w:bookmarkEnd w:id="934"/>
    <w:bookmarkStart w:name="z946" w:id="935"/>
    <w:p>
      <w:pPr>
        <w:spacing w:after="0"/>
        <w:ind w:left="0"/>
        <w:jc w:val="both"/>
      </w:pPr>
      <w:r>
        <w:rPr>
          <w:rFonts w:ascii="Times New Roman"/>
          <w:b w:val="false"/>
          <w:i w:val="false"/>
          <w:color w:val="000000"/>
          <w:sz w:val="28"/>
        </w:rPr>
        <w:t>
      Должны быть проработаны вопросы: о создании информационной системы "Геоинформационная система Аральское море" с базой данных по природно-ресурсному, социально-экономическому и экологическому состоянию; о создании и внедрении системы устойчивого природопользования в казахстанском секторе Аральского моря и Приаралья; о разработке проекта по управлению орошаемыми экосистемами. Кроме того, необходимо проведение фитомелиоративных работ по предотвращению деградации и восстановлению земель в бассейне Аральского моря.</w:t>
      </w:r>
    </w:p>
    <w:bookmarkEnd w:id="935"/>
    <w:bookmarkStart w:name="z947" w:id="936"/>
    <w:p>
      <w:pPr>
        <w:spacing w:after="0"/>
        <w:ind w:left="0"/>
        <w:jc w:val="both"/>
      </w:pPr>
      <w:r>
        <w:rPr>
          <w:rFonts w:ascii="Times New Roman"/>
          <w:b w:val="false"/>
          <w:i w:val="false"/>
          <w:color w:val="000000"/>
          <w:sz w:val="28"/>
        </w:rPr>
        <w:t>
      В результате проводимых мероприятий объем воды в Малом Арале должен быть увеличен до 52 км³, акватория водоема увеличиться с 3151 до 4645 км</w:t>
      </w:r>
      <w:r>
        <w:rPr>
          <w:rFonts w:ascii="Times New Roman"/>
          <w:b w:val="false"/>
          <w:i w:val="false"/>
          <w:color w:val="000000"/>
          <w:vertAlign w:val="superscript"/>
        </w:rPr>
        <w:t>2</w:t>
      </w:r>
      <w:r>
        <w:rPr>
          <w:rFonts w:ascii="Times New Roman"/>
          <w:b w:val="false"/>
          <w:i w:val="false"/>
          <w:color w:val="000000"/>
          <w:sz w:val="28"/>
        </w:rPr>
        <w:t xml:space="preserve">, снижена минерализация воды с 12 до 8 г/л, обводнены озерные системы. </w:t>
      </w:r>
    </w:p>
    <w:bookmarkEnd w:id="936"/>
    <w:bookmarkStart w:name="z948" w:id="937"/>
    <w:p>
      <w:pPr>
        <w:spacing w:after="0"/>
        <w:ind w:left="0"/>
        <w:jc w:val="both"/>
      </w:pPr>
      <w:r>
        <w:rPr>
          <w:rFonts w:ascii="Times New Roman"/>
          <w:b w:val="false"/>
          <w:i w:val="false"/>
          <w:color w:val="000000"/>
          <w:sz w:val="28"/>
        </w:rPr>
        <w:t>
      Потребность природных объектов в воде для сохранения и улучшения их экологического состояния, в том числе озера Арал, должна составить 3,6 км</w:t>
      </w:r>
      <w:r>
        <w:rPr>
          <w:rFonts w:ascii="Times New Roman"/>
          <w:b w:val="false"/>
          <w:i w:val="false"/>
          <w:color w:val="000000"/>
          <w:vertAlign w:val="superscript"/>
        </w:rPr>
        <w:t>3</w:t>
      </w:r>
      <w:r>
        <w:rPr>
          <w:rFonts w:ascii="Times New Roman"/>
          <w:b w:val="false"/>
          <w:i w:val="false"/>
          <w:color w:val="000000"/>
          <w:sz w:val="28"/>
        </w:rPr>
        <w:t xml:space="preserve"> в год, дельты реки Сырдарья - 2,7 км</w:t>
      </w:r>
      <w:r>
        <w:rPr>
          <w:rFonts w:ascii="Times New Roman"/>
          <w:b w:val="false"/>
          <w:i w:val="false"/>
          <w:color w:val="000000"/>
          <w:vertAlign w:val="superscript"/>
        </w:rPr>
        <w:t>3</w:t>
      </w:r>
      <w:r>
        <w:rPr>
          <w:rFonts w:ascii="Times New Roman"/>
          <w:b w:val="false"/>
          <w:i w:val="false"/>
          <w:color w:val="000000"/>
          <w:sz w:val="28"/>
        </w:rPr>
        <w:t xml:space="preserve"> в год.</w:t>
      </w:r>
    </w:p>
    <w:bookmarkEnd w:id="937"/>
    <w:bookmarkStart w:name="z949" w:id="938"/>
    <w:p>
      <w:pPr>
        <w:spacing w:after="0"/>
        <w:ind w:left="0"/>
        <w:jc w:val="both"/>
      </w:pPr>
      <w:r>
        <w:rPr>
          <w:rFonts w:ascii="Times New Roman"/>
          <w:b w:val="false"/>
          <w:i w:val="false"/>
          <w:color w:val="000000"/>
          <w:sz w:val="28"/>
        </w:rPr>
        <w:t>
      На территории бывшего СИЯП необходимо проведение комплексных реабилитационных мероприятий, включая комплексные экологические исследования на территориях, не охваченных ранее обследованиями, с составлением экологических паспортов, а также инвентаризация участков радиоактивного загрязнения, разработка Программы по комплексному решению проблем бывшего СИЯП.</w:t>
      </w:r>
    </w:p>
    <w:bookmarkEnd w:id="938"/>
    <w:bookmarkStart w:name="z950" w:id="939"/>
    <w:p>
      <w:pPr>
        <w:spacing w:after="0"/>
        <w:ind w:left="0"/>
        <w:jc w:val="both"/>
      </w:pPr>
      <w:r>
        <w:rPr>
          <w:rFonts w:ascii="Times New Roman"/>
          <w:b w:val="false"/>
          <w:i w:val="false"/>
          <w:color w:val="000000"/>
          <w:sz w:val="28"/>
        </w:rPr>
        <w:t>
      Синхронизация мер действующих государственных и правительственных программ с приоритетными задачами развития регионов, включая системные меры по решению проблем зон экологического бедствия, должна обеспечиваться в рамках программных документов.</w:t>
      </w:r>
    </w:p>
    <w:bookmarkEnd w:id="939"/>
    <w:bookmarkStart w:name="z951" w:id="940"/>
    <w:p>
      <w:pPr>
        <w:spacing w:after="0"/>
        <w:ind w:left="0"/>
        <w:jc w:val="both"/>
      </w:pPr>
      <w:r>
        <w:rPr>
          <w:rFonts w:ascii="Times New Roman"/>
          <w:b w:val="false"/>
          <w:i w:val="false"/>
          <w:color w:val="000000"/>
          <w:sz w:val="28"/>
        </w:rPr>
        <w:t>
      В целях сохранения и улучшения экосистемы Каспийского моря должны соблюдаться эффективная реализация и строгое соблюдение положений Рамочной конвенции по защите морской среды Каспийского моря, соблюдение режима хозяйственной и иной деятельности в пределах водоохранной и предохранительных зон Каспийского моря, разработка национальной программы восстановления и сохранения экосистемы казахстанской части Каспийского моря.</w:t>
      </w:r>
    </w:p>
    <w:bookmarkEnd w:id="940"/>
    <w:bookmarkStart w:name="z952" w:id="941"/>
    <w:p>
      <w:pPr>
        <w:spacing w:after="0"/>
        <w:ind w:left="0"/>
        <w:jc w:val="both"/>
      </w:pPr>
      <w:r>
        <w:rPr>
          <w:rFonts w:ascii="Times New Roman"/>
          <w:b w:val="false"/>
          <w:i w:val="false"/>
          <w:color w:val="000000"/>
          <w:sz w:val="28"/>
        </w:rPr>
        <w:t>
      В целях определения территориальных ограничений для стратегического и отраслевого планирования, а также сохранения и эффективного управления экосистемами в соответствии с Концепцией по переходу Республики Казахстан к "зеленой экономике" разработан природно-экологический каркас территории страны.</w:t>
      </w:r>
    </w:p>
    <w:bookmarkEnd w:id="941"/>
    <w:bookmarkStart w:name="z953" w:id="942"/>
    <w:p>
      <w:pPr>
        <w:spacing w:after="0"/>
        <w:ind w:left="0"/>
        <w:jc w:val="both"/>
      </w:pPr>
      <w:r>
        <w:rPr>
          <w:rFonts w:ascii="Times New Roman"/>
          <w:b w:val="false"/>
          <w:i w:val="false"/>
          <w:color w:val="000000"/>
          <w:sz w:val="28"/>
        </w:rPr>
        <w:t>
      В перспективе природно-экологический каркас должен стать основой экологически устойчивой пространственной организации территории республики.</w:t>
      </w:r>
    </w:p>
    <w:bookmarkEnd w:id="942"/>
    <w:bookmarkStart w:name="z954" w:id="943"/>
    <w:p>
      <w:pPr>
        <w:spacing w:after="0"/>
        <w:ind w:left="0"/>
        <w:jc w:val="both"/>
      </w:pPr>
      <w:r>
        <w:rPr>
          <w:rFonts w:ascii="Times New Roman"/>
          <w:b w:val="false"/>
          <w:i w:val="false"/>
          <w:color w:val="000000"/>
          <w:sz w:val="28"/>
        </w:rPr>
        <w:t xml:space="preserve">
      Для развития природно-экологического каркаса и в целях сохранения естественных экосистем и биоразнообразия на расчетный срок проектирования предусмотрено создание 6 новых государственных природных заповедников, 13 ГНПП, 9 государственных природных резерватов, 12 государственных природных заказников и расширение территорий 8 существующих ООПТ. </w:t>
      </w:r>
    </w:p>
    <w:bookmarkEnd w:id="943"/>
    <w:bookmarkStart w:name="z955" w:id="944"/>
    <w:p>
      <w:pPr>
        <w:spacing w:after="0"/>
        <w:ind w:left="0"/>
        <w:jc w:val="both"/>
      </w:pPr>
      <w:r>
        <w:rPr>
          <w:rFonts w:ascii="Times New Roman"/>
          <w:b w:val="false"/>
          <w:i w:val="false"/>
          <w:color w:val="000000"/>
          <w:sz w:val="28"/>
        </w:rPr>
        <w:t>
      Ориентировочную площадь ООПТ планируется довести к 2020 году до 25,6 млн. га (9,4 % территории страны), к 2030 году - до 28,1 млн. га (10,3 %), к 2050 году - до 35,6 млн. га (13,0 %).</w:t>
      </w:r>
    </w:p>
    <w:bookmarkEnd w:id="944"/>
    <w:bookmarkStart w:name="z956" w:id="945"/>
    <w:p>
      <w:pPr>
        <w:spacing w:after="0"/>
        <w:ind w:left="0"/>
        <w:jc w:val="both"/>
      </w:pPr>
      <w:r>
        <w:rPr>
          <w:rFonts w:ascii="Times New Roman"/>
          <w:b w:val="false"/>
          <w:i w:val="false"/>
          <w:color w:val="000000"/>
          <w:sz w:val="28"/>
        </w:rPr>
        <w:t>
      Развитие ООПТ будет реализовано путем разработки естественно-научных обоснований создания и расширения ООПТ с учетом проведения оценки, пересмотра статуса существующих ООПТ без статуса юридического лица (заказников, памятников природы и пр.) в сторону повышения статуса, а также проведения оценки и пересмотра статуса упраздненных ООПТ местного значения.</w:t>
      </w:r>
    </w:p>
    <w:bookmarkEnd w:id="945"/>
    <w:bookmarkStart w:name="z957" w:id="946"/>
    <w:p>
      <w:pPr>
        <w:spacing w:after="0"/>
        <w:ind w:left="0"/>
        <w:jc w:val="both"/>
      </w:pPr>
      <w:r>
        <w:rPr>
          <w:rFonts w:ascii="Times New Roman"/>
          <w:b w:val="false"/>
          <w:i w:val="false"/>
          <w:color w:val="000000"/>
          <w:sz w:val="28"/>
        </w:rPr>
        <w:t>
      Планируются создание экокоридоров для охраны мигрирующих млекопитающих и строительство экодуков для миграции сайгаков.</w:t>
      </w:r>
    </w:p>
    <w:bookmarkEnd w:id="946"/>
    <w:bookmarkStart w:name="z958" w:id="947"/>
    <w:p>
      <w:pPr>
        <w:spacing w:after="0"/>
        <w:ind w:left="0"/>
        <w:jc w:val="both"/>
      </w:pPr>
      <w:r>
        <w:rPr>
          <w:rFonts w:ascii="Times New Roman"/>
          <w:b w:val="false"/>
          <w:i w:val="false"/>
          <w:color w:val="000000"/>
          <w:sz w:val="28"/>
        </w:rPr>
        <w:t>
      Лесистость территории республики планируется довести к 2030 году до 5 %.</w:t>
      </w:r>
    </w:p>
    <w:bookmarkEnd w:id="947"/>
    <w:bookmarkStart w:name="z959" w:id="948"/>
    <w:p>
      <w:pPr>
        <w:spacing w:after="0"/>
        <w:ind w:left="0"/>
        <w:jc w:val="both"/>
      </w:pPr>
      <w:r>
        <w:rPr>
          <w:rFonts w:ascii="Times New Roman"/>
          <w:b w:val="false"/>
          <w:i w:val="false"/>
          <w:color w:val="000000"/>
          <w:sz w:val="28"/>
        </w:rPr>
        <w:t>
      К основным целевым показателям, направленным на сохранение и устойчивое использование биоразнообразия республики, будут относиться:</w:t>
      </w:r>
    </w:p>
    <w:bookmarkEnd w:id="948"/>
    <w:bookmarkStart w:name="z960" w:id="949"/>
    <w:p>
      <w:pPr>
        <w:spacing w:after="0"/>
        <w:ind w:left="0"/>
        <w:jc w:val="both"/>
      </w:pPr>
      <w:r>
        <w:rPr>
          <w:rFonts w:ascii="Times New Roman"/>
          <w:b w:val="false"/>
          <w:i w:val="false"/>
          <w:color w:val="000000"/>
          <w:sz w:val="28"/>
        </w:rPr>
        <w:t>
      1) обеспечение сохранения биоразнообразия путем предотвращения сокращения популяций видов растительного и животного мира, восстановления численности редких и находящихся под угрозой исчезновения видов и сохранения генетического разнообразия видов, сообществ и экологических систем;</w:t>
      </w:r>
    </w:p>
    <w:bookmarkEnd w:id="949"/>
    <w:bookmarkStart w:name="z961" w:id="950"/>
    <w:p>
      <w:pPr>
        <w:spacing w:after="0"/>
        <w:ind w:left="0"/>
        <w:jc w:val="both"/>
      </w:pPr>
      <w:r>
        <w:rPr>
          <w:rFonts w:ascii="Times New Roman"/>
          <w:b w:val="false"/>
          <w:i w:val="false"/>
          <w:color w:val="000000"/>
          <w:sz w:val="28"/>
        </w:rPr>
        <w:t>
      2) устойчивое использование биологических ресурсов, позволяющее в долгосрочной перспективе обеспечивать рациональное и не истощительное использование биоразнообразия и удовлетворять экономические, эстетические и иные потребности нынешнего и будущих поколений;</w:t>
      </w:r>
    </w:p>
    <w:bookmarkEnd w:id="950"/>
    <w:bookmarkStart w:name="z962" w:id="951"/>
    <w:p>
      <w:pPr>
        <w:spacing w:after="0"/>
        <w:ind w:left="0"/>
        <w:jc w:val="both"/>
      </w:pPr>
      <w:r>
        <w:rPr>
          <w:rFonts w:ascii="Times New Roman"/>
          <w:b w:val="false"/>
          <w:i w:val="false"/>
          <w:color w:val="000000"/>
          <w:sz w:val="28"/>
        </w:rPr>
        <w:t>
      3) сохранение и устойчивое использование разнообразия культивируемых растений, домашних и сельскохозяйственных животных и их диких предков для формирования благоприятных условий для жизни человека;</w:t>
      </w:r>
    </w:p>
    <w:bookmarkEnd w:id="951"/>
    <w:bookmarkStart w:name="z963" w:id="952"/>
    <w:p>
      <w:pPr>
        <w:spacing w:after="0"/>
        <w:ind w:left="0"/>
        <w:jc w:val="both"/>
      </w:pPr>
      <w:r>
        <w:rPr>
          <w:rFonts w:ascii="Times New Roman"/>
          <w:b w:val="false"/>
          <w:i w:val="false"/>
          <w:color w:val="000000"/>
          <w:sz w:val="28"/>
        </w:rPr>
        <w:t>
      4) стабилизация и улучшение качества окружающей среды.</w:t>
      </w:r>
    </w:p>
    <w:bookmarkEnd w:id="952"/>
    <w:bookmarkStart w:name="z964" w:id="953"/>
    <w:p>
      <w:pPr>
        <w:spacing w:after="0"/>
        <w:ind w:left="0"/>
        <w:jc w:val="both"/>
      </w:pPr>
      <w:r>
        <w:rPr>
          <w:rFonts w:ascii="Times New Roman"/>
          <w:b w:val="false"/>
          <w:i w:val="false"/>
          <w:color w:val="000000"/>
          <w:sz w:val="28"/>
        </w:rPr>
        <w:t>
      Это должно быть достигнуто за счет реализации мероприятий по повышению эффективности управления биологическими ресурсами, обеспечению эффективной охраны, воспроизводства и устойчивого использования биоразнообразия, развитию системы информационного, кадрового и научного обеспечения в области сохранения и устойчивого использования биоразнообразия, расширению международного сотрудничества в области сохранения и устойчивого использования биоразнообразия, осуществлению природоохранных мероприятий.</w:t>
      </w:r>
    </w:p>
    <w:bookmarkEnd w:id="953"/>
    <w:bookmarkStart w:name="z965" w:id="954"/>
    <w:p>
      <w:pPr>
        <w:spacing w:after="0"/>
        <w:ind w:left="0"/>
        <w:jc w:val="both"/>
      </w:pPr>
      <w:r>
        <w:rPr>
          <w:rFonts w:ascii="Times New Roman"/>
          <w:b w:val="false"/>
          <w:i w:val="false"/>
          <w:color w:val="000000"/>
          <w:sz w:val="28"/>
        </w:rPr>
        <w:t xml:space="preserve">
      Мероприятия по обеспечению санитарно-эпидемиологического благополучия территории Республики Казахстан включают: </w:t>
      </w:r>
    </w:p>
    <w:bookmarkEnd w:id="954"/>
    <w:bookmarkStart w:name="z966" w:id="955"/>
    <w:p>
      <w:pPr>
        <w:spacing w:after="0"/>
        <w:ind w:left="0"/>
        <w:jc w:val="both"/>
      </w:pPr>
      <w:r>
        <w:rPr>
          <w:rFonts w:ascii="Times New Roman"/>
          <w:b w:val="false"/>
          <w:i w:val="false"/>
          <w:color w:val="000000"/>
          <w:sz w:val="28"/>
        </w:rPr>
        <w:t>
      1) дальнейшее совершенствование систем мониторингов санитарно-эпидемиологической ситуации, учета инфекционных и паразитарных заболеваний;</w:t>
      </w:r>
    </w:p>
    <w:bookmarkEnd w:id="955"/>
    <w:bookmarkStart w:name="z967" w:id="956"/>
    <w:p>
      <w:pPr>
        <w:spacing w:after="0"/>
        <w:ind w:left="0"/>
        <w:jc w:val="both"/>
      </w:pPr>
      <w:r>
        <w:rPr>
          <w:rFonts w:ascii="Times New Roman"/>
          <w:b w:val="false"/>
          <w:i w:val="false"/>
          <w:color w:val="000000"/>
          <w:sz w:val="28"/>
        </w:rPr>
        <w:t>
      2) прогнозирование уровней заболеваемости, ранжирование территорий по степени санитарно-эпидемиологических рисков и разработку профилактических и противоэпидемических мероприятий с целью снижения существующих рисков;</w:t>
      </w:r>
    </w:p>
    <w:bookmarkEnd w:id="956"/>
    <w:bookmarkStart w:name="z968" w:id="957"/>
    <w:p>
      <w:pPr>
        <w:spacing w:after="0"/>
        <w:ind w:left="0"/>
        <w:jc w:val="both"/>
      </w:pPr>
      <w:r>
        <w:rPr>
          <w:rFonts w:ascii="Times New Roman"/>
          <w:b w:val="false"/>
          <w:i w:val="false"/>
          <w:color w:val="000000"/>
          <w:sz w:val="28"/>
        </w:rPr>
        <w:t xml:space="preserve">
      3) внедрение современных методов по обнаружению в продуктах питания генно-модифицированных организмов, нитрозаминов, бенз(а)пирена, антибиотиков, витаминов, пищевых добавок, гормонов, пестицидов, защиту территории страны от ввоза и реализации на ее территории товара и продукции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w:t>
      </w:r>
    </w:p>
    <w:bookmarkEnd w:id="957"/>
    <w:bookmarkStart w:name="z969" w:id="958"/>
    <w:p>
      <w:pPr>
        <w:spacing w:after="0"/>
        <w:ind w:left="0"/>
        <w:jc w:val="both"/>
      </w:pPr>
      <w:r>
        <w:rPr>
          <w:rFonts w:ascii="Times New Roman"/>
          <w:b w:val="false"/>
          <w:i w:val="false"/>
          <w:color w:val="000000"/>
          <w:sz w:val="28"/>
        </w:rPr>
        <w:t>
      4) реализацию мероприятий по защите территории Республики Казахстан от завоза и распространения особо опасных и карантинных инфекций; лечебно-диагностических, профилактических мероприятий, в т.ч. профилактических медицинских осмотров и вакцинации населения, других мероприятий, направленных на предупреждение инфекционных и паразитарных заболеваний;</w:t>
      </w:r>
    </w:p>
    <w:bookmarkEnd w:id="958"/>
    <w:bookmarkStart w:name="z970" w:id="959"/>
    <w:p>
      <w:pPr>
        <w:spacing w:after="0"/>
        <w:ind w:left="0"/>
        <w:jc w:val="both"/>
      </w:pPr>
      <w:r>
        <w:rPr>
          <w:rFonts w:ascii="Times New Roman"/>
          <w:b w:val="false"/>
          <w:i w:val="false"/>
          <w:color w:val="000000"/>
          <w:sz w:val="28"/>
        </w:rPr>
        <w:t>
      5) разработку противоэпидемических мероприятий, учитывающих населенные пункты, находящиеся в зоне активно действующих энзоотичных очагов чумы, туляремии и природных очагов конго-крымской геморрагической лихорадки;</w:t>
      </w:r>
    </w:p>
    <w:bookmarkEnd w:id="959"/>
    <w:bookmarkStart w:name="z971" w:id="960"/>
    <w:p>
      <w:pPr>
        <w:spacing w:after="0"/>
        <w:ind w:left="0"/>
        <w:jc w:val="both"/>
      </w:pPr>
      <w:r>
        <w:rPr>
          <w:rFonts w:ascii="Times New Roman"/>
          <w:b w:val="false"/>
          <w:i w:val="false"/>
          <w:color w:val="000000"/>
          <w:sz w:val="28"/>
        </w:rPr>
        <w:t>
      6) ведение постоянного мониторинга качества питьевой воды, подаваемой населению, решение вопроса передачи бесхозяйных, вновь строящихся и реконструируемых водопроводных сетей на баланс коммунальных предприятий;</w:t>
      </w:r>
    </w:p>
    <w:bookmarkEnd w:id="960"/>
    <w:bookmarkStart w:name="z972" w:id="961"/>
    <w:p>
      <w:pPr>
        <w:spacing w:after="0"/>
        <w:ind w:left="0"/>
        <w:jc w:val="both"/>
      </w:pPr>
      <w:r>
        <w:rPr>
          <w:rFonts w:ascii="Times New Roman"/>
          <w:b w:val="false"/>
          <w:i w:val="false"/>
          <w:color w:val="000000"/>
          <w:sz w:val="28"/>
        </w:rPr>
        <w:t xml:space="preserve">
      7) расширение сферы взаимодействия с ветеринарной службой по вопросам борьбы и профилактики чумы, бешенства, бруцеллеза, сибирской язвы, конго-крымской геморрагической лихорадки, эхинококкоза и других инфекционных заболеваний; </w:t>
      </w:r>
    </w:p>
    <w:bookmarkEnd w:id="961"/>
    <w:bookmarkStart w:name="z973" w:id="962"/>
    <w:p>
      <w:pPr>
        <w:spacing w:after="0"/>
        <w:ind w:left="0"/>
        <w:jc w:val="both"/>
      </w:pPr>
      <w:r>
        <w:rPr>
          <w:rFonts w:ascii="Times New Roman"/>
          <w:b w:val="false"/>
          <w:i w:val="false"/>
          <w:color w:val="000000"/>
          <w:sz w:val="28"/>
        </w:rPr>
        <w:t>
      8) получение санитарно-эпидемиологических заключений на все изменения технологического процесса или оборудования;</w:t>
      </w:r>
    </w:p>
    <w:bookmarkEnd w:id="962"/>
    <w:bookmarkStart w:name="z974" w:id="963"/>
    <w:p>
      <w:pPr>
        <w:spacing w:after="0"/>
        <w:ind w:left="0"/>
        <w:jc w:val="both"/>
      </w:pPr>
      <w:r>
        <w:rPr>
          <w:rFonts w:ascii="Times New Roman"/>
          <w:b w:val="false"/>
          <w:i w:val="false"/>
          <w:color w:val="000000"/>
          <w:sz w:val="28"/>
        </w:rPr>
        <w:t>
      9) проведение работ по проектированию и благоустройству санитарно-защитных зон на объектах;</w:t>
      </w:r>
    </w:p>
    <w:bookmarkEnd w:id="963"/>
    <w:bookmarkStart w:name="z975" w:id="964"/>
    <w:p>
      <w:pPr>
        <w:spacing w:after="0"/>
        <w:ind w:left="0"/>
        <w:jc w:val="both"/>
      </w:pPr>
      <w:r>
        <w:rPr>
          <w:rFonts w:ascii="Times New Roman"/>
          <w:b w:val="false"/>
          <w:i w:val="false"/>
          <w:color w:val="000000"/>
          <w:sz w:val="28"/>
        </w:rPr>
        <w:t>
      10) проведение эпидемиологического обследования очагов паразитарных и инфекционных заболеваний, выполнение дезинфекционных, дезинсекционных и дератизационных мероприятий;</w:t>
      </w:r>
    </w:p>
    <w:bookmarkEnd w:id="964"/>
    <w:bookmarkStart w:name="z976" w:id="965"/>
    <w:p>
      <w:pPr>
        <w:spacing w:after="0"/>
        <w:ind w:left="0"/>
        <w:jc w:val="both"/>
      </w:pPr>
      <w:r>
        <w:rPr>
          <w:rFonts w:ascii="Times New Roman"/>
          <w:b w:val="false"/>
          <w:i w:val="false"/>
          <w:color w:val="000000"/>
          <w:sz w:val="28"/>
        </w:rPr>
        <w:t>
      11) к 2020 году строительство централизованной системы водоснабжения в зонах отдыха "Жасыбай", "Сабындыколь";</w:t>
      </w:r>
    </w:p>
    <w:bookmarkEnd w:id="965"/>
    <w:bookmarkStart w:name="z977" w:id="966"/>
    <w:p>
      <w:pPr>
        <w:spacing w:after="0"/>
        <w:ind w:left="0"/>
        <w:jc w:val="both"/>
      </w:pPr>
      <w:r>
        <w:rPr>
          <w:rFonts w:ascii="Times New Roman"/>
          <w:b w:val="false"/>
          <w:i w:val="false"/>
          <w:color w:val="000000"/>
          <w:sz w:val="28"/>
        </w:rPr>
        <w:t>
      12) к 2030 году проведение углубленных исследований, направленных на выявление факторов, способствующих онкогенезу. В Северо-Казахстанской области отмечен один из самых высоких в республике показателей заболеваемости населения злокачественными новообразованиями;</w:t>
      </w:r>
    </w:p>
    <w:bookmarkEnd w:id="966"/>
    <w:bookmarkStart w:name="z978" w:id="967"/>
    <w:p>
      <w:pPr>
        <w:spacing w:after="0"/>
        <w:ind w:left="0"/>
        <w:jc w:val="both"/>
      </w:pPr>
      <w:r>
        <w:rPr>
          <w:rFonts w:ascii="Times New Roman"/>
          <w:b w:val="false"/>
          <w:i w:val="false"/>
          <w:color w:val="000000"/>
          <w:sz w:val="28"/>
        </w:rPr>
        <w:t>
      13) к 2030 году с целью профилактики экологически зависимых заболеваний необходимо отселение жителей из санитарно-защитных зон промышленных предприятий города Усть-Каменогорск Восточно-Казахстанской области;</w:t>
      </w:r>
    </w:p>
    <w:bookmarkEnd w:id="967"/>
    <w:bookmarkStart w:name="z979" w:id="968"/>
    <w:p>
      <w:pPr>
        <w:spacing w:after="0"/>
        <w:ind w:left="0"/>
        <w:jc w:val="both"/>
      </w:pPr>
      <w:r>
        <w:rPr>
          <w:rFonts w:ascii="Times New Roman"/>
          <w:b w:val="false"/>
          <w:i w:val="false"/>
          <w:color w:val="000000"/>
          <w:sz w:val="28"/>
        </w:rPr>
        <w:t>
      14) к 2030 году проведение мероприятий по выносу с территории города Алматы специализированных объектов здравоохранения с особым режимом (противотуберкулезные, наркологические, психиатрические диспансеры) за пределы городской черты;</w:t>
      </w:r>
    </w:p>
    <w:bookmarkEnd w:id="968"/>
    <w:bookmarkStart w:name="z980" w:id="969"/>
    <w:p>
      <w:pPr>
        <w:spacing w:after="0"/>
        <w:ind w:left="0"/>
        <w:jc w:val="both"/>
      </w:pPr>
      <w:r>
        <w:rPr>
          <w:rFonts w:ascii="Times New Roman"/>
          <w:b w:val="false"/>
          <w:i w:val="false"/>
          <w:color w:val="000000"/>
          <w:sz w:val="28"/>
        </w:rPr>
        <w:t>
      15) к 2050 году расселение населения с учетом природных очагов особо-опасных инфекций. При разработке проектов учитывать населенные пункты, находящиеся в зоне активно действующих природных очагов туляремии и стационарно неблагополучных пунктов по сибирской язве.</w:t>
      </w:r>
    </w:p>
    <w:bookmarkEnd w:id="969"/>
    <w:bookmarkStart w:name="z981" w:id="970"/>
    <w:p>
      <w:pPr>
        <w:spacing w:after="0"/>
        <w:ind w:left="0"/>
        <w:jc w:val="left"/>
      </w:pPr>
      <w:r>
        <w:rPr>
          <w:rFonts w:ascii="Times New Roman"/>
          <w:b/>
          <w:i w:val="false"/>
          <w:color w:val="000000"/>
        </w:rPr>
        <w:t xml:space="preserve"> Основные направления сохранения территорий с объектами исторического и культурного наследия и (или) охраняемыми ландшафтными объектами</w:t>
      </w:r>
    </w:p>
    <w:bookmarkEnd w:id="970"/>
    <w:bookmarkStart w:name="z982" w:id="971"/>
    <w:p>
      <w:pPr>
        <w:spacing w:after="0"/>
        <w:ind w:left="0"/>
        <w:jc w:val="both"/>
      </w:pPr>
      <w:r>
        <w:rPr>
          <w:rFonts w:ascii="Times New Roman"/>
          <w:b w:val="false"/>
          <w:i w:val="false"/>
          <w:color w:val="000000"/>
          <w:sz w:val="28"/>
        </w:rPr>
        <w:t>
      В рамках проектных предложений предлагается рассмотреть возможность реализации следующих мероприятий по охране памятников материальной культуры:</w:t>
      </w:r>
    </w:p>
    <w:bookmarkEnd w:id="971"/>
    <w:bookmarkStart w:name="z983" w:id="972"/>
    <w:p>
      <w:pPr>
        <w:spacing w:after="0"/>
        <w:ind w:left="0"/>
        <w:jc w:val="both"/>
      </w:pPr>
      <w:r>
        <w:rPr>
          <w:rFonts w:ascii="Times New Roman"/>
          <w:b w:val="false"/>
          <w:i w:val="false"/>
          <w:color w:val="000000"/>
          <w:sz w:val="28"/>
        </w:rPr>
        <w:t>
      1) до 2020 года:</w:t>
      </w:r>
    </w:p>
    <w:bookmarkEnd w:id="972"/>
    <w:bookmarkStart w:name="z984" w:id="973"/>
    <w:p>
      <w:pPr>
        <w:spacing w:after="0"/>
        <w:ind w:left="0"/>
        <w:jc w:val="both"/>
      </w:pPr>
      <w:r>
        <w:rPr>
          <w:rFonts w:ascii="Times New Roman"/>
          <w:b w:val="false"/>
          <w:i w:val="false"/>
          <w:color w:val="000000"/>
          <w:sz w:val="28"/>
        </w:rPr>
        <w:t>
      проведение мероприятий по определению и разметке границ курганов, расположенных по улице 20 линия города Алматы, их охранных зон; установке охранных знаков, подготовке и выдаче охранных обязательств собственникам земельных участков, находящихся на территории курганов;</w:t>
      </w:r>
    </w:p>
    <w:bookmarkEnd w:id="973"/>
    <w:bookmarkStart w:name="z985" w:id="974"/>
    <w:p>
      <w:pPr>
        <w:spacing w:after="0"/>
        <w:ind w:left="0"/>
        <w:jc w:val="both"/>
      </w:pPr>
      <w:r>
        <w:rPr>
          <w:rFonts w:ascii="Times New Roman"/>
          <w:b w:val="false"/>
          <w:i w:val="false"/>
          <w:color w:val="000000"/>
          <w:sz w:val="28"/>
        </w:rPr>
        <w:t>
      проведение процедур по внесению до 2020 года в предварительный список ЮНЕСКО следующих объектов историко-культурного наследия: Западный Тянь-Шань (природный), Шелковый путь (культурное наследие), Алтай золотые горы (смешанное наследие), Алтын-Эмель (смешанное наследие);</w:t>
      </w:r>
    </w:p>
    <w:bookmarkEnd w:id="974"/>
    <w:bookmarkStart w:name="z986" w:id="975"/>
    <w:p>
      <w:pPr>
        <w:spacing w:after="0"/>
        <w:ind w:left="0"/>
        <w:jc w:val="both"/>
      </w:pPr>
      <w:r>
        <w:rPr>
          <w:rFonts w:ascii="Times New Roman"/>
          <w:b w:val="false"/>
          <w:i w:val="false"/>
          <w:color w:val="000000"/>
          <w:sz w:val="28"/>
        </w:rPr>
        <w:t>
      широкое исследование направлений и инфраструктуры темы караванных путей Арало-Каспийского региона, организация комплексных научно-исследовательских экспедиций (городки Кызылкала, Каракабак, Жезды, Кетиккала, караван-сараи Коскудык, Белдеули, Ажи-баба) в Мангистауской области;</w:t>
      </w:r>
    </w:p>
    <w:bookmarkEnd w:id="975"/>
    <w:bookmarkStart w:name="z987" w:id="976"/>
    <w:p>
      <w:pPr>
        <w:spacing w:after="0"/>
        <w:ind w:left="0"/>
        <w:jc w:val="both"/>
      </w:pPr>
      <w:r>
        <w:rPr>
          <w:rFonts w:ascii="Times New Roman"/>
          <w:b w:val="false"/>
          <w:i w:val="false"/>
          <w:color w:val="000000"/>
          <w:sz w:val="28"/>
        </w:rPr>
        <w:t>
      в целях обеспечения сохранности подземной мечети Бекет-ата в местности Огланды Мангистауской области провести работы по исследованию состояния материалов архитектурно-структурных элементов памятников, по результатам экспертизы сделать соответствующие научные выводы и утвердить порядок использования памятников;</w:t>
      </w:r>
    </w:p>
    <w:bookmarkEnd w:id="976"/>
    <w:bookmarkStart w:name="z988" w:id="977"/>
    <w:p>
      <w:pPr>
        <w:spacing w:after="0"/>
        <w:ind w:left="0"/>
        <w:jc w:val="both"/>
      </w:pPr>
      <w:r>
        <w:rPr>
          <w:rFonts w:ascii="Times New Roman"/>
          <w:b w:val="false"/>
          <w:i w:val="false"/>
          <w:color w:val="000000"/>
          <w:sz w:val="28"/>
        </w:rPr>
        <w:t>
      2) до 2030 года:</w:t>
      </w:r>
    </w:p>
    <w:bookmarkEnd w:id="977"/>
    <w:bookmarkStart w:name="z989" w:id="978"/>
    <w:p>
      <w:pPr>
        <w:spacing w:after="0"/>
        <w:ind w:left="0"/>
        <w:jc w:val="both"/>
      </w:pPr>
      <w:r>
        <w:rPr>
          <w:rFonts w:ascii="Times New Roman"/>
          <w:b w:val="false"/>
          <w:i w:val="false"/>
          <w:color w:val="000000"/>
          <w:sz w:val="28"/>
        </w:rPr>
        <w:t>
      проведение научно-реставрационных и консервационных работ на памятниках истории и культуры, таких как могильники Шиликты, Бесшатыр и комплекс усадьбы Абая Кунанбаева (жилой дом, дом-музей Абая, могила Абая) в Восточно-Казахстанской области; городищ Сауран, Отрар, мавзолея Ходжа Ахмеда Яссави в Южно-Казахстанской области; городищ Талгар и Каялык в Алматинской области, архитектурно-археологического комплекса Акыртас в Жамбылской области; некрополи и подземные мечети Шакпак Ата и Караман Ата в Мангистауской области; мемориальный комплекс Карасай и Агынтай батыров в Северо-Казахстанской области; здание областной филармонии им. Г. Курмангалиева (бывший дом купца Карева) в Западно-Казахстанской области; мавзолей Дузена (Жузден) в Карагандинской области;</w:t>
      </w:r>
    </w:p>
    <w:bookmarkEnd w:id="978"/>
    <w:bookmarkStart w:name="z990" w:id="979"/>
    <w:p>
      <w:pPr>
        <w:spacing w:after="0"/>
        <w:ind w:left="0"/>
        <w:jc w:val="both"/>
      </w:pPr>
      <w:r>
        <w:rPr>
          <w:rFonts w:ascii="Times New Roman"/>
          <w:b w:val="false"/>
          <w:i w:val="false"/>
          <w:color w:val="000000"/>
          <w:sz w:val="28"/>
        </w:rPr>
        <w:t>
      разработка мероприятия по изучению, сохранению и использованию археологического наследия Баянаульского горнолесного массива, древних выработок Карчига в Курчумском районе Восточно-Казахстанской области;</w:t>
      </w:r>
    </w:p>
    <w:bookmarkEnd w:id="979"/>
    <w:p>
      <w:pPr>
        <w:spacing w:after="0"/>
        <w:ind w:left="0"/>
        <w:jc w:val="both"/>
      </w:pPr>
      <w:r>
        <w:rPr>
          <w:rFonts w:ascii="Times New Roman"/>
          <w:b w:val="false"/>
          <w:i w:val="false"/>
          <w:color w:val="000000"/>
          <w:sz w:val="28"/>
        </w:rPr>
        <w:t>
      проведение работ по ограждению территорий и благоустройству памятников Всемирного наследия, включенных в список ЮНЕСКО, городище "Талхиз" Талгарского района, городище "Койлык" Саркандского района, мусульманского кладбища Караоткель, расположенного в городе Астане;</w:t>
      </w:r>
    </w:p>
    <w:p>
      <w:pPr>
        <w:spacing w:after="0"/>
        <w:ind w:left="0"/>
        <w:jc w:val="both"/>
      </w:pPr>
      <w:r>
        <w:rPr>
          <w:rFonts w:ascii="Times New Roman"/>
          <w:b w:val="false"/>
          <w:i w:val="false"/>
          <w:color w:val="000000"/>
          <w:sz w:val="28"/>
        </w:rPr>
        <w:t>
      проведение консультаций с экспертами ЮНЕСКО на предмет изменения типа объекта Всемирного наследия природного резервата Коргалжын с природного объекта на смешанный природно-исторический на территории Коргалжынского района;</w:t>
      </w:r>
    </w:p>
    <w:bookmarkStart w:name="z991" w:id="980"/>
    <w:p>
      <w:pPr>
        <w:spacing w:after="0"/>
        <w:ind w:left="0"/>
        <w:jc w:val="both"/>
      </w:pPr>
      <w:r>
        <w:rPr>
          <w:rFonts w:ascii="Times New Roman"/>
          <w:b w:val="false"/>
          <w:i w:val="false"/>
          <w:color w:val="000000"/>
          <w:sz w:val="28"/>
        </w:rPr>
        <w:t>
      создание музея под открытым небом по результатам проведенных археологических исследований средневековых городков Кызылкала, Кетиккала в Мангистауской области;</w:t>
      </w:r>
    </w:p>
    <w:bookmarkEnd w:id="980"/>
    <w:bookmarkStart w:name="z992" w:id="981"/>
    <w:p>
      <w:pPr>
        <w:spacing w:after="0"/>
        <w:ind w:left="0"/>
        <w:jc w:val="both"/>
      </w:pPr>
      <w:r>
        <w:rPr>
          <w:rFonts w:ascii="Times New Roman"/>
          <w:b w:val="false"/>
          <w:i w:val="false"/>
          <w:color w:val="000000"/>
          <w:sz w:val="28"/>
        </w:rPr>
        <w:t>
      разработка проектов защитных зон и правовой формы всех исторических и культурных памятников Мангистауской области в целях предохранения от сильных антропогенных воздействий;</w:t>
      </w:r>
    </w:p>
    <w:bookmarkEnd w:id="981"/>
    <w:bookmarkStart w:name="z993" w:id="982"/>
    <w:p>
      <w:pPr>
        <w:spacing w:after="0"/>
        <w:ind w:left="0"/>
        <w:jc w:val="both"/>
      </w:pPr>
      <w:r>
        <w:rPr>
          <w:rFonts w:ascii="Times New Roman"/>
          <w:b w:val="false"/>
          <w:i w:val="false"/>
          <w:color w:val="000000"/>
          <w:sz w:val="28"/>
        </w:rPr>
        <w:t>
      3) до 2050 года:</w:t>
      </w:r>
    </w:p>
    <w:bookmarkEnd w:id="982"/>
    <w:bookmarkStart w:name="z994" w:id="983"/>
    <w:p>
      <w:pPr>
        <w:spacing w:after="0"/>
        <w:ind w:left="0"/>
        <w:jc w:val="both"/>
      </w:pPr>
      <w:r>
        <w:rPr>
          <w:rFonts w:ascii="Times New Roman"/>
          <w:b w:val="false"/>
          <w:i w:val="false"/>
          <w:color w:val="000000"/>
          <w:sz w:val="28"/>
        </w:rPr>
        <w:t>
      создание музеев под открытым небом поселения Первомайское Денисовского района Костанайской области; городища "Георгиевск" в Кордайском районе Жамбылской области;</w:t>
      </w:r>
    </w:p>
    <w:bookmarkEnd w:id="983"/>
    <w:bookmarkStart w:name="z995" w:id="984"/>
    <w:p>
      <w:pPr>
        <w:spacing w:after="0"/>
        <w:ind w:left="0"/>
        <w:jc w:val="both"/>
      </w:pPr>
      <w:r>
        <w:rPr>
          <w:rFonts w:ascii="Times New Roman"/>
          <w:b w:val="false"/>
          <w:i w:val="false"/>
          <w:color w:val="000000"/>
          <w:sz w:val="28"/>
        </w:rPr>
        <w:t>
      строительство нового мемориального комплекса в селе Жаналык Талгарского района Алматинской области - памятник жертвам политических репрессий;</w:t>
      </w:r>
    </w:p>
    <w:bookmarkEnd w:id="984"/>
    <w:bookmarkStart w:name="z996" w:id="985"/>
    <w:p>
      <w:pPr>
        <w:spacing w:after="0"/>
        <w:ind w:left="0"/>
        <w:jc w:val="both"/>
      </w:pPr>
      <w:r>
        <w:rPr>
          <w:rFonts w:ascii="Times New Roman"/>
          <w:b w:val="false"/>
          <w:i w:val="false"/>
          <w:color w:val="000000"/>
          <w:sz w:val="28"/>
        </w:rPr>
        <w:t>
      проведение научно-исследовательских и археологических раскопок в средневековых городищах: "Бектобе" (село Бектобе Жамбылского района), "Георгиевск" (Кордайский район Жамбылской области), "Тамды" (город Каратау Таласского района Жамбылской области), "Орнек" (Алматинская область), поселении Комаровка (Денисовский район Костанайской области), а также наскального изображения (петроглифы) на ущелье Карасай (Жамбылский район Жамбылской области);</w:t>
      </w:r>
    </w:p>
    <w:bookmarkEnd w:id="985"/>
    <w:bookmarkStart w:name="z997" w:id="986"/>
    <w:p>
      <w:pPr>
        <w:spacing w:after="0"/>
        <w:ind w:left="0"/>
        <w:jc w:val="both"/>
      </w:pPr>
      <w:r>
        <w:rPr>
          <w:rFonts w:ascii="Times New Roman"/>
          <w:b w:val="false"/>
          <w:i w:val="false"/>
          <w:color w:val="000000"/>
          <w:sz w:val="28"/>
        </w:rPr>
        <w:t xml:space="preserve">
      организация археологического парка - поселения Лисаковское в городе Лисаковск Костанайской области; </w:t>
      </w:r>
    </w:p>
    <w:bookmarkEnd w:id="986"/>
    <w:bookmarkStart w:name="z998" w:id="987"/>
    <w:p>
      <w:pPr>
        <w:spacing w:after="0"/>
        <w:ind w:left="0"/>
        <w:jc w:val="both"/>
      </w:pPr>
      <w:r>
        <w:rPr>
          <w:rFonts w:ascii="Times New Roman"/>
          <w:b w:val="false"/>
          <w:i w:val="false"/>
          <w:color w:val="000000"/>
          <w:sz w:val="28"/>
        </w:rPr>
        <w:t>
      сохранение статуса памятника истории и культуры - дворца "Жастар" в городе Астана;</w:t>
      </w:r>
    </w:p>
    <w:bookmarkEnd w:id="987"/>
    <w:bookmarkStart w:name="z999" w:id="988"/>
    <w:p>
      <w:pPr>
        <w:spacing w:after="0"/>
        <w:ind w:left="0"/>
        <w:jc w:val="both"/>
      </w:pPr>
      <w:r>
        <w:rPr>
          <w:rFonts w:ascii="Times New Roman"/>
          <w:b w:val="false"/>
          <w:i w:val="false"/>
          <w:color w:val="000000"/>
          <w:sz w:val="28"/>
        </w:rPr>
        <w:t>
      проведение научно-исследовательских и археологических раскопок, расположенных вдоль Великого Шелкового пути караван-сараев Кусшы-ата, Коскудык и средневекового городка Каракабак Мангистауской области.</w:t>
      </w:r>
    </w:p>
    <w:bookmarkEnd w:id="988"/>
    <w:bookmarkStart w:name="z1000" w:id="989"/>
    <w:p>
      <w:pPr>
        <w:spacing w:after="0"/>
        <w:ind w:left="0"/>
        <w:jc w:val="left"/>
      </w:pPr>
      <w:r>
        <w:rPr>
          <w:rFonts w:ascii="Times New Roman"/>
          <w:b/>
          <w:i w:val="false"/>
          <w:color w:val="000000"/>
        </w:rPr>
        <w:t xml:space="preserve"> Основные направления развития территорий, подверженных чрезвычайным ситуациям природного и техногенного характера</w:t>
      </w:r>
    </w:p>
    <w:bookmarkEnd w:id="989"/>
    <w:bookmarkStart w:name="z1001" w:id="990"/>
    <w:p>
      <w:pPr>
        <w:spacing w:after="0"/>
        <w:ind w:left="0"/>
        <w:jc w:val="both"/>
      </w:pPr>
      <w:r>
        <w:rPr>
          <w:rFonts w:ascii="Times New Roman"/>
          <w:b w:val="false"/>
          <w:i w:val="false"/>
          <w:color w:val="000000"/>
          <w:sz w:val="28"/>
        </w:rPr>
        <w:t>
      В целях предупреждения и защиты населения от чрезвычайных ситуаций природного и техногенного характера проектом предусмотрены организационно-профилактические и инженерно-технические мероприятия, направленные на максимально возможное уменьшение риска возникновения чрезвычайных ситуаций, а также сохранение жизни и здоровья людей, снижение размеров материальных потерь (</w:t>
      </w:r>
      <w:r>
        <w:rPr>
          <w:rFonts w:ascii="Times New Roman"/>
          <w:b w:val="false"/>
          <w:i w:val="false"/>
          <w:color w:val="000000"/>
          <w:sz w:val="28"/>
        </w:rPr>
        <w:t>приложения 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к настоящим Основным положениям).</w:t>
      </w:r>
    </w:p>
    <w:bookmarkEnd w:id="990"/>
    <w:bookmarkStart w:name="z1002" w:id="991"/>
    <w:p>
      <w:pPr>
        <w:spacing w:after="0"/>
        <w:ind w:left="0"/>
        <w:jc w:val="both"/>
      </w:pPr>
      <w:r>
        <w:rPr>
          <w:rFonts w:ascii="Times New Roman"/>
          <w:b w:val="false"/>
          <w:i w:val="false"/>
          <w:color w:val="000000"/>
          <w:sz w:val="28"/>
        </w:rPr>
        <w:t>
      По основным направлениям развития территорий и инженерно-техническим мероприятиям по предупреждению чрезвычайных ситуаций природного характера на перспективу до 2050 года рекомендуются:</w:t>
      </w:r>
    </w:p>
    <w:bookmarkEnd w:id="991"/>
    <w:bookmarkStart w:name="z1003" w:id="992"/>
    <w:p>
      <w:pPr>
        <w:spacing w:after="0"/>
        <w:ind w:left="0"/>
        <w:jc w:val="both"/>
      </w:pPr>
      <w:r>
        <w:rPr>
          <w:rFonts w:ascii="Times New Roman"/>
          <w:b w:val="false"/>
          <w:i w:val="false"/>
          <w:color w:val="000000"/>
          <w:sz w:val="28"/>
        </w:rPr>
        <w:t>
      1) проведение работ по предупреждению обвалов и оползней, защите территории и населенных пунктов от снежных лавин и селей в Восточно-Казахстанской, Алматинской, Жамбылской, Южно-Казахстанской областях и городе Алматы;</w:t>
      </w:r>
    </w:p>
    <w:bookmarkEnd w:id="992"/>
    <w:bookmarkStart w:name="z1004" w:id="993"/>
    <w:p>
      <w:pPr>
        <w:spacing w:after="0"/>
        <w:ind w:left="0"/>
        <w:jc w:val="both"/>
      </w:pPr>
      <w:r>
        <w:rPr>
          <w:rFonts w:ascii="Times New Roman"/>
          <w:b w:val="false"/>
          <w:i w:val="false"/>
          <w:color w:val="000000"/>
          <w:sz w:val="28"/>
        </w:rPr>
        <w:t xml:space="preserve">
      2) размещение на международных и республиканских трассах трассовых медико-спасательных пунктов; </w:t>
      </w:r>
    </w:p>
    <w:bookmarkEnd w:id="993"/>
    <w:bookmarkStart w:name="z1005" w:id="994"/>
    <w:p>
      <w:pPr>
        <w:spacing w:after="0"/>
        <w:ind w:left="0"/>
        <w:jc w:val="both"/>
      </w:pPr>
      <w:r>
        <w:rPr>
          <w:rFonts w:ascii="Times New Roman"/>
          <w:b w:val="false"/>
          <w:i w:val="false"/>
          <w:color w:val="000000"/>
          <w:sz w:val="28"/>
        </w:rPr>
        <w:t>
      3) разработка карты общего сейсмического зонирования территории Республики Казахстан с учетом международного стандарта Еврокод-8 и карты сейсмического микрорайонирования территории населенных пунктов республики, находящихся в сейсмически опасных зонах, в том числе города Алматы;</w:t>
      </w:r>
    </w:p>
    <w:bookmarkEnd w:id="994"/>
    <w:bookmarkStart w:name="z1006" w:id="995"/>
    <w:p>
      <w:pPr>
        <w:spacing w:after="0"/>
        <w:ind w:left="0"/>
        <w:jc w:val="both"/>
      </w:pPr>
      <w:r>
        <w:rPr>
          <w:rFonts w:ascii="Times New Roman"/>
          <w:b w:val="false"/>
          <w:i w:val="false"/>
          <w:color w:val="000000"/>
          <w:sz w:val="28"/>
        </w:rPr>
        <w:t xml:space="preserve">
      4) проведение комплекса защитных мероприятий в регионах, подверженных сейсмической опасности: Алматинской, Восточно-Казахстанской, Жамбылской, Кызылординской, Мангистауской, Южно-Казахстанской областей и города Алматы, в том числе обследование зданий и сооружений на сейсмостойкость и осуществление строительства и реконструкции производственных, общественных и жилых зданий со строгим соблюдением действующих норм на сейсмостойкое строительство; </w:t>
      </w:r>
    </w:p>
    <w:bookmarkEnd w:id="995"/>
    <w:bookmarkStart w:name="z1007" w:id="996"/>
    <w:p>
      <w:pPr>
        <w:spacing w:after="0"/>
        <w:ind w:left="0"/>
        <w:jc w:val="both"/>
      </w:pPr>
      <w:r>
        <w:rPr>
          <w:rFonts w:ascii="Times New Roman"/>
          <w:b w:val="false"/>
          <w:i w:val="false"/>
          <w:color w:val="000000"/>
          <w:sz w:val="28"/>
        </w:rPr>
        <w:t xml:space="preserve">
      5) переработка строительных норм и правил с учетом сейсмической опасности территорий; </w:t>
      </w:r>
    </w:p>
    <w:bookmarkEnd w:id="996"/>
    <w:bookmarkStart w:name="z1008" w:id="997"/>
    <w:p>
      <w:pPr>
        <w:spacing w:after="0"/>
        <w:ind w:left="0"/>
        <w:jc w:val="both"/>
      </w:pPr>
      <w:r>
        <w:rPr>
          <w:rFonts w:ascii="Times New Roman"/>
          <w:b w:val="false"/>
          <w:i w:val="false"/>
          <w:color w:val="000000"/>
          <w:sz w:val="28"/>
        </w:rPr>
        <w:t xml:space="preserve">
      6) поэтапное открытие по территории республики новых сейсмических станций и пунктов регистрации движений для получения записи колебаний при землетрясениях в сейсмоактивных зонах горных массивов Восточного, Юго-Восточного и Южного Казахстана, а также на территориях газо-, нефтедобычи западного региона Казахстана; </w:t>
      </w:r>
    </w:p>
    <w:bookmarkEnd w:id="997"/>
    <w:bookmarkStart w:name="z1009" w:id="998"/>
    <w:p>
      <w:pPr>
        <w:spacing w:after="0"/>
        <w:ind w:left="0"/>
        <w:jc w:val="both"/>
      </w:pPr>
      <w:r>
        <w:rPr>
          <w:rFonts w:ascii="Times New Roman"/>
          <w:b w:val="false"/>
          <w:i w:val="false"/>
          <w:color w:val="000000"/>
          <w:sz w:val="28"/>
        </w:rPr>
        <w:t>
      7) создание государственной системы сейсмического мониторинга, включающей подземные, наземные, космические технические средства, вычислительные центры и региональные центры наблюдения, и национальной сейсмологической службы, охватывающей всю территорию страны;</w:t>
      </w:r>
    </w:p>
    <w:bookmarkEnd w:id="998"/>
    <w:bookmarkStart w:name="z1010" w:id="999"/>
    <w:p>
      <w:pPr>
        <w:spacing w:after="0"/>
        <w:ind w:left="0"/>
        <w:jc w:val="both"/>
      </w:pPr>
      <w:r>
        <w:rPr>
          <w:rFonts w:ascii="Times New Roman"/>
          <w:b w:val="false"/>
          <w:i w:val="false"/>
          <w:color w:val="000000"/>
          <w:sz w:val="28"/>
        </w:rPr>
        <w:t>
      8) создание дублирующего центра сбора, обработки, анализа и прогноза землетрясений в городе Астана на случай разрушительного землетрясения в городе Алматы;</w:t>
      </w:r>
    </w:p>
    <w:bookmarkEnd w:id="999"/>
    <w:bookmarkStart w:name="z1011" w:id="1000"/>
    <w:p>
      <w:pPr>
        <w:spacing w:after="0"/>
        <w:ind w:left="0"/>
        <w:jc w:val="both"/>
      </w:pPr>
      <w:r>
        <w:rPr>
          <w:rFonts w:ascii="Times New Roman"/>
          <w:b w:val="false"/>
          <w:i w:val="false"/>
          <w:color w:val="000000"/>
          <w:sz w:val="28"/>
        </w:rPr>
        <w:t>
      9) сейсмоусиление объектов, в том числе: в Алматинской области - 25, Восточно-Казахстанской - 492, Жамбылской - 22, Кызылординской - 160, Южно-Казахстанской - 54, городе Алматы - 176;</w:t>
      </w:r>
    </w:p>
    <w:bookmarkEnd w:id="1000"/>
    <w:bookmarkStart w:name="z1012" w:id="1001"/>
    <w:p>
      <w:pPr>
        <w:spacing w:after="0"/>
        <w:ind w:left="0"/>
        <w:jc w:val="both"/>
      </w:pPr>
      <w:r>
        <w:rPr>
          <w:rFonts w:ascii="Times New Roman"/>
          <w:b w:val="false"/>
          <w:i w:val="false"/>
          <w:color w:val="000000"/>
          <w:sz w:val="28"/>
        </w:rPr>
        <w:t xml:space="preserve">
      10) проведение мониторинга метеорологических явлений и процессов в целях своевременного выявления и прогнозирования развития чрезвычайных ситуаций, связанных с воздействием опасных метеорологических явлений и процессов; </w:t>
      </w:r>
    </w:p>
    <w:bookmarkEnd w:id="1001"/>
    <w:bookmarkStart w:name="z1013" w:id="1002"/>
    <w:p>
      <w:pPr>
        <w:spacing w:after="0"/>
        <w:ind w:left="0"/>
        <w:jc w:val="both"/>
      </w:pPr>
      <w:r>
        <w:rPr>
          <w:rFonts w:ascii="Times New Roman"/>
          <w:b w:val="false"/>
          <w:i w:val="false"/>
          <w:color w:val="000000"/>
          <w:sz w:val="28"/>
        </w:rPr>
        <w:t>
      11) соблюдение требований действующего законодательства Республики Казахстан при хозяйственной деятельности в водоохранных зонах и полосах на водных объектах для недопущения сужения русел рек, уменьшения пропускной способности рек, увеличения критических уровней воды и затопления прилегающей территории, проведение дноуглубительных работ;</w:t>
      </w:r>
    </w:p>
    <w:bookmarkEnd w:id="1002"/>
    <w:bookmarkStart w:name="z1014" w:id="1003"/>
    <w:p>
      <w:pPr>
        <w:spacing w:after="0"/>
        <w:ind w:left="0"/>
        <w:jc w:val="both"/>
      </w:pPr>
      <w:r>
        <w:rPr>
          <w:rFonts w:ascii="Times New Roman"/>
          <w:b w:val="false"/>
          <w:i w:val="false"/>
          <w:color w:val="000000"/>
          <w:sz w:val="28"/>
        </w:rPr>
        <w:t xml:space="preserve">
      12) проведение работ по предупреждению развития деформационных процессов в прибрежной части рек, озер, морей и водохранилищ при увеличении допустимого уровня воды, паводков, наводнений; </w:t>
      </w:r>
    </w:p>
    <w:bookmarkEnd w:id="1003"/>
    <w:bookmarkStart w:name="z1015" w:id="1004"/>
    <w:p>
      <w:pPr>
        <w:spacing w:after="0"/>
        <w:ind w:left="0"/>
        <w:jc w:val="both"/>
      </w:pPr>
      <w:r>
        <w:rPr>
          <w:rFonts w:ascii="Times New Roman"/>
          <w:b w:val="false"/>
          <w:i w:val="false"/>
          <w:color w:val="000000"/>
          <w:sz w:val="28"/>
        </w:rPr>
        <w:t>
      13) применение в строительстве влагостойких строительных материалов в целях увеличения прочности зданий и сооружений в затапливаемых зонах;</w:t>
      </w:r>
    </w:p>
    <w:bookmarkEnd w:id="1004"/>
    <w:bookmarkStart w:name="z1016" w:id="1005"/>
    <w:p>
      <w:pPr>
        <w:spacing w:after="0"/>
        <w:ind w:left="0"/>
        <w:jc w:val="both"/>
      </w:pPr>
      <w:r>
        <w:rPr>
          <w:rFonts w:ascii="Times New Roman"/>
          <w:b w:val="false"/>
          <w:i w:val="false"/>
          <w:color w:val="000000"/>
          <w:sz w:val="28"/>
        </w:rPr>
        <w:t>
      14) доработка строительных норм и правил Республики Казахстан по вопросам усиления прочности конструкции кровель и крыш с учетом ветровых нагрузок для предупреждения чрезвычайных ситуаций;</w:t>
      </w:r>
    </w:p>
    <w:bookmarkEnd w:id="1005"/>
    <w:bookmarkStart w:name="z1017" w:id="1006"/>
    <w:p>
      <w:pPr>
        <w:spacing w:after="0"/>
        <w:ind w:left="0"/>
        <w:jc w:val="both"/>
      </w:pPr>
      <w:r>
        <w:rPr>
          <w:rFonts w:ascii="Times New Roman"/>
          <w:b w:val="false"/>
          <w:i w:val="false"/>
          <w:color w:val="000000"/>
          <w:sz w:val="28"/>
        </w:rPr>
        <w:t>
      15) дополнительное строительство пожарных депо для обеспечения противопожарной защиты селитебных территорий республики, согласно требованиям норм СН РК 2.02-30-2005 "Нормы проектирования объектов органов противопожарной службы", в том числе: в Актюбинской области - 8, Акмолинской - 11, Алматинской - 23, Атырауской - 5, Восточно-Казахстанской - 9, Жамбылской - 8, Западно-Казахстанской - 5, Костанайской - 7, Карагандинской - 19, Кызылординской - 6, Мангистауской - 5, Павлодарской - 8, Северо-Казахстанской - 1, Южно-Казахстанской - 29, городе Астана - 10, Алматы - 15;</w:t>
      </w:r>
    </w:p>
    <w:bookmarkEnd w:id="1006"/>
    <w:bookmarkStart w:name="z1018" w:id="1007"/>
    <w:p>
      <w:pPr>
        <w:spacing w:after="0"/>
        <w:ind w:left="0"/>
        <w:jc w:val="both"/>
      </w:pPr>
      <w:r>
        <w:rPr>
          <w:rFonts w:ascii="Times New Roman"/>
          <w:b w:val="false"/>
          <w:i w:val="false"/>
          <w:color w:val="000000"/>
          <w:sz w:val="28"/>
        </w:rPr>
        <w:t>
      16) создание местными исполнительными органами пожарных депо (постов) в населенных пунктах, где отсутствуют государственные противопожарные службы;</w:t>
      </w:r>
    </w:p>
    <w:bookmarkEnd w:id="1007"/>
    <w:bookmarkStart w:name="z1019" w:id="1008"/>
    <w:p>
      <w:pPr>
        <w:spacing w:after="0"/>
        <w:ind w:left="0"/>
        <w:jc w:val="both"/>
      </w:pPr>
      <w:r>
        <w:rPr>
          <w:rFonts w:ascii="Times New Roman"/>
          <w:b w:val="false"/>
          <w:i w:val="false"/>
          <w:color w:val="000000"/>
          <w:sz w:val="28"/>
        </w:rPr>
        <w:t>
      17) учет районов распространения лессов при регулировании градостроительной деятельности;</w:t>
      </w:r>
    </w:p>
    <w:bookmarkEnd w:id="1008"/>
    <w:bookmarkStart w:name="z1020" w:id="1009"/>
    <w:p>
      <w:pPr>
        <w:spacing w:after="0"/>
        <w:ind w:left="0"/>
        <w:jc w:val="both"/>
      </w:pPr>
      <w:r>
        <w:rPr>
          <w:rFonts w:ascii="Times New Roman"/>
          <w:b w:val="false"/>
          <w:i w:val="false"/>
          <w:color w:val="000000"/>
          <w:sz w:val="28"/>
        </w:rPr>
        <w:t>
      18) увеличение количества электросирен во вновь созданных и присоединенных районах городов для оповещения населения в чрезвычайных ситуациях;</w:t>
      </w:r>
    </w:p>
    <w:bookmarkEnd w:id="1009"/>
    <w:bookmarkStart w:name="z1021" w:id="1010"/>
    <w:p>
      <w:pPr>
        <w:spacing w:after="0"/>
        <w:ind w:left="0"/>
        <w:jc w:val="both"/>
      </w:pPr>
      <w:r>
        <w:rPr>
          <w:rFonts w:ascii="Times New Roman"/>
          <w:b w:val="false"/>
          <w:i w:val="false"/>
          <w:color w:val="000000"/>
          <w:sz w:val="28"/>
        </w:rPr>
        <w:t>
      19) увеличение числа наблюдательных гидрологических постов, метеорологических, сейсмических станций в соответствии с нормативными потребностями в целях усиления мониторинга по предупреждению природных чрезвычайных ситуаций;</w:t>
      </w:r>
    </w:p>
    <w:bookmarkEnd w:id="1010"/>
    <w:bookmarkStart w:name="z1022" w:id="1011"/>
    <w:p>
      <w:pPr>
        <w:spacing w:after="0"/>
        <w:ind w:left="0"/>
        <w:jc w:val="both"/>
      </w:pPr>
      <w:r>
        <w:rPr>
          <w:rFonts w:ascii="Times New Roman"/>
          <w:b w:val="false"/>
          <w:i w:val="false"/>
          <w:color w:val="000000"/>
          <w:sz w:val="28"/>
        </w:rPr>
        <w:t>
      20) создание локальных систем оповещения в населенных пунктах, в первую очередь, расположенных на селе-, сейсмо-, паводко- и оползнеопасных участках и зонах затопления при прорыве гидротехнических сооружений;</w:t>
      </w:r>
    </w:p>
    <w:bookmarkEnd w:id="1011"/>
    <w:bookmarkStart w:name="z1023" w:id="1012"/>
    <w:p>
      <w:pPr>
        <w:spacing w:after="0"/>
        <w:ind w:left="0"/>
        <w:jc w:val="both"/>
      </w:pPr>
      <w:r>
        <w:rPr>
          <w:rFonts w:ascii="Times New Roman"/>
          <w:b w:val="false"/>
          <w:i w:val="false"/>
          <w:color w:val="000000"/>
          <w:sz w:val="28"/>
        </w:rPr>
        <w:t>
      21) создание дополнительных спасательных подразделений для увеличения охвата населения и прикрытия территорий страны;</w:t>
      </w:r>
    </w:p>
    <w:bookmarkEnd w:id="1012"/>
    <w:bookmarkStart w:name="z1024" w:id="1013"/>
    <w:p>
      <w:pPr>
        <w:spacing w:after="0"/>
        <w:ind w:left="0"/>
        <w:jc w:val="both"/>
      </w:pPr>
      <w:r>
        <w:rPr>
          <w:rFonts w:ascii="Times New Roman"/>
          <w:b w:val="false"/>
          <w:i w:val="false"/>
          <w:color w:val="000000"/>
          <w:sz w:val="28"/>
        </w:rPr>
        <w:t>
      22) размещение новых складов для хранения сильнодействующих ядовитых веществ, взрывчатых веществ и материалов, горючих веществ с удалением от населенных пунктов и объектов экономической деятельности, согласно действующим нормам;</w:t>
      </w:r>
    </w:p>
    <w:bookmarkEnd w:id="1013"/>
    <w:bookmarkStart w:name="z1025" w:id="1014"/>
    <w:p>
      <w:pPr>
        <w:spacing w:after="0"/>
        <w:ind w:left="0"/>
        <w:jc w:val="both"/>
      </w:pPr>
      <w:r>
        <w:rPr>
          <w:rFonts w:ascii="Times New Roman"/>
          <w:b w:val="false"/>
          <w:i w:val="false"/>
          <w:color w:val="000000"/>
          <w:sz w:val="28"/>
        </w:rPr>
        <w:t xml:space="preserve">
      23) создание учебного центра по подготовке спасателей-водолазов на берегу Капшагайского водохранилища Алматинской области; </w:t>
      </w:r>
    </w:p>
    <w:bookmarkEnd w:id="1014"/>
    <w:bookmarkStart w:name="z1026" w:id="1015"/>
    <w:p>
      <w:pPr>
        <w:spacing w:after="0"/>
        <w:ind w:left="0"/>
        <w:jc w:val="both"/>
      </w:pPr>
      <w:r>
        <w:rPr>
          <w:rFonts w:ascii="Times New Roman"/>
          <w:b w:val="false"/>
          <w:i w:val="false"/>
          <w:color w:val="000000"/>
          <w:sz w:val="28"/>
        </w:rPr>
        <w:t>
      24) проведение противогололедных мероприятий на автомобильных дорогах и мероприятий по очистке от снега дорог, водопропускных сооружений для беспрепятственного пропуска талых води подъездных путей к объектам жизнеобеспечения, социального назначения, жилым домам и источникам водоснабжения;</w:t>
      </w:r>
    </w:p>
    <w:bookmarkEnd w:id="1015"/>
    <w:bookmarkStart w:name="z1027" w:id="1016"/>
    <w:p>
      <w:pPr>
        <w:spacing w:after="0"/>
        <w:ind w:left="0"/>
        <w:jc w:val="both"/>
      </w:pPr>
      <w:r>
        <w:rPr>
          <w:rFonts w:ascii="Times New Roman"/>
          <w:b w:val="false"/>
          <w:i w:val="false"/>
          <w:color w:val="000000"/>
          <w:sz w:val="28"/>
        </w:rPr>
        <w:t xml:space="preserve">
      25) строительство селе-, лавинозащитных сооружений для защиты освоенных горных и предгорных территорий, берегозащитных дамб для защиты населенных пунктов, размещенных в зонах подтопления, недопущение развития и новых населенных пунктов на затапливаемых территориях: </w:t>
      </w:r>
    </w:p>
    <w:bookmarkEnd w:id="1016"/>
    <w:bookmarkStart w:name="z1028" w:id="1017"/>
    <w:p>
      <w:pPr>
        <w:spacing w:after="0"/>
        <w:ind w:left="0"/>
        <w:jc w:val="both"/>
      </w:pPr>
      <w:r>
        <w:rPr>
          <w:rFonts w:ascii="Times New Roman"/>
          <w:b w:val="false"/>
          <w:i w:val="false"/>
          <w:color w:val="000000"/>
          <w:sz w:val="28"/>
        </w:rPr>
        <w:t>
      строительство противопаводковых дамб, в том числе: в Актюбинской области - 3, Акмолинской - 12, Алматинской - 21, Восточно-Казахстанской - 13, Жамбылской - 18, Костанайской - 1, Карагандинской - 67, Павлодарской - 5, Северо-Казахстанской - 3, Южно-Казахстанской - 13, городе Алматы - 2;</w:t>
      </w:r>
    </w:p>
    <w:bookmarkEnd w:id="1017"/>
    <w:bookmarkStart w:name="z1029" w:id="1018"/>
    <w:p>
      <w:pPr>
        <w:spacing w:after="0"/>
        <w:ind w:left="0"/>
        <w:jc w:val="both"/>
      </w:pPr>
      <w:r>
        <w:rPr>
          <w:rFonts w:ascii="Times New Roman"/>
          <w:b w:val="false"/>
          <w:i w:val="false"/>
          <w:color w:val="000000"/>
          <w:sz w:val="28"/>
        </w:rPr>
        <w:t>
      проведение инженерно-геологических мероприятий в руслах паводкоопасных рек, в том числе: в Актюбинской области - протяженностью 10000 метров, Акмолинской - 107672 метров, Алматинской - 53000 метров, Атырауской - 22200 метров, Восточно-Казахстанской - 1301690 метров, Западно-Казахстанской - 12000 метров, Карагандинской - 73800 метров, городе Астана - 10700 метров;</w:t>
      </w:r>
    </w:p>
    <w:bookmarkEnd w:id="1018"/>
    <w:bookmarkStart w:name="z1030" w:id="1019"/>
    <w:p>
      <w:pPr>
        <w:spacing w:after="0"/>
        <w:ind w:left="0"/>
        <w:jc w:val="both"/>
      </w:pPr>
      <w:r>
        <w:rPr>
          <w:rFonts w:ascii="Times New Roman"/>
          <w:b w:val="false"/>
          <w:i w:val="false"/>
          <w:color w:val="000000"/>
          <w:sz w:val="28"/>
        </w:rPr>
        <w:t>
      капитальный ремонт и усиление противопаводковых дамб, в том числе: в Атырауской области - протяженностью 185000 метров, Кызылординской области - 11 единиц;</w:t>
      </w:r>
    </w:p>
    <w:bookmarkEnd w:id="1019"/>
    <w:bookmarkStart w:name="z1031" w:id="1020"/>
    <w:p>
      <w:pPr>
        <w:spacing w:after="0"/>
        <w:ind w:left="0"/>
        <w:jc w:val="both"/>
      </w:pPr>
      <w:r>
        <w:rPr>
          <w:rFonts w:ascii="Times New Roman"/>
          <w:b w:val="false"/>
          <w:i w:val="false"/>
          <w:color w:val="000000"/>
          <w:sz w:val="28"/>
        </w:rPr>
        <w:t>
      строительство инженерно-защитных сооружений на селеопасных участках, в том числе: в Алматинской области -10, Восточно-Казахстанской -1, Южно-Казахстанской - 14, городе Алматы - 2;</w:t>
      </w:r>
    </w:p>
    <w:bookmarkEnd w:id="1020"/>
    <w:bookmarkStart w:name="z1032" w:id="1021"/>
    <w:p>
      <w:pPr>
        <w:spacing w:after="0"/>
        <w:ind w:left="0"/>
        <w:jc w:val="both"/>
      </w:pPr>
      <w:r>
        <w:rPr>
          <w:rFonts w:ascii="Times New Roman"/>
          <w:b w:val="false"/>
          <w:i w:val="false"/>
          <w:color w:val="000000"/>
          <w:sz w:val="28"/>
        </w:rPr>
        <w:t>
      строительство инженерно-защитных сооружений на лавиноопасных участках, в том числе: в Алматинской области - 2, Восточно-Казахстанской - 2, Южно-Казахстанской - 3, городе Алматы - 8;</w:t>
      </w:r>
    </w:p>
    <w:bookmarkEnd w:id="1021"/>
    <w:bookmarkStart w:name="z1033" w:id="1022"/>
    <w:p>
      <w:pPr>
        <w:spacing w:after="0"/>
        <w:ind w:left="0"/>
        <w:jc w:val="both"/>
      </w:pPr>
      <w:r>
        <w:rPr>
          <w:rFonts w:ascii="Times New Roman"/>
          <w:b w:val="false"/>
          <w:i w:val="false"/>
          <w:color w:val="000000"/>
          <w:sz w:val="28"/>
        </w:rPr>
        <w:t>
      строительство инженерно-защитных сооружений на оползнеопасных участках, в том числе: в Алматинской области - 1, Восточно-Казахстанской - 4, Южно-Казахстанской - 4, городе Алматы - 33;</w:t>
      </w:r>
    </w:p>
    <w:bookmarkEnd w:id="1022"/>
    <w:bookmarkStart w:name="z1034" w:id="1023"/>
    <w:p>
      <w:pPr>
        <w:spacing w:after="0"/>
        <w:ind w:left="0"/>
        <w:jc w:val="both"/>
      </w:pPr>
      <w:r>
        <w:rPr>
          <w:rFonts w:ascii="Times New Roman"/>
          <w:b w:val="false"/>
          <w:i w:val="false"/>
          <w:color w:val="000000"/>
          <w:sz w:val="28"/>
        </w:rPr>
        <w:t>
      26) совершенствование систем ливневой канализации;</w:t>
      </w:r>
    </w:p>
    <w:bookmarkEnd w:id="1023"/>
    <w:bookmarkStart w:name="z1035" w:id="1024"/>
    <w:p>
      <w:pPr>
        <w:spacing w:after="0"/>
        <w:ind w:left="0"/>
        <w:jc w:val="both"/>
      </w:pPr>
      <w:r>
        <w:rPr>
          <w:rFonts w:ascii="Times New Roman"/>
          <w:b w:val="false"/>
          <w:i w:val="false"/>
          <w:color w:val="000000"/>
          <w:sz w:val="28"/>
        </w:rPr>
        <w:t>
      27) соблюдение требований по захоронению животных на скотомогильниках с целью недопущения чрезвычайных ситуаций биологического характера;</w:t>
      </w:r>
    </w:p>
    <w:bookmarkEnd w:id="1024"/>
    <w:bookmarkStart w:name="z1036" w:id="1025"/>
    <w:p>
      <w:pPr>
        <w:spacing w:after="0"/>
        <w:ind w:left="0"/>
        <w:jc w:val="both"/>
      </w:pPr>
      <w:r>
        <w:rPr>
          <w:rFonts w:ascii="Times New Roman"/>
          <w:b w:val="false"/>
          <w:i w:val="false"/>
          <w:color w:val="000000"/>
          <w:sz w:val="28"/>
        </w:rPr>
        <w:t>
      28) модернизация действующей системы оповещения гражданской защиты на областном и районных уровнях;</w:t>
      </w:r>
    </w:p>
    <w:bookmarkEnd w:id="1025"/>
    <w:bookmarkStart w:name="z1037" w:id="1026"/>
    <w:p>
      <w:pPr>
        <w:spacing w:after="0"/>
        <w:ind w:left="0"/>
        <w:jc w:val="both"/>
      </w:pPr>
      <w:r>
        <w:rPr>
          <w:rFonts w:ascii="Times New Roman"/>
          <w:b w:val="false"/>
          <w:i w:val="false"/>
          <w:color w:val="000000"/>
          <w:sz w:val="28"/>
        </w:rPr>
        <w:t>
      29) в целях обеспечения дежурства для оперативного реагирования на чрезвычайные ситуации и эвакуации пострадавших с труднодоступных мест приобретение дополнительной вертолетной техники;</w:t>
      </w:r>
    </w:p>
    <w:bookmarkEnd w:id="1026"/>
    <w:bookmarkStart w:name="z1038" w:id="1027"/>
    <w:p>
      <w:pPr>
        <w:spacing w:after="0"/>
        <w:ind w:left="0"/>
        <w:jc w:val="both"/>
      </w:pPr>
      <w:r>
        <w:rPr>
          <w:rFonts w:ascii="Times New Roman"/>
          <w:b w:val="false"/>
          <w:i w:val="false"/>
          <w:color w:val="000000"/>
          <w:sz w:val="28"/>
        </w:rPr>
        <w:t>
      30) строительство зданий водно-спасательных станций, в том числе: в Актюбинской области - 1, Акмолинской - 2, Алматинской - 2, Атырауской - 2, Восточно-Казахстанской - 3, Жамбылской - 2, Костанайской - 2, Карагандинской - 2, Кызылординской - 1, Мангистауской - 1, Павлодарской - 2, Северо-Казахстанской - 2, Южно-Казахстанской - 2, городе Алматы - 1, городе Астана - 2;</w:t>
      </w:r>
    </w:p>
    <w:bookmarkEnd w:id="1027"/>
    <w:bookmarkStart w:name="z1039" w:id="1028"/>
    <w:p>
      <w:pPr>
        <w:spacing w:after="0"/>
        <w:ind w:left="0"/>
        <w:jc w:val="both"/>
      </w:pPr>
      <w:r>
        <w:rPr>
          <w:rFonts w:ascii="Times New Roman"/>
          <w:b w:val="false"/>
          <w:i w:val="false"/>
          <w:color w:val="000000"/>
          <w:sz w:val="28"/>
        </w:rPr>
        <w:t>
      31) приобретение или строительство зданий с прилегающими земельными участками для размещения филиалов ГУ "Центр медицины катастроф" в Атырауской, Акмолинской, Алматинской, Актюбинской, Жамбылской, Западно-Казахстанской, Костанайской, Кызылординской и Северо-Казахстанской областях и городах Астана и Алматы.</w:t>
      </w:r>
    </w:p>
    <w:bookmarkEnd w:id="1028"/>
    <w:bookmarkStart w:name="z1040" w:id="1029"/>
    <w:p>
      <w:pPr>
        <w:spacing w:after="0"/>
        <w:ind w:left="0"/>
        <w:jc w:val="left"/>
      </w:pPr>
      <w:r>
        <w:rPr>
          <w:rFonts w:ascii="Times New Roman"/>
          <w:b/>
          <w:i w:val="false"/>
          <w:color w:val="000000"/>
        </w:rPr>
        <w:t xml:space="preserve"> Заключение</w:t>
      </w:r>
    </w:p>
    <w:bookmarkEnd w:id="102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Стратегия</w:t>
      </w:r>
      <w:r>
        <w:rPr>
          <w:rFonts w:ascii="Times New Roman"/>
          <w:b w:val="false"/>
          <w:i w:val="false"/>
          <w:color w:val="000000"/>
          <w:sz w:val="28"/>
        </w:rPr>
        <w:t xml:space="preserve"> "Казахстан-2050: новый политический курс состоявшегося государства" ставит задачи успешной модернизации основных сфер деятельности государства: государственное управление, энергетика, экология, наукоемкая экономика, человеческий капитал, урбанизация и международная интеграция.</w:t>
      </w:r>
    </w:p>
    <w:bookmarkStart w:name="z1042" w:id="1030"/>
    <w:p>
      <w:pPr>
        <w:spacing w:after="0"/>
        <w:ind w:left="0"/>
        <w:jc w:val="both"/>
      </w:pPr>
      <w:r>
        <w:rPr>
          <w:rFonts w:ascii="Times New Roman"/>
          <w:b w:val="false"/>
          <w:i w:val="false"/>
          <w:color w:val="000000"/>
          <w:sz w:val="28"/>
        </w:rPr>
        <w:t>
      Основная цель Генеральной схемы - определение долгосрочных градостроительных решений, способствующих ускоренному социально-экономическому развитию Республики Казахстан в соответствии со Стратегией "Казахстан - 2050".</w:t>
      </w:r>
    </w:p>
    <w:bookmarkEnd w:id="1030"/>
    <w:bookmarkStart w:name="z1043" w:id="1031"/>
    <w:p>
      <w:pPr>
        <w:spacing w:after="0"/>
        <w:ind w:left="0"/>
        <w:jc w:val="both"/>
      </w:pPr>
      <w:r>
        <w:rPr>
          <w:rFonts w:ascii="Times New Roman"/>
          <w:b w:val="false"/>
          <w:i w:val="false"/>
          <w:color w:val="000000"/>
          <w:sz w:val="28"/>
        </w:rPr>
        <w:t>
      Реализация проектных решений Генеральной схемы позволит сформировать единую систему градостроительной иерархии путем разработки градостроительных документов нижестоящего уровня: межрегиональных схем территориального развития, комплексных схем градостроительного планирования территорий, генеральных планов населенных пунктов, в которых детализируются основные проектные решения Генеральной схемы. Объемы и источники финансирования положений Генеральной схемы будут уточняться при формировании бюджетов на соответствующие годы с учетом возможностей республиканского и местных бюджетов.</w:t>
      </w:r>
    </w:p>
    <w:bookmarkEnd w:id="1031"/>
    <w:bookmarkStart w:name="z1044" w:id="1032"/>
    <w:p>
      <w:pPr>
        <w:spacing w:after="0"/>
        <w:ind w:left="0"/>
        <w:jc w:val="both"/>
      </w:pPr>
      <w:r>
        <w:rPr>
          <w:rFonts w:ascii="Times New Roman"/>
          <w:b w:val="false"/>
          <w:i w:val="false"/>
          <w:color w:val="000000"/>
          <w:sz w:val="28"/>
        </w:rPr>
        <w:t>
      Таким образом, осуществляются взаимосогласование, сбалансирование политики республиканского уровня с межрегиональными, региональными и местными решениями по реализации расселенческой, градостроительной, инвестиционной и строительной политики.</w:t>
      </w:r>
    </w:p>
    <w:bookmarkEnd w:id="1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46" w:id="1033"/>
    <w:p>
      <w:pPr>
        <w:spacing w:after="0"/>
        <w:ind w:left="0"/>
        <w:jc w:val="both"/>
      </w:pPr>
      <w:r>
        <w:rPr>
          <w:rFonts w:ascii="Times New Roman"/>
          <w:b w:val="false"/>
          <w:i w:val="false"/>
          <w:color w:val="000000"/>
          <w:sz w:val="28"/>
        </w:rPr>
        <w:t xml:space="preserve">
      </w:t>
      </w:r>
    </w:p>
    <w:bookmarkEnd w:id="1033"/>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48" w:id="1034"/>
    <w:p>
      <w:pPr>
        <w:spacing w:after="0"/>
        <w:ind w:left="0"/>
        <w:jc w:val="both"/>
      </w:pPr>
      <w:r>
        <w:rPr>
          <w:rFonts w:ascii="Times New Roman"/>
          <w:b w:val="false"/>
          <w:i w:val="false"/>
          <w:color w:val="000000"/>
          <w:sz w:val="28"/>
        </w:rPr>
        <w:t xml:space="preserve">
      </w:t>
      </w:r>
    </w:p>
    <w:bookmarkEnd w:id="103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50" w:id="1035"/>
    <w:p>
      <w:pPr>
        <w:spacing w:after="0"/>
        <w:ind w:left="0"/>
        <w:jc w:val="both"/>
      </w:pPr>
      <w:r>
        <w:rPr>
          <w:rFonts w:ascii="Times New Roman"/>
          <w:b w:val="false"/>
          <w:i w:val="false"/>
          <w:color w:val="000000"/>
          <w:sz w:val="28"/>
        </w:rPr>
        <w:t xml:space="preserve">
      </w:t>
      </w:r>
    </w:p>
    <w:bookmarkEnd w:id="1035"/>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52" w:id="1036"/>
    <w:p>
      <w:pPr>
        <w:spacing w:after="0"/>
        <w:ind w:left="0"/>
        <w:jc w:val="both"/>
      </w:pPr>
      <w:r>
        <w:rPr>
          <w:rFonts w:ascii="Times New Roman"/>
          <w:b w:val="false"/>
          <w:i w:val="false"/>
          <w:color w:val="000000"/>
          <w:sz w:val="28"/>
        </w:rPr>
        <w:t xml:space="preserve">
      </w:t>
      </w:r>
    </w:p>
    <w:bookmarkEnd w:id="1036"/>
    <w:p>
      <w:pPr>
        <w:spacing w:after="0"/>
        <w:ind w:left="0"/>
        <w:jc w:val="both"/>
      </w:pPr>
      <w:r>
        <w:drawing>
          <wp:inline distT="0" distB="0" distL="0" distR="0">
            <wp:extent cx="77978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978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54" w:id="1037"/>
    <w:p>
      <w:pPr>
        <w:spacing w:after="0"/>
        <w:ind w:left="0"/>
        <w:jc w:val="both"/>
      </w:pPr>
      <w:r>
        <w:rPr>
          <w:rFonts w:ascii="Times New Roman"/>
          <w:b w:val="false"/>
          <w:i w:val="false"/>
          <w:color w:val="000000"/>
          <w:sz w:val="28"/>
        </w:rPr>
        <w:t xml:space="preserve">
      </w:t>
      </w:r>
    </w:p>
    <w:bookmarkEnd w:id="103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56"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58" w:id="1039"/>
    <w:p>
      <w:pPr>
        <w:spacing w:after="0"/>
        <w:ind w:left="0"/>
        <w:jc w:val="both"/>
      </w:pPr>
      <w:r>
        <w:rPr>
          <w:rFonts w:ascii="Times New Roman"/>
          <w:b w:val="false"/>
          <w:i w:val="false"/>
          <w:color w:val="000000"/>
          <w:sz w:val="28"/>
        </w:rPr>
        <w:t xml:space="preserve">
      </w:t>
      </w:r>
    </w:p>
    <w:bookmarkEnd w:id="1039"/>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60" w:id="1040"/>
    <w:p>
      <w:pPr>
        <w:spacing w:after="0"/>
        <w:ind w:left="0"/>
        <w:jc w:val="both"/>
      </w:pPr>
      <w:r>
        <w:rPr>
          <w:rFonts w:ascii="Times New Roman"/>
          <w:b w:val="false"/>
          <w:i w:val="false"/>
          <w:color w:val="000000"/>
          <w:sz w:val="28"/>
        </w:rPr>
        <w:t xml:space="preserve">
      </w:t>
      </w:r>
    </w:p>
    <w:bookmarkEnd w:id="104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62" w:id="1041"/>
    <w:p>
      <w:pPr>
        <w:spacing w:after="0"/>
        <w:ind w:left="0"/>
        <w:jc w:val="both"/>
      </w:pPr>
      <w:r>
        <w:rPr>
          <w:rFonts w:ascii="Times New Roman"/>
          <w:b w:val="false"/>
          <w:i w:val="false"/>
          <w:color w:val="000000"/>
          <w:sz w:val="28"/>
        </w:rPr>
        <w:t xml:space="preserve">
      </w:t>
      </w:r>
    </w:p>
    <w:bookmarkEnd w:id="104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64" w:id="1042"/>
    <w:p>
      <w:pPr>
        <w:spacing w:after="0"/>
        <w:ind w:left="0"/>
        <w:jc w:val="both"/>
      </w:pPr>
      <w:r>
        <w:rPr>
          <w:rFonts w:ascii="Times New Roman"/>
          <w:b w:val="false"/>
          <w:i w:val="false"/>
          <w:color w:val="000000"/>
          <w:sz w:val="28"/>
        </w:rPr>
        <w:t xml:space="preserve">
      </w:t>
      </w:r>
    </w:p>
    <w:bookmarkEnd w:id="1042"/>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66" w:id="1043"/>
    <w:p>
      <w:pPr>
        <w:spacing w:after="0"/>
        <w:ind w:left="0"/>
        <w:jc w:val="both"/>
      </w:pPr>
      <w:r>
        <w:rPr>
          <w:rFonts w:ascii="Times New Roman"/>
          <w:b w:val="false"/>
          <w:i w:val="false"/>
          <w:color w:val="000000"/>
          <w:sz w:val="28"/>
        </w:rPr>
        <w:t xml:space="preserve">
      </w:t>
      </w:r>
    </w:p>
    <w:bookmarkEnd w:id="104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68" w:id="1044"/>
    <w:p>
      <w:pPr>
        <w:spacing w:after="0"/>
        <w:ind w:left="0"/>
        <w:jc w:val="both"/>
      </w:pPr>
      <w:r>
        <w:rPr>
          <w:rFonts w:ascii="Times New Roman"/>
          <w:b w:val="false"/>
          <w:i w:val="false"/>
          <w:color w:val="000000"/>
          <w:sz w:val="28"/>
        </w:rPr>
        <w:t xml:space="preserve">
      </w:t>
      </w:r>
    </w:p>
    <w:bookmarkEnd w:id="1044"/>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70" w:id="1045"/>
    <w:p>
      <w:pPr>
        <w:spacing w:after="0"/>
        <w:ind w:left="0"/>
        <w:jc w:val="both"/>
      </w:pPr>
      <w:r>
        <w:rPr>
          <w:rFonts w:ascii="Times New Roman"/>
          <w:b w:val="false"/>
          <w:i w:val="false"/>
          <w:color w:val="000000"/>
          <w:sz w:val="28"/>
        </w:rPr>
        <w:t xml:space="preserve">
      </w:t>
      </w:r>
    </w:p>
    <w:bookmarkEnd w:id="1045"/>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72" w:id="1046"/>
    <w:p>
      <w:pPr>
        <w:spacing w:after="0"/>
        <w:ind w:left="0"/>
        <w:jc w:val="both"/>
      </w:pPr>
      <w:r>
        <w:rPr>
          <w:rFonts w:ascii="Times New Roman"/>
          <w:b w:val="false"/>
          <w:i w:val="false"/>
          <w:color w:val="000000"/>
          <w:sz w:val="28"/>
        </w:rPr>
        <w:t xml:space="preserve">
      </w:t>
      </w:r>
    </w:p>
    <w:bookmarkEnd w:id="1046"/>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74" w:id="1047"/>
    <w:p>
      <w:pPr>
        <w:spacing w:after="0"/>
        <w:ind w:left="0"/>
        <w:jc w:val="both"/>
      </w:pPr>
      <w:r>
        <w:rPr>
          <w:rFonts w:ascii="Times New Roman"/>
          <w:b w:val="false"/>
          <w:i w:val="false"/>
          <w:color w:val="000000"/>
          <w:sz w:val="28"/>
        </w:rPr>
        <w:t xml:space="preserve">
      </w:t>
      </w:r>
    </w:p>
    <w:bookmarkEnd w:id="1047"/>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76" w:id="1048"/>
    <w:p>
      <w:pPr>
        <w:spacing w:after="0"/>
        <w:ind w:left="0"/>
        <w:jc w:val="both"/>
      </w:pPr>
      <w:r>
        <w:rPr>
          <w:rFonts w:ascii="Times New Roman"/>
          <w:b w:val="false"/>
          <w:i w:val="false"/>
          <w:color w:val="000000"/>
          <w:sz w:val="28"/>
        </w:rPr>
        <w:t xml:space="preserve">
      </w:t>
      </w:r>
    </w:p>
    <w:bookmarkEnd w:id="1048"/>
    <w:p>
      <w:pPr>
        <w:spacing w:after="0"/>
        <w:ind w:left="0"/>
        <w:jc w:val="both"/>
      </w:pPr>
      <w:r>
        <w:drawing>
          <wp:inline distT="0" distB="0" distL="0" distR="0">
            <wp:extent cx="77978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978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78" w:id="1049"/>
    <w:p>
      <w:pPr>
        <w:spacing w:after="0"/>
        <w:ind w:left="0"/>
        <w:jc w:val="left"/>
      </w:pPr>
      <w:r>
        <w:rPr>
          <w:rFonts w:ascii="Times New Roman"/>
          <w:b/>
          <w:i w:val="false"/>
          <w:color w:val="000000"/>
        </w:rPr>
        <w:t xml:space="preserve"> Основные технико-экономические показатели </w:t>
      </w:r>
      <w:r>
        <w:br/>
      </w:r>
      <w:r>
        <w:rPr>
          <w:rFonts w:ascii="Times New Roman"/>
          <w:b/>
          <w:i w:val="false"/>
          <w:color w:val="000000"/>
        </w:rPr>
        <w:t>Генеральной схемы организации территории Республики Казахстан</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854"/>
        <w:gridCol w:w="1233"/>
        <w:gridCol w:w="1947"/>
        <w:gridCol w:w="1947"/>
        <w:gridCol w:w="1948"/>
        <w:gridCol w:w="1948"/>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50"/>
          <w:p>
            <w:pPr>
              <w:spacing w:after="20"/>
              <w:ind w:left="20"/>
              <w:jc w:val="both"/>
            </w:pPr>
            <w:r>
              <w:rPr>
                <w:rFonts w:ascii="Times New Roman"/>
                <w:b w:val="false"/>
                <w:i w:val="false"/>
                <w:color w:val="000000"/>
                <w:sz w:val="20"/>
              </w:rPr>
              <w:t>
№ п/п</w:t>
            </w:r>
          </w:p>
          <w:bookmarkEnd w:id="1050"/>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промежуточный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 расчетный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 прогнозный</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51"/>
          <w:p>
            <w:pPr>
              <w:spacing w:after="20"/>
              <w:ind w:left="20"/>
              <w:jc w:val="both"/>
            </w:pPr>
            <w:r>
              <w:rPr>
                <w:rFonts w:ascii="Times New Roman"/>
                <w:b w:val="false"/>
                <w:i w:val="false"/>
                <w:color w:val="000000"/>
                <w:sz w:val="20"/>
              </w:rPr>
              <w:t>
1</w:t>
            </w:r>
          </w:p>
          <w:bookmarkEnd w:id="1051"/>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52"/>
          <w:p>
            <w:pPr>
              <w:spacing w:after="20"/>
              <w:ind w:left="20"/>
              <w:jc w:val="both"/>
            </w:pPr>
            <w:r>
              <w:rPr>
                <w:rFonts w:ascii="Times New Roman"/>
                <w:b w:val="false"/>
                <w:i w:val="false"/>
                <w:color w:val="000000"/>
                <w:sz w:val="20"/>
              </w:rPr>
              <w:t>
1</w:t>
            </w:r>
          </w:p>
          <w:bookmarkEnd w:id="1052"/>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Республики Казахстан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53"/>
          <w:p>
            <w:pPr>
              <w:spacing w:after="20"/>
              <w:ind w:left="20"/>
              <w:jc w:val="both"/>
            </w:pPr>
            <w:r>
              <w:rPr>
                <w:rFonts w:ascii="Times New Roman"/>
                <w:b w:val="false"/>
                <w:i w:val="false"/>
                <w:color w:val="000000"/>
                <w:sz w:val="20"/>
              </w:rPr>
              <w:t>
1)</w:t>
            </w:r>
          </w:p>
          <w:bookmarkEnd w:id="1053"/>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100835,4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104035,4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 земли оздоровительного, рекреационного и историко-культурного назначения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17389,2*</w:t>
            </w:r>
            <w:r>
              <w:br/>
            </w:r>
            <w:r>
              <w:rPr>
                <w:rFonts w:ascii="Times New Roman"/>
                <w:b w:val="false"/>
                <w:i w:val="false"/>
                <w:color w:val="000000"/>
                <w:sz w:val="20"/>
              </w:rPr>
              <w:t>
24018,8**</w:t>
            </w:r>
            <w:r>
              <w:br/>
            </w:r>
            <w:r>
              <w:rPr>
                <w:rFonts w:ascii="Times New Roman"/>
                <w:b w:val="false"/>
                <w:i w:val="false"/>
                <w:color w:val="000000"/>
                <w:sz w:val="20"/>
              </w:rPr>
              <w:t>
6629,6***</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7868,9</w:t>
            </w:r>
            <w:r>
              <w:br/>
            </w:r>
            <w:r>
              <w:rPr>
                <w:rFonts w:ascii="Times New Roman"/>
                <w:b w:val="false"/>
                <w:i w:val="false"/>
                <w:color w:val="000000"/>
                <w:sz w:val="20"/>
              </w:rPr>
              <w:t>
</w:t>
            </w:r>
            <w:r>
              <w:rPr>
                <w:rFonts w:ascii="Times New Roman"/>
                <w:b w:val="false"/>
                <w:i w:val="false"/>
                <w:color w:val="000000"/>
                <w:sz w:val="20"/>
                <w:u w:val="single"/>
              </w:rPr>
              <w:t>17757,4*</w:t>
            </w:r>
            <w:r>
              <w:br/>
            </w:r>
            <w:r>
              <w:rPr>
                <w:rFonts w:ascii="Times New Roman"/>
                <w:b w:val="false"/>
                <w:i w:val="false"/>
                <w:color w:val="000000"/>
                <w:sz w:val="20"/>
              </w:rPr>
              <w:t>
25626,3,0**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9500,0</w:t>
            </w:r>
            <w:r>
              <w:br/>
            </w:r>
            <w:r>
              <w:rPr>
                <w:rFonts w:ascii="Times New Roman"/>
                <w:b w:val="false"/>
                <w:i w:val="false"/>
                <w:color w:val="000000"/>
                <w:sz w:val="20"/>
              </w:rPr>
              <w:t>
</w:t>
            </w:r>
            <w:r>
              <w:rPr>
                <w:rFonts w:ascii="Times New Roman"/>
                <w:b w:val="false"/>
                <w:i w:val="false"/>
                <w:color w:val="000000"/>
                <w:sz w:val="20"/>
                <w:u w:val="single"/>
              </w:rPr>
              <w:t>18600,0*</w:t>
            </w:r>
            <w:r>
              <w:br/>
            </w:r>
            <w:r>
              <w:rPr>
                <w:rFonts w:ascii="Times New Roman"/>
                <w:b w:val="false"/>
                <w:i w:val="false"/>
                <w:color w:val="000000"/>
                <w:sz w:val="20"/>
              </w:rPr>
              <w:t>
28100,0**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15000,0</w:t>
            </w:r>
            <w:r>
              <w:br/>
            </w:r>
            <w:r>
              <w:rPr>
                <w:rFonts w:ascii="Times New Roman"/>
                <w:b w:val="false"/>
                <w:i w:val="false"/>
                <w:color w:val="000000"/>
                <w:sz w:val="20"/>
              </w:rPr>
              <w:t>
</w:t>
            </w:r>
            <w:r>
              <w:rPr>
                <w:rFonts w:ascii="Times New Roman"/>
                <w:b w:val="false"/>
                <w:i w:val="false"/>
                <w:color w:val="000000"/>
                <w:sz w:val="20"/>
                <w:u w:val="single"/>
              </w:rPr>
              <w:t>20600,0*</w:t>
            </w:r>
            <w:r>
              <w:br/>
            </w:r>
            <w:r>
              <w:rPr>
                <w:rFonts w:ascii="Times New Roman"/>
                <w:b w:val="false"/>
                <w:i w:val="false"/>
                <w:color w:val="000000"/>
                <w:sz w:val="20"/>
              </w:rPr>
              <w:t>
35600,0**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22899,6</w:t>
            </w:r>
            <w:r>
              <w:br/>
            </w:r>
            <w:r>
              <w:rPr>
                <w:rFonts w:ascii="Times New Roman"/>
                <w:b w:val="false"/>
                <w:i w:val="false"/>
                <w:color w:val="000000"/>
                <w:sz w:val="20"/>
              </w:rPr>
              <w:t>
29423,1***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100123,7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86569,5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76673,8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62173,8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54"/>
          <w:p>
            <w:pPr>
              <w:spacing w:after="20"/>
              <w:ind w:left="20"/>
              <w:jc w:val="both"/>
            </w:pPr>
            <w:r>
              <w:rPr>
                <w:rFonts w:ascii="Times New Roman"/>
                <w:b w:val="false"/>
                <w:i w:val="false"/>
                <w:color w:val="000000"/>
                <w:sz w:val="20"/>
              </w:rPr>
              <w:t>
2</w:t>
            </w:r>
          </w:p>
          <w:bookmarkEnd w:id="1054"/>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55"/>
          <w:p>
            <w:pPr>
              <w:spacing w:after="20"/>
              <w:ind w:left="20"/>
              <w:jc w:val="both"/>
            </w:pPr>
            <w:r>
              <w:rPr>
                <w:rFonts w:ascii="Times New Roman"/>
                <w:b w:val="false"/>
                <w:i w:val="false"/>
                <w:color w:val="000000"/>
                <w:sz w:val="20"/>
              </w:rPr>
              <w:t>
1)</w:t>
            </w:r>
          </w:p>
          <w:bookmarkEnd w:id="1055"/>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17160,8/100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25752,3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 (по городам, поселкам и другим городским поселениям)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общей численности населения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9433,5/55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10739,3/57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11990,5/57,4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14372,2/56</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сельского населения (по селам) и другим постоянным сельским населенным пунктам (фермы, отгоны)</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7727,3/45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8107,9/43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8897,7/42,6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11380,1/44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56"/>
          <w:p>
            <w:pPr>
              <w:spacing w:after="20"/>
              <w:ind w:left="20"/>
              <w:jc w:val="both"/>
            </w:pPr>
            <w:r>
              <w:rPr>
                <w:rFonts w:ascii="Times New Roman"/>
                <w:b w:val="false"/>
                <w:i w:val="false"/>
                <w:color w:val="000000"/>
                <w:sz w:val="20"/>
              </w:rPr>
              <w:t>
1</w:t>
            </w:r>
          </w:p>
          <w:bookmarkEnd w:id="1056"/>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57"/>
          <w:p>
            <w:pPr>
              <w:spacing w:after="20"/>
              <w:ind w:left="20"/>
              <w:jc w:val="both"/>
            </w:pPr>
            <w:r>
              <w:rPr>
                <w:rFonts w:ascii="Times New Roman"/>
                <w:b w:val="false"/>
                <w:i w:val="false"/>
                <w:color w:val="000000"/>
                <w:sz w:val="20"/>
              </w:rPr>
              <w:t>
2)</w:t>
            </w:r>
          </w:p>
          <w:bookmarkEnd w:id="1057"/>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родившихся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387,3/2,3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471,1/2,3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прирост/убыль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58"/>
          <w:p>
            <w:pPr>
              <w:spacing w:after="20"/>
              <w:ind w:left="20"/>
              <w:jc w:val="both"/>
            </w:pPr>
            <w:r>
              <w:rPr>
                <w:rFonts w:ascii="Times New Roman"/>
                <w:b w:val="false"/>
                <w:i w:val="false"/>
                <w:color w:val="000000"/>
                <w:sz w:val="20"/>
              </w:rPr>
              <w:t>
3)</w:t>
            </w:r>
          </w:p>
          <w:bookmarkEnd w:id="1058"/>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прибывших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361,4/1,9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361,4/1,4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выбывших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361,7/2,1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прирост/убыль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-0,3/0,001</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59"/>
          <w:p>
            <w:pPr>
              <w:spacing w:after="20"/>
              <w:ind w:left="20"/>
              <w:jc w:val="both"/>
            </w:pPr>
            <w:r>
              <w:rPr>
                <w:rFonts w:ascii="Times New Roman"/>
                <w:b w:val="false"/>
                <w:i w:val="false"/>
                <w:color w:val="000000"/>
                <w:sz w:val="20"/>
              </w:rPr>
              <w:t>
4)</w:t>
            </w:r>
          </w:p>
          <w:bookmarkEnd w:id="1059"/>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городских населенных пунктов -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(с расчетной численностью свыше 500,0 тыс. чел.)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(с расчетной численностью населения от 100,0 до 500,0 тыс чел.)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(с расчетной численностью населения от 50,0 до 100,0 тыс.чел.)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(с расчетной численностью населения до 50,0 тыс.чел.)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60"/>
          <w:p>
            <w:pPr>
              <w:spacing w:after="20"/>
              <w:ind w:left="20"/>
              <w:jc w:val="both"/>
            </w:pPr>
            <w:r>
              <w:rPr>
                <w:rFonts w:ascii="Times New Roman"/>
                <w:b w:val="false"/>
                <w:i w:val="false"/>
                <w:color w:val="000000"/>
                <w:sz w:val="20"/>
              </w:rPr>
              <w:t>
5)</w:t>
            </w:r>
          </w:p>
          <w:bookmarkEnd w:id="1060"/>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агломераций с численностью населения свыше 500 тыс.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61"/>
          <w:p>
            <w:pPr>
              <w:spacing w:after="20"/>
              <w:ind w:left="20"/>
              <w:jc w:val="both"/>
            </w:pPr>
            <w:r>
              <w:rPr>
                <w:rFonts w:ascii="Times New Roman"/>
                <w:b w:val="false"/>
                <w:i w:val="false"/>
                <w:color w:val="000000"/>
                <w:sz w:val="20"/>
              </w:rPr>
              <w:t>
6)</w:t>
            </w:r>
          </w:p>
          <w:bookmarkEnd w:id="1061"/>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чел./100 км</w:t>
            </w:r>
            <w:r>
              <w:rPr>
                <w:rFonts w:ascii="Times New Roman"/>
                <w:b w:val="false"/>
                <w:i w:val="false"/>
                <w:color w:val="000000"/>
                <w:vertAlign w:val="superscript"/>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62"/>
          <w:p>
            <w:pPr>
              <w:spacing w:after="20"/>
              <w:ind w:left="20"/>
              <w:jc w:val="both"/>
            </w:pPr>
            <w:r>
              <w:rPr>
                <w:rFonts w:ascii="Times New Roman"/>
                <w:b w:val="false"/>
                <w:i w:val="false"/>
                <w:color w:val="000000"/>
                <w:sz w:val="20"/>
              </w:rPr>
              <w:t>
7)</w:t>
            </w:r>
          </w:p>
          <w:bookmarkEnd w:id="1062"/>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 включительно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 общей численности населения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4682,5/27,3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5093,4/27,1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5691,8/27,2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7004,6/27,2</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 (мужчины 16-62 лет, женщины 16-57 лет)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10700,4/62,3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11925,2/63,5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13215,9/63,3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16327/63,4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1777,9/10,4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1828,6/9,7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1980,4/9,5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2420,7/9,4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63"/>
          <w:p>
            <w:pPr>
              <w:spacing w:after="20"/>
              <w:ind w:left="20"/>
              <w:jc w:val="both"/>
            </w:pPr>
            <w:r>
              <w:rPr>
                <w:rFonts w:ascii="Times New Roman"/>
                <w:b w:val="false"/>
                <w:i w:val="false"/>
                <w:color w:val="000000"/>
                <w:sz w:val="20"/>
              </w:rPr>
              <w:t>
8)</w:t>
            </w:r>
          </w:p>
          <w:bookmarkEnd w:id="1063"/>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занятого населения -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11231,6</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материальной сфере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численности занятого населения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64"/>
          <w:p>
            <w:pPr>
              <w:spacing w:after="20"/>
              <w:ind w:left="20"/>
              <w:jc w:val="both"/>
            </w:pPr>
            <w:r>
              <w:rPr>
                <w:rFonts w:ascii="Times New Roman"/>
                <w:b w:val="false"/>
                <w:i w:val="false"/>
                <w:color w:val="000000"/>
                <w:sz w:val="20"/>
              </w:rPr>
              <w:t>
1</w:t>
            </w:r>
          </w:p>
          <w:bookmarkEnd w:id="1064"/>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1083,7/12,6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1164,6/13,2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1281,3/13,0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1470,4/13,1</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689,5/8,0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763,6/8,6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990,2/8,8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1553,4/18,0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1555,2/17,6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1395,5/14,2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1783,5/15,9</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303,3/2,7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5075,9/58,9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5136,3/58,0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5999,9/61,0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6684,3/59,5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65"/>
          <w:p>
            <w:pPr>
              <w:spacing w:after="20"/>
              <w:ind w:left="20"/>
              <w:jc w:val="both"/>
            </w:pPr>
            <w:r>
              <w:rPr>
                <w:rFonts w:ascii="Times New Roman"/>
                <w:b w:val="false"/>
                <w:i w:val="false"/>
                <w:color w:val="000000"/>
                <w:sz w:val="20"/>
              </w:rPr>
              <w:t>
3</w:t>
            </w:r>
          </w:p>
          <w:bookmarkEnd w:id="1065"/>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потенциал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66"/>
          <w:p>
            <w:pPr>
              <w:spacing w:after="20"/>
              <w:ind w:left="20"/>
              <w:jc w:val="both"/>
            </w:pPr>
            <w:r>
              <w:rPr>
                <w:rFonts w:ascii="Times New Roman"/>
                <w:b w:val="false"/>
                <w:i w:val="false"/>
                <w:color w:val="000000"/>
                <w:sz w:val="20"/>
              </w:rPr>
              <w:t>
1)</w:t>
            </w:r>
          </w:p>
          <w:bookmarkEnd w:id="1066"/>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27464,1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65137,3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133201,0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67"/>
          <w:p>
            <w:pPr>
              <w:spacing w:after="20"/>
              <w:ind w:left="20"/>
              <w:jc w:val="both"/>
            </w:pPr>
            <w:r>
              <w:rPr>
                <w:rFonts w:ascii="Times New Roman"/>
                <w:b w:val="false"/>
                <w:i w:val="false"/>
                <w:color w:val="000000"/>
                <w:sz w:val="20"/>
              </w:rPr>
              <w:t>
2)</w:t>
            </w:r>
          </w:p>
          <w:bookmarkEnd w:id="1067"/>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продукции сельского хозяйства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59469,7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68"/>
          <w:p>
            <w:pPr>
              <w:spacing w:after="20"/>
              <w:ind w:left="20"/>
              <w:jc w:val="both"/>
            </w:pPr>
            <w:r>
              <w:rPr>
                <w:rFonts w:ascii="Times New Roman"/>
                <w:b w:val="false"/>
                <w:i w:val="false"/>
                <w:color w:val="000000"/>
                <w:sz w:val="20"/>
              </w:rPr>
              <w:t>
4</w:t>
            </w:r>
          </w:p>
          <w:bookmarkEnd w:id="1068"/>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69"/>
          <w:p>
            <w:pPr>
              <w:spacing w:after="20"/>
              <w:ind w:left="20"/>
              <w:jc w:val="both"/>
            </w:pPr>
            <w:r>
              <w:rPr>
                <w:rFonts w:ascii="Times New Roman"/>
                <w:b w:val="false"/>
                <w:i w:val="false"/>
                <w:color w:val="000000"/>
                <w:sz w:val="20"/>
              </w:rPr>
              <w:t>
1)</w:t>
            </w:r>
          </w:p>
          <w:bookmarkEnd w:id="1069"/>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r>
              <w:rPr>
                <w:rFonts w:ascii="Times New Roman"/>
                <w:b w:val="false"/>
                <w:i w:val="false"/>
                <w:color w:val="000000"/>
                <w:sz w:val="20"/>
              </w:rPr>
              <w:t>общей площади/%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340607/100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417836/100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551683/100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796863/100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r>
              <w:rPr>
                <w:rFonts w:ascii="Times New Roman"/>
                <w:b w:val="false"/>
                <w:i w:val="false"/>
                <w:color w:val="000000"/>
                <w:sz w:val="20"/>
              </w:rPr>
              <w:t>общей площади/%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214603/63,0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263237/63,0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347561/63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502024/63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126004/37,0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154599/37,0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204123/37,0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294839/37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70"/>
          <w:p>
            <w:pPr>
              <w:spacing w:after="20"/>
              <w:ind w:left="20"/>
              <w:jc w:val="both"/>
            </w:pPr>
            <w:r>
              <w:rPr>
                <w:rFonts w:ascii="Times New Roman"/>
                <w:b w:val="false"/>
                <w:i w:val="false"/>
                <w:color w:val="000000"/>
                <w:sz w:val="20"/>
              </w:rPr>
              <w:t>
2)</w:t>
            </w:r>
          </w:p>
          <w:bookmarkEnd w:id="1070"/>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w:t>
            </w:r>
            <w:r>
              <w:br/>
            </w:r>
            <w:r>
              <w:rPr>
                <w:rFonts w:ascii="Times New Roman"/>
                <w:b w:val="false"/>
                <w:i w:val="false"/>
                <w:color w:val="000000"/>
                <w:sz w:val="20"/>
              </w:rPr>
              <w:t>населения общей</w:t>
            </w:r>
            <w:r>
              <w:br/>
            </w:r>
            <w:r>
              <w:rPr>
                <w:rFonts w:ascii="Times New Roman"/>
                <w:b w:val="false"/>
                <w:i w:val="false"/>
                <w:color w:val="000000"/>
                <w:sz w:val="20"/>
              </w:rPr>
              <w:t>площадью жилья: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/чел.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w:t>
            </w:r>
            <w:r>
              <w:br/>
            </w:r>
            <w:r>
              <w:rPr>
                <w:rFonts w:ascii="Times New Roman"/>
                <w:b w:val="false"/>
                <w:i w:val="false"/>
                <w:color w:val="000000"/>
                <w:sz w:val="20"/>
              </w:rPr>
              <w:t>пунктах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w:t>
            </w:r>
            <w:r>
              <w:br/>
            </w:r>
            <w:r>
              <w:rPr>
                <w:rFonts w:ascii="Times New Roman"/>
                <w:b w:val="false"/>
                <w:i w:val="false"/>
                <w:color w:val="000000"/>
                <w:sz w:val="20"/>
              </w:rPr>
              <w:t>пунктах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71"/>
          <w:p>
            <w:pPr>
              <w:spacing w:after="20"/>
              <w:ind w:left="20"/>
              <w:jc w:val="both"/>
            </w:pPr>
            <w:r>
              <w:rPr>
                <w:rFonts w:ascii="Times New Roman"/>
                <w:b w:val="false"/>
                <w:i w:val="false"/>
                <w:color w:val="000000"/>
                <w:sz w:val="20"/>
              </w:rPr>
              <w:t>
5</w:t>
            </w:r>
          </w:p>
          <w:bookmarkEnd w:id="1071"/>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социального и культурно-бытового обслуживания населения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72"/>
          <w:p>
            <w:pPr>
              <w:spacing w:after="20"/>
              <w:ind w:left="20"/>
              <w:jc w:val="both"/>
            </w:pPr>
            <w:r>
              <w:rPr>
                <w:rFonts w:ascii="Times New Roman"/>
                <w:b w:val="false"/>
                <w:i w:val="false"/>
                <w:color w:val="000000"/>
                <w:sz w:val="20"/>
              </w:rPr>
              <w:t>
1)</w:t>
            </w:r>
          </w:p>
          <w:bookmarkEnd w:id="1072"/>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единиц/студентов</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126/477400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согласно СНиП 3.01-01-2008*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73"/>
          <w:p>
            <w:pPr>
              <w:spacing w:after="20"/>
              <w:ind w:left="20"/>
              <w:jc w:val="both"/>
            </w:pPr>
            <w:r>
              <w:rPr>
                <w:rFonts w:ascii="Times New Roman"/>
                <w:b w:val="false"/>
                <w:i w:val="false"/>
                <w:color w:val="000000"/>
                <w:sz w:val="20"/>
              </w:rPr>
              <w:t>
2)</w:t>
            </w:r>
          </w:p>
          <w:bookmarkEnd w:id="1073"/>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и среднего профессионального образования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единиц/учащихся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820/531500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74"/>
          <w:p>
            <w:pPr>
              <w:spacing w:after="20"/>
              <w:ind w:left="20"/>
              <w:jc w:val="both"/>
            </w:pPr>
            <w:r>
              <w:rPr>
                <w:rFonts w:ascii="Times New Roman"/>
                <w:b w:val="false"/>
                <w:i w:val="false"/>
                <w:color w:val="000000"/>
                <w:sz w:val="20"/>
              </w:rPr>
              <w:t>
3)</w:t>
            </w:r>
          </w:p>
          <w:bookmarkEnd w:id="1074"/>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8834/758,8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75"/>
          <w:p>
            <w:pPr>
              <w:spacing w:after="20"/>
              <w:ind w:left="20"/>
              <w:jc w:val="both"/>
            </w:pPr>
            <w:r>
              <w:rPr>
                <w:rFonts w:ascii="Times New Roman"/>
                <w:b w:val="false"/>
                <w:i w:val="false"/>
                <w:color w:val="000000"/>
                <w:sz w:val="20"/>
              </w:rPr>
              <w:t>
4)</w:t>
            </w:r>
          </w:p>
          <w:bookmarkEnd w:id="1075"/>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общеобразовательные школы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7160/3084,1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76"/>
          <w:p>
            <w:pPr>
              <w:spacing w:after="20"/>
              <w:ind w:left="20"/>
              <w:jc w:val="both"/>
            </w:pPr>
            <w:r>
              <w:rPr>
                <w:rFonts w:ascii="Times New Roman"/>
                <w:b w:val="false"/>
                <w:i w:val="false"/>
                <w:color w:val="000000"/>
                <w:sz w:val="20"/>
              </w:rPr>
              <w:t>
5)</w:t>
            </w:r>
          </w:p>
          <w:bookmarkEnd w:id="1076"/>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культуры и искусства (театры, музеи, выставочные залы и др.)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64/21069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/99689</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93/38988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/583178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томов</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4168/118102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77"/>
          <w:p>
            <w:pPr>
              <w:spacing w:after="20"/>
              <w:ind w:left="20"/>
              <w:jc w:val="both"/>
            </w:pPr>
            <w:r>
              <w:rPr>
                <w:rFonts w:ascii="Times New Roman"/>
                <w:b w:val="false"/>
                <w:i w:val="false"/>
                <w:color w:val="000000"/>
                <w:sz w:val="20"/>
              </w:rPr>
              <w:t>
6)</w:t>
            </w:r>
          </w:p>
          <w:bookmarkEnd w:id="1077"/>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(больницы, поликлиники, родильные дома, фельдшерско-акушерские пункты и т.п.)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помощь</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128792</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амбулаторно-поликлиническую помощь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423724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522895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78"/>
          <w:p>
            <w:pPr>
              <w:spacing w:after="20"/>
              <w:ind w:left="20"/>
              <w:jc w:val="both"/>
            </w:pPr>
            <w:r>
              <w:rPr>
                <w:rFonts w:ascii="Times New Roman"/>
                <w:b w:val="false"/>
                <w:i w:val="false"/>
                <w:color w:val="000000"/>
                <w:sz w:val="20"/>
              </w:rPr>
              <w:t>
7)</w:t>
            </w:r>
          </w:p>
          <w:bookmarkEnd w:id="1078"/>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Учреждения социального обеспечения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Медико-социальные учреждения для престарелых и инвалидов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49/7221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55/7659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99/9882</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Медико-социальные учреждения для инвалидов с психоневрологическими заболеваниями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37/12239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60/12357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78/13280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120/15373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для детей стационарного и полустационарного типов (в том числе с психоневрологическими патологиями и нарушением опорно-двигательного аппарата)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27/2694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40/3344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79"/>
          <w:p>
            <w:pPr>
              <w:spacing w:after="20"/>
              <w:ind w:left="20"/>
              <w:jc w:val="both"/>
            </w:pPr>
            <w:r>
              <w:rPr>
                <w:rFonts w:ascii="Times New Roman"/>
                <w:b w:val="false"/>
                <w:i w:val="false"/>
                <w:color w:val="000000"/>
                <w:sz w:val="20"/>
              </w:rPr>
              <w:t>
8)</w:t>
            </w:r>
          </w:p>
          <w:bookmarkEnd w:id="1079"/>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залы общего пользования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r>
              <w:rPr>
                <w:rFonts w:ascii="Times New Roman"/>
                <w:b w:val="false"/>
                <w:i w:val="false"/>
                <w:color w:val="000000"/>
                <w:sz w:val="20"/>
              </w:rPr>
              <w:t xml:space="preserve"> площади пола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общего пользования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r>
              <w:rPr>
                <w:rFonts w:ascii="Times New Roman"/>
                <w:b w:val="false"/>
                <w:i w:val="false"/>
                <w:color w:val="000000"/>
                <w:sz w:val="20"/>
              </w:rPr>
              <w:t>зеркала воды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80"/>
          <w:p>
            <w:pPr>
              <w:spacing w:after="20"/>
              <w:ind w:left="20"/>
              <w:jc w:val="both"/>
            </w:pPr>
            <w:r>
              <w:rPr>
                <w:rFonts w:ascii="Times New Roman"/>
                <w:b w:val="false"/>
                <w:i w:val="false"/>
                <w:color w:val="000000"/>
                <w:sz w:val="20"/>
              </w:rPr>
              <w:t>
6</w:t>
            </w:r>
          </w:p>
          <w:bookmarkEnd w:id="1080"/>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инфраструктура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81"/>
          <w:p>
            <w:pPr>
              <w:spacing w:after="20"/>
              <w:ind w:left="20"/>
              <w:jc w:val="both"/>
            </w:pPr>
            <w:r>
              <w:rPr>
                <w:rFonts w:ascii="Times New Roman"/>
                <w:b w:val="false"/>
                <w:i w:val="false"/>
                <w:color w:val="000000"/>
                <w:sz w:val="20"/>
              </w:rPr>
              <w:t>
1)</w:t>
            </w:r>
          </w:p>
          <w:bookmarkEnd w:id="1081"/>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железнодорожных путей общего пользования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82"/>
          <w:p>
            <w:pPr>
              <w:spacing w:after="20"/>
              <w:ind w:left="20"/>
              <w:jc w:val="both"/>
            </w:pPr>
            <w:r>
              <w:rPr>
                <w:rFonts w:ascii="Times New Roman"/>
                <w:b w:val="false"/>
                <w:i w:val="false"/>
                <w:color w:val="000000"/>
                <w:sz w:val="20"/>
              </w:rPr>
              <w:t>
2)</w:t>
            </w:r>
          </w:p>
          <w:bookmarkEnd w:id="1082"/>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внутренних водных путей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83"/>
          <w:p>
            <w:pPr>
              <w:spacing w:after="20"/>
              <w:ind w:left="20"/>
              <w:jc w:val="both"/>
            </w:pPr>
            <w:r>
              <w:rPr>
                <w:rFonts w:ascii="Times New Roman"/>
                <w:b w:val="false"/>
                <w:i w:val="false"/>
                <w:color w:val="000000"/>
                <w:sz w:val="20"/>
              </w:rPr>
              <w:t>
3)</w:t>
            </w:r>
          </w:p>
          <w:bookmarkEnd w:id="1083"/>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общего пользования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98276</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84"/>
          <w:p>
            <w:pPr>
              <w:spacing w:after="20"/>
              <w:ind w:left="20"/>
              <w:jc w:val="both"/>
            </w:pPr>
            <w:r>
              <w:rPr>
                <w:rFonts w:ascii="Times New Roman"/>
                <w:b w:val="false"/>
                <w:i w:val="false"/>
                <w:color w:val="000000"/>
                <w:sz w:val="20"/>
              </w:rPr>
              <w:t>
4)</w:t>
            </w:r>
          </w:p>
          <w:bookmarkEnd w:id="1084"/>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нефтепроводов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85"/>
          <w:p>
            <w:pPr>
              <w:spacing w:after="20"/>
              <w:ind w:left="20"/>
              <w:jc w:val="both"/>
            </w:pPr>
            <w:r>
              <w:rPr>
                <w:rFonts w:ascii="Times New Roman"/>
                <w:b w:val="false"/>
                <w:i w:val="false"/>
                <w:color w:val="000000"/>
                <w:sz w:val="20"/>
              </w:rPr>
              <w:t>
5)</w:t>
            </w:r>
          </w:p>
          <w:bookmarkEnd w:id="1085"/>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транспортной сети: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км/1000 км</w:t>
            </w:r>
            <w:r>
              <w:rPr>
                <w:rFonts w:ascii="Times New Roman"/>
                <w:b w:val="false"/>
                <w:i w:val="false"/>
                <w:color w:val="000000"/>
                <w:vertAlign w:val="superscript"/>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86"/>
          <w:p>
            <w:pPr>
              <w:spacing w:after="20"/>
              <w:ind w:left="20"/>
              <w:jc w:val="both"/>
            </w:pPr>
            <w:r>
              <w:rPr>
                <w:rFonts w:ascii="Times New Roman"/>
                <w:b w:val="false"/>
                <w:i w:val="false"/>
                <w:color w:val="000000"/>
                <w:sz w:val="20"/>
              </w:rPr>
              <w:t>
6)</w:t>
            </w:r>
          </w:p>
          <w:bookmarkEnd w:id="1086"/>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87"/>
          <w:p>
            <w:pPr>
              <w:spacing w:after="20"/>
              <w:ind w:left="20"/>
              <w:jc w:val="both"/>
            </w:pPr>
            <w:r>
              <w:rPr>
                <w:rFonts w:ascii="Times New Roman"/>
                <w:b w:val="false"/>
                <w:i w:val="false"/>
                <w:color w:val="000000"/>
                <w:sz w:val="20"/>
              </w:rPr>
              <w:t>
7</w:t>
            </w:r>
          </w:p>
          <w:bookmarkEnd w:id="1087"/>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инфраструктура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88"/>
          <w:p>
            <w:pPr>
              <w:spacing w:after="20"/>
              <w:ind w:left="20"/>
              <w:jc w:val="both"/>
            </w:pPr>
            <w:r>
              <w:rPr>
                <w:rFonts w:ascii="Times New Roman"/>
                <w:b w:val="false"/>
                <w:i w:val="false"/>
                <w:color w:val="000000"/>
                <w:sz w:val="20"/>
              </w:rPr>
              <w:t>
1)</w:t>
            </w:r>
          </w:p>
          <w:bookmarkEnd w:id="1088"/>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подземных вод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поверхностных вод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водопотребление на 1 чел.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 на чел.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воде хозяйственно-питьевого пользования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89"/>
          <w:p>
            <w:pPr>
              <w:spacing w:after="20"/>
              <w:ind w:left="20"/>
              <w:jc w:val="both"/>
            </w:pPr>
            <w:r>
              <w:rPr>
                <w:rFonts w:ascii="Times New Roman"/>
                <w:b w:val="false"/>
                <w:i w:val="false"/>
                <w:color w:val="000000"/>
                <w:sz w:val="20"/>
              </w:rPr>
              <w:t>
2)</w:t>
            </w:r>
          </w:p>
          <w:bookmarkEnd w:id="1089"/>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уполномоченным органом в соответствии с пунктами 1, 2 статьи 15-1 Закона Республики Казахстан "Об электроэнергетике"</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электростанции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возобновляемых и альтернативных**** источников энергии в общем объеме производства электрической энергии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кВт/час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коммунальнобытовые нужды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90"/>
          <w:p>
            <w:pPr>
              <w:spacing w:after="20"/>
              <w:ind w:left="20"/>
              <w:jc w:val="both"/>
            </w:pPr>
            <w:r>
              <w:rPr>
                <w:rFonts w:ascii="Times New Roman"/>
                <w:b w:val="false"/>
                <w:i w:val="false"/>
                <w:color w:val="000000"/>
                <w:sz w:val="20"/>
              </w:rPr>
              <w:t>
3)</w:t>
            </w:r>
          </w:p>
          <w:bookmarkEnd w:id="1090"/>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тыс.Гкал/ч</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млн.Гкал.год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91"/>
          <w:p>
            <w:pPr>
              <w:spacing w:after="20"/>
              <w:ind w:left="20"/>
              <w:jc w:val="both"/>
            </w:pPr>
            <w:r>
              <w:rPr>
                <w:rFonts w:ascii="Times New Roman"/>
                <w:b w:val="false"/>
                <w:i w:val="false"/>
                <w:color w:val="000000"/>
                <w:sz w:val="20"/>
              </w:rPr>
              <w:t>
4)</w:t>
            </w:r>
          </w:p>
          <w:bookmarkEnd w:id="1091"/>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xml:space="preserve"> /год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коммунальнобытовые нужды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92"/>
          <w:p>
            <w:pPr>
              <w:spacing w:after="20"/>
              <w:ind w:left="20"/>
              <w:jc w:val="both"/>
            </w:pPr>
            <w:r>
              <w:rPr>
                <w:rFonts w:ascii="Times New Roman"/>
                <w:b w:val="false"/>
                <w:i w:val="false"/>
                <w:color w:val="000000"/>
                <w:sz w:val="20"/>
              </w:rPr>
              <w:t>
5)</w:t>
            </w:r>
          </w:p>
          <w:bookmarkEnd w:id="1092"/>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и телевидение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междугородних кабельных линий связи (медь/ВОЛС)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3838/9840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4082/11538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10483/17504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11754/27428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цифровым эфирным телевещанием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всего населения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93"/>
          <w:p>
            <w:pPr>
              <w:spacing w:after="20"/>
              <w:ind w:left="20"/>
              <w:jc w:val="both"/>
            </w:pPr>
            <w:r>
              <w:rPr>
                <w:rFonts w:ascii="Times New Roman"/>
                <w:b w:val="false"/>
                <w:i w:val="false"/>
                <w:color w:val="000000"/>
                <w:sz w:val="20"/>
              </w:rPr>
              <w:t>
8</w:t>
            </w:r>
          </w:p>
          <w:bookmarkEnd w:id="1093"/>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и рациональное природопользование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094"/>
          <w:p>
            <w:pPr>
              <w:spacing w:after="20"/>
              <w:ind w:left="20"/>
              <w:jc w:val="both"/>
            </w:pPr>
            <w:r>
              <w:rPr>
                <w:rFonts w:ascii="Times New Roman"/>
                <w:b w:val="false"/>
                <w:i w:val="false"/>
                <w:color w:val="000000"/>
                <w:sz w:val="20"/>
              </w:rPr>
              <w:t>
1)</w:t>
            </w:r>
          </w:p>
          <w:bookmarkEnd w:id="1094"/>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городов с высоким уровнем загрязнения природной среды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95"/>
          <w:p>
            <w:pPr>
              <w:spacing w:after="20"/>
              <w:ind w:left="20"/>
              <w:jc w:val="both"/>
            </w:pPr>
            <w:r>
              <w:rPr>
                <w:rFonts w:ascii="Times New Roman"/>
                <w:b w:val="false"/>
                <w:i w:val="false"/>
                <w:color w:val="000000"/>
                <w:sz w:val="20"/>
              </w:rPr>
              <w:t>
2)</w:t>
            </w:r>
          </w:p>
          <w:bookmarkEnd w:id="1095"/>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валовых выбросов загрязняющих веществ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тонн/год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96"/>
          <w:p>
            <w:pPr>
              <w:spacing w:after="20"/>
              <w:ind w:left="20"/>
              <w:jc w:val="both"/>
            </w:pPr>
            <w:r>
              <w:rPr>
                <w:rFonts w:ascii="Times New Roman"/>
                <w:b w:val="false"/>
                <w:i w:val="false"/>
                <w:color w:val="000000"/>
                <w:sz w:val="20"/>
              </w:rPr>
              <w:t>
3)</w:t>
            </w:r>
          </w:p>
          <w:bookmarkEnd w:id="1096"/>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отходов к их образованию*****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97"/>
          <w:p>
            <w:pPr>
              <w:spacing w:after="20"/>
              <w:ind w:left="20"/>
              <w:jc w:val="both"/>
            </w:pPr>
            <w:r>
              <w:rPr>
                <w:rFonts w:ascii="Times New Roman"/>
                <w:b w:val="false"/>
                <w:i w:val="false"/>
                <w:color w:val="000000"/>
                <w:sz w:val="20"/>
              </w:rPr>
              <w:t>
4)</w:t>
            </w:r>
          </w:p>
          <w:bookmarkEnd w:id="1097"/>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сбросов загрязняющих веществ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тонн/год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98"/>
          <w:p>
            <w:pPr>
              <w:spacing w:after="20"/>
              <w:ind w:left="20"/>
              <w:jc w:val="both"/>
            </w:pPr>
            <w:r>
              <w:rPr>
                <w:rFonts w:ascii="Times New Roman"/>
                <w:b w:val="false"/>
                <w:i w:val="false"/>
                <w:color w:val="000000"/>
                <w:sz w:val="20"/>
              </w:rPr>
              <w:t>
5)</w:t>
            </w:r>
          </w:p>
          <w:bookmarkEnd w:id="1098"/>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непокрытых лесом угодий, переведенных в покрытые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099"/>
          <w:p>
            <w:pPr>
              <w:spacing w:after="20"/>
              <w:ind w:left="20"/>
              <w:jc w:val="both"/>
            </w:pPr>
            <w:r>
              <w:rPr>
                <w:rFonts w:ascii="Times New Roman"/>
                <w:b w:val="false"/>
                <w:i w:val="false"/>
                <w:color w:val="000000"/>
                <w:sz w:val="20"/>
              </w:rPr>
              <w:t>
6)</w:t>
            </w:r>
          </w:p>
          <w:bookmarkEnd w:id="1099"/>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особо охраняемых природных территорий к общей площади республики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00"/>
          <w:p>
            <w:pPr>
              <w:spacing w:after="20"/>
              <w:ind w:left="20"/>
              <w:jc w:val="both"/>
            </w:pPr>
            <w:r>
              <w:rPr>
                <w:rFonts w:ascii="Times New Roman"/>
                <w:b w:val="false"/>
                <w:i w:val="false"/>
                <w:color w:val="000000"/>
                <w:sz w:val="20"/>
              </w:rPr>
              <w:t>
1</w:t>
            </w:r>
          </w:p>
          <w:bookmarkEnd w:id="1100"/>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01"/>
          <w:p>
            <w:pPr>
              <w:spacing w:after="20"/>
              <w:ind w:left="20"/>
              <w:jc w:val="both"/>
            </w:pPr>
            <w:r>
              <w:rPr>
                <w:rFonts w:ascii="Times New Roman"/>
                <w:b w:val="false"/>
                <w:i w:val="false"/>
                <w:color w:val="000000"/>
                <w:sz w:val="20"/>
              </w:rPr>
              <w:t>
9</w:t>
            </w:r>
          </w:p>
          <w:bookmarkEnd w:id="1101"/>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противопожарной службы (пожарные депо)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депо, единиц</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bl>
    <w:bookmarkStart w:name="z1203" w:id="1102"/>
    <w:p>
      <w:pPr>
        <w:spacing w:after="0"/>
        <w:ind w:left="0"/>
        <w:jc w:val="both"/>
      </w:pPr>
      <w:r>
        <w:rPr>
          <w:rFonts w:ascii="Times New Roman"/>
          <w:b w:val="false"/>
          <w:i w:val="false"/>
          <w:color w:val="000000"/>
          <w:sz w:val="28"/>
        </w:rPr>
        <w:t xml:space="preserve">
      Примечание: </w:t>
      </w:r>
    </w:p>
    <w:bookmarkEnd w:id="1102"/>
    <w:bookmarkStart w:name="z1204" w:id="1103"/>
    <w:p>
      <w:pPr>
        <w:spacing w:after="0"/>
        <w:ind w:left="0"/>
        <w:jc w:val="both"/>
      </w:pPr>
      <w:r>
        <w:rPr>
          <w:rFonts w:ascii="Times New Roman"/>
          <w:b w:val="false"/>
          <w:i w:val="false"/>
          <w:color w:val="000000"/>
          <w:sz w:val="28"/>
        </w:rPr>
        <w:t>
      * - площадь особо охраняемых природных территорий, учтенных в других категориях земель;</w:t>
      </w:r>
    </w:p>
    <w:bookmarkEnd w:id="1103"/>
    <w:bookmarkStart w:name="z1205" w:id="1104"/>
    <w:p>
      <w:pPr>
        <w:spacing w:after="0"/>
        <w:ind w:left="0"/>
        <w:jc w:val="both"/>
      </w:pPr>
      <w:r>
        <w:rPr>
          <w:rFonts w:ascii="Times New Roman"/>
          <w:b w:val="false"/>
          <w:i w:val="false"/>
          <w:color w:val="000000"/>
          <w:sz w:val="28"/>
        </w:rPr>
        <w:t>
      ** - общая площадь особо охраняемых природных территорий</w:t>
      </w:r>
    </w:p>
    <w:bookmarkEnd w:id="1104"/>
    <w:bookmarkStart w:name="z1206" w:id="1105"/>
    <w:p>
      <w:pPr>
        <w:spacing w:after="0"/>
        <w:ind w:left="0"/>
        <w:jc w:val="both"/>
      </w:pPr>
      <w:r>
        <w:rPr>
          <w:rFonts w:ascii="Times New Roman"/>
          <w:b w:val="false"/>
          <w:i w:val="false"/>
          <w:color w:val="000000"/>
          <w:sz w:val="28"/>
        </w:rPr>
        <w:t>
      *** - данные Комитета лесного хозяйства и животного мира МСХ РК.</w:t>
      </w:r>
    </w:p>
    <w:bookmarkEnd w:id="1105"/>
    <w:bookmarkStart w:name="z1207" w:id="1106"/>
    <w:p>
      <w:pPr>
        <w:spacing w:after="0"/>
        <w:ind w:left="0"/>
        <w:jc w:val="both"/>
      </w:pPr>
      <w:r>
        <w:rPr>
          <w:rFonts w:ascii="Times New Roman"/>
          <w:b w:val="false"/>
          <w:i w:val="false"/>
          <w:color w:val="000000"/>
          <w:sz w:val="28"/>
        </w:rPr>
        <w:t xml:space="preserve">
      **** - … </w:t>
      </w:r>
      <w:r>
        <w:rPr>
          <w:rFonts w:ascii="Times New Roman"/>
          <w:b/>
          <w:i w:val="false"/>
          <w:color w:val="000000"/>
          <w:sz w:val="28"/>
        </w:rPr>
        <w:t>и альтернативных</w:t>
      </w:r>
      <w:r>
        <w:rPr>
          <w:rFonts w:ascii="Times New Roman"/>
          <w:b w:val="false"/>
          <w:i w:val="false"/>
          <w:color w:val="000000"/>
          <w:sz w:val="28"/>
        </w:rPr>
        <w:t xml:space="preserve"> источников энергии в общем объеме производства электрической энергии относится только к 2050 году;</w:t>
      </w:r>
    </w:p>
    <w:bookmarkEnd w:id="1106"/>
    <w:bookmarkStart w:name="z1208" w:id="1107"/>
    <w:p>
      <w:pPr>
        <w:spacing w:after="0"/>
        <w:ind w:left="0"/>
        <w:jc w:val="both"/>
      </w:pPr>
      <w:r>
        <w:rPr>
          <w:rFonts w:ascii="Times New Roman"/>
          <w:b w:val="false"/>
          <w:i w:val="false"/>
          <w:color w:val="000000"/>
          <w:sz w:val="28"/>
        </w:rPr>
        <w:t>
      ***** - твердых бытовых отходов.</w:t>
      </w:r>
    </w:p>
    <w:bookmarkEnd w:id="1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