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78d5" w14:textId="0ad7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2014 года произвести повышение назначенных размеров социальных выплат из Государственного фонда социального страхования на случаи утраты трудоспособности и потери кормильца лицам, являющимся получателями социальных выплат на 1 января 2014 года, на семь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