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3b09" w14:textId="14e3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сентября 2010 года № 1001 "Об утверждении Программы по развитию химической промышленности Республики Казахстан на 2010 - 2014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2013 года № 1378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2010 года № 1001 «Об утверждении Программы по развитию химической промышленности Республики Казахстан на 2010 – 2014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химической промышленности Республики Казахстан на 2010 – 2014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1 «Паспорт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на казахском языке, текст на русском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«Целевые индикаторы»: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«Увеличение валового производства химической продукции в 2 раза»;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экспорта химической продукции высоких переделов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2 раза»;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«Увеличение валовой добавленной стоимости не менее чем на 70 % в реальном выражении к уровню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экспорта продукции химической промышленности на 38 % в реальном выражении к уровню 2008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«Увеличение производительности труда в производстве продуктов химической промышленности в 2 раза в реальном выражении к уровню 2008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 «Анализ текущей ситуации»: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Анализ инновационно-технологического развития отрасли (сектора), включая перечень критических технологий, реализуемых через целевые технологические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2010 – 2011 годов при методологическом сопровождении Корейского института оценки и планирования науки и технологий (КИСТЕП) был проведен первый научно-технологический форсайт (прогнозирование) до 2020 года. Это позволило определить для страны приоритеты научно-технологического развития, цели и задачи научно-технологического развития страны. Для формирования объективного мнения и широкого охвата экспертов был применен метод Дельфи, в рамках которого проведено онлайн анкетирование с опросом более 600 представителей предпринимательского, научного и академического секторов.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на основании проведенных форсайтных исследований в области химической промышленности при методологической поддержке экспертов КИСТЕП были разработаны 2 пилотные целевые технологические программы в области химии и нефтехимии: «Технологии получения из полимеров и эластомеров продукции со специальными свойствами» и «Технологии разработки катализаторов для процессов нефте-, газопереработки». Целевые технологические программы будут являться инструментом мобилизации усилий всех заинтересованных сторон (государство, бизнес, научное сообщество) для решения технологических проблем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Актуальность проработки целевой технологической программы «Технологии получения из полимеров и эластомеров продукции со специальными свойствами» заключается в нижеследующем.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Химические технологий пронизывают практически все сферы материального производства, используются в металлургии, агропромышленном комплексе, промышленности стройматериалов, медицине и фармацевтике, а также во многих других отраслях реального сектора экономики и в быту.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одним из самых быстро развивающихся в мире направлений промышленности является производство полимерных материалов со специальными свойствами.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Полимерная и эластомерная продукция со специальными свойствами находит широкое применение в различных отраслях промышленности и в качестве товаров народного 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достоинствам таких видов продукции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высокая прочность при низкой плотности, что позволяет заменять сталь в конструкциях машин и механизмов;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устойчивость к воздействию агрессивных сред, что обеспечивает изделиям из них длительные сроки эксплуатации без применения защитных покрытий;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низкая материалоемкость изготовленных из них изделий, что позволяет снизить массу и расходы на эксплуатацию мобильной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высокая технологичность, заключающаяся в возможности изготовления крупногабаритных изделий сложной формы без дорогостоящей технологической оснастки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возможность регулирования в широких пределах тепло- и электропроводности, радио- и светопрозрачности в зависимости от типа применяемых добавок;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возможность ремонта в «полевых» условиях без применения специального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низкие капитальные затраты на организацию производства изделий из полимеров;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работоспособность в широком диапазоне температур и напряжений.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Современная наука позволяет создавать из полимеров и эластомеров продукцию со специальными свойствами, изменяя их состав и структуру, добиваясь максимально полного удовлетворения предъявляемых к ним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Имеющийся в Казахстане научно-технический и производственный потенциал позволяют прогнозировать создание в республике качественно новых полимерных материалов для отраслей промышленности и обеспечения жизнедеятельности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проведенного анализа научно-технического развития в области разработки и использования полимерных материалов со специальными свойствами и учитывая сложившиеся мировые тенденции в этом направлении, а также сырьевые и ресурсные возможности, задача реализации отобранных критических технологий в республике является весьма актуальной.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Актуальность проработки целевой технологической программы «Технологии разработки катализаторов для процессов нефте-, газопереработки и нефте-, газохимии» заключается в нижеследующем.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термодинамики и химии катализаторы обеспечивают энергетически менее затрудненные пути реакции, это позволяет эффективнее использовать сырье в перерабатывающей и химической промышленности. Катализаторы позволяют значительно снизить себестоимость продукции и, как правило, улучшают ее качество. Основной целью каталитических процессов является получение высококачественных 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программы будет проработан вопрос разработки новых, более усовершенствованных катализаторов, которые могут быть использованы для переработки как традиционного, так и нового сырья. Перемены, вызываемые новыми катализаторами и модифицированными процессами, изменениями в экономике новых источников сырья, политические условия и ограничения, связанные с защитой окружающей среды, предъявляют особые требования к ученым и инженерам, работающим в промышленном катализе.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катализа в промышленности охватывает широкую область от теоретического предсказания каталитической активности до искусства приготовления катализатора. Кроме выбора катализатора нужно знать способ его регенерации, методы испытания активности и контроля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Проработка вопроса разработки и производства высокоэффективных и селективных катализаторов и их промышленное использование позволят значительно улучшить технико-технологические и экологические параметры производств по переработке нефти и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целевой технологической программы «Технологии разработки катализаторов для процессов нефте-, газопереработки и нефте-, газохимии» позволит решить наиболее принципиальные задачи в области науки, производства, технологий и инноваций, в совокупности обеспечивающих вывод нефте-, газоперерабатывающей и нефтехимической промышленности на более высокий технологический уровень, соответствующий глобальным и национальным проблемам в средне- и долгосрочной перспективе.»;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«Цели, задачи, целевые индикаторы и показатели результатов реализации Программы»: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2</w:t>
      </w:r>
      <w:r>
        <w:rPr>
          <w:rFonts w:ascii="Times New Roman"/>
          <w:b w:val="false"/>
          <w:i w:val="false"/>
          <w:color w:val="000000"/>
          <w:sz w:val="28"/>
        </w:rPr>
        <w:t>. «Целевые индикаторы»: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5"/>
        <w:gridCol w:w="1305"/>
        <w:gridCol w:w="1413"/>
        <w:gridCol w:w="1112"/>
        <w:gridCol w:w="1112"/>
        <w:gridCol w:w="1112"/>
        <w:gridCol w:w="1112"/>
        <w:gridCol w:w="1112"/>
        <w:gridCol w:w="897"/>
      </w:tblGrid>
      <w:tr>
        <w:trPr>
          <w:trHeight w:val="1050" w:hRule="atLeast"/>
        </w:trPr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инфор-мации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1320" w:hRule="atLeast"/>
        </w:trPr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 2 раза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экспорта химической продукции высоких переделов в 2 раза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9"/>
        <w:gridCol w:w="1154"/>
        <w:gridCol w:w="1090"/>
        <w:gridCol w:w="1112"/>
        <w:gridCol w:w="1112"/>
        <w:gridCol w:w="1112"/>
        <w:gridCol w:w="1112"/>
        <w:gridCol w:w="1112"/>
        <w:gridCol w:w="897"/>
      </w:tblGrid>
      <w:tr>
        <w:trPr>
          <w:trHeight w:val="69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2014 г. </w:t>
            </w:r>
          </w:p>
        </w:tc>
      </w:tr>
      <w:tr>
        <w:trPr>
          <w:trHeight w:val="2055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валовой добавленной стоимости не менее чем на 70 % в реальном выражении к уровню 2008 года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177,8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 экспорта продукции химической промышленности на 38 % в реальном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 к уровню 2008 года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138,8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производительности труда в производстве продуктов химической промышленности в 2 раза в реальном выражении к уровню 2008 года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5 «Этапы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2 «Обеспечение технологической модернизации производств» часть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«О государственной поддержке индустриально-инновационной деятельности» (далее – Закон) осуществляется государственная поддержка в виде предоставления инновационных грантов по девяти направлениям, указанным в статье 20 Закона, который носит заявительный характер»;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«Будет проработан вопрос предоставления инновационных грантов субъектам индустриально-инновационной деятельности путем возмещения и (или) оплаты части затрат по реализации индустриально-инновационных проектов.»;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3 «Развитие минерально-сырьевой базы»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«Будут проведены поисковые работы по месторождениям сырья для химической промышленности.»;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4 «Снятие административных барьеров» дополнить частями второй и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целях упрощения процедуры в области регулирования обращения химической продукции на территории Республики Казахстан будет частично автоматизирована государственная услуга по регистрации химической продукции.»;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5 «Инфраструктурное обеспечение» дополнить частью третьей и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«Будет проработан вопрос обеспечения энергетической инфраструктурой проекта строительства завода по производству комплексных минеральных удобрений в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проработан вопрос обеспечения транспортной инфраструктурой проектов строительства завода по производству комплексных минеральных удобрений в Жамбылской области, завода по производству азотно-фосфорных удобрений в Южно-Казахстанской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6 «Обеспечение эффективного доступа к рынкам сбыта» часть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«Будет решен вопрос получения специального разрешения на хождение цистерн для перевозки желтого фосфора по территории стран Европейского Союза (далее – ЕС) на период 2011 – 2018 годы (в связи с их запретом в странах ЕС с 2011 года).»;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«Будет упрощена процедура получения лицензии на экспорт химической продукции, уменьшены сроки выдачи согласований в каждом министерстве.»;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7 «Финансовая поддержка предприятий химической промышленности»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«Будет организовано льготное кредитование инвестиционных проектов предприятий малого и среднего бизнеса по производству химической продукции»;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8 «Обеспечение квалифицированными кадровыми ресурсами» дополнить частью десятой и одиннадцатой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«Потребность в кадрах по специальности для химической отрасли обеспечивается за счет подготовки кадров в вузах и учебных заведениях ТиПО Казахстана».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«Будет внедрена система прохождения производственной практики на производственных предприятиях сроком на 3 месяца с закреплением индивидуальных руководителей на местах.»;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«Инструменты реализации»: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«ОХК как оператор отрасли будет обеспечивать интересы государства в части приобретения отчуждаемых прав на недропользование, участия в освоении и разработке месторождений полезных ископаемых, привлечения необходимого заемного капитала на международном финансовом рынке и поиска стратегических инвесторов.»;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7 «План мероприятий по реализации Программы по развитию химической промышленности Республики Казахстан на 2010 – 2014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подраздел 4 «Повышение инновационной активности предприятий, совершенствование механизмов привлечения научного потенциала к производству высокоэффективных технологий» дополнить строками, порядковые номера 3 и 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2829"/>
        <w:gridCol w:w="2388"/>
        <w:gridCol w:w="2945"/>
        <w:gridCol w:w="1506"/>
        <w:gridCol w:w="2536"/>
      </w:tblGrid>
      <w:tr>
        <w:trPr>
          <w:trHeight w:val="1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вопросов реализации целевой технологической программы «Технологии получения из полимеров и эластомеров  продукции со специальными свойствами»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«ФНБ» Самрук-Казына» (по согласованию),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«Национальное агентство по технологическому развитию» (по согласованию), ТОО «Объединенная химическая компания» (по согласованию)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вопросов реализации целевой технологической программы «Технологии разработки катализаторов для процессов нефте-, газопереработки и нефте-, газохимии»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МИНТ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«ФНБ» Самрук-Казына» (по согласованию), АО «Национальное агентство по технологическому развитию» (по согласованию), ТОО «Объединенная химическая компания» (по согласованию)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