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11e5" w14:textId="8ad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1684 "Об утверждении санитарных правил "Санитарно-эпидемиологические требования к объектам воспитания и образования детей и подростков"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1684 «Об утверждении санитарных правил «Санитарно-эпидемиологические требования к объектам воспитания и образования детей и подростков» (САПП Республики Казахстан, 2012 г., № 16, ст. 254)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воспитания и образования детей и подростков»,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«68. На территории объектов не допускается размещение объектов, функционально с ними не связанных, за исключением пристройки медицинских и фельдшерско-акушерских пунктов к строящимся зданиям школ в сельских населенных пунктах с организацией отдельного входа и с ограждением прилегающей к ней территории.»;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комплектовании инклюзивных классов (групп) соотношение учащихся (детей) с ограниченными возможностями по отношению к здоровым сверстникам рассчитывается как один к трем.».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