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1f72" w14:textId="9651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допуска организаций гражданской авиации Республики Казахстан к применению авиационных стандартов международных организаций в сфере гражданской авиации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2013 года № 1309. Утратило силу постановлением Правительства Республики Казахстан от 10 августа 2015 года № 623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Республики Казахстан от 20 марта 2015 года № 306.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«Об использовании воздушного пространства Республики Казахстан и деятельности авиации»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организаций гражданской авиации Республики Казахстан к применению авиационных стандартов международных организаций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2013 года № 1309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допуска организаций гражданской авиации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к применению авиационных стандартов</w:t>
      </w:r>
      <w:r>
        <w:br/>
      </w:r>
      <w:r>
        <w:rPr>
          <w:rFonts w:ascii="Times New Roman"/>
          <w:b/>
          <w:i w:val="false"/>
          <w:color w:val="000000"/>
        </w:rPr>
        <w:t>
международных организаций в сфере гражданской авиации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допуска организаций гражданской авиации Республики Казахстан к применению авиационных стандартов международных организаций в сфере гражданской авиации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«Об использовании воздушного пространства Республики Казахстан и деятельности авиации» и определяют порядок допуска организаций гражданской авиации Республики Казахстан к применению авиационных стандартов международных организаций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не распространяются на воздушные суда государственной и экспериментальной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территории Республики Казахстан применяются авиационные стандарты международных организаций в сфере гражданской авиации, определяемые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авиации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Заявленным авиационным стандартом является авиационный стандарт международной организации в сфере гражданской авиации, заявленный организацией гражданской авиации.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допуска организаций гражданской авиации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к применению авиационных стандартов</w:t>
      </w:r>
      <w:r>
        <w:br/>
      </w:r>
      <w:r>
        <w:rPr>
          <w:rFonts w:ascii="Times New Roman"/>
          <w:b/>
          <w:i w:val="false"/>
          <w:color w:val="000000"/>
        </w:rPr>
        <w:t>
международных организаций в сфере гражданской авиации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допуска к применению заявленных авиационных стандартов организация гражданской авиации (далее – заявитель) направляет в уполномоченный орган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 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эксплуатанта гражданских воздушных судов (свидетельство на право выполнения полетов или авиационных работ) или копия 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по техническому обслуживанию и ремонту техники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по эксплуатации воздушных судов, зарегистрированных в государстве, в котором применяются заявленные авиационные стандарты, и которое обеспечивает контроль за поддержанием </w:t>
      </w:r>
      <w:r>
        <w:rPr>
          <w:rFonts w:ascii="Times New Roman"/>
          <w:b w:val="false"/>
          <w:i w:val="false"/>
          <w:color w:val="000000"/>
          <w:sz w:val="28"/>
        </w:rPr>
        <w:t>летной годности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заявителя, являющегося эксплуатантом гражданских воздушных судов);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описания организационной структуры, отвечающей заявленным авиационным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результатов оценки аудита на соответствие к применению заявленных авиационных стандартов, проведенного независимой международной аудиторской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поддержанию летной годности и (или) выполнению технического обслуживания воздушных судов в соответствии с требованиями заявленных авиационных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руководства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производству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полетов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процедурам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обслуживания воздушных судов и ремонту авиационной техники эксплуатанта, предусматривающего также инспектирование (контроль) летной эксплуатации, технического состояния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подготовки авиационного персонала в соответствии с заявленными авиационными стандартами;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документов по системе управления безопасностью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документов по системе контроля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вышеуказанные копии документов заверяются подписью и печатью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допуска либо отказа в допуске к применению заявленных авиационных стандартов является решение уполномоченного органа, принимаемое в срок не более тридцати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положительном решении уполномоченный орган письменно уведомляет заявителя о допуске к применению заявленных авиационных стандартов, который не ограничивается по времени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Отказ в выдаче допуска производится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представленные заявителем документы не соответствуют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услуги (виды работ), оказываемые заявителем, не соответствуют требованиям заявленных к применению авиационных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отказе в выдаче допуска к применению заявленных авиационных стандартов заявителю дается мотивированный ответ в письменном виде с указанием причин отказа.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