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143b" w14:textId="c3c1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Швейцарским Федеральным Советом о внесении изменений и дополнений в Конвенцию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и Протокол, подписанные в Берне 21 октября 1999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2013 года № 1240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между Правительством Республики Казахстан и Швейцарским Федеральным Советом о внесении изменений и дополнений в Конвенцию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и Протокол, подписанные в Берне 21 октября 1999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Швейцарским Федеральным Советом 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Конвенцию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Швейцарским Федеральным Советом об</w:t>
      </w:r>
      <w:r>
        <w:br/>
      </w:r>
      <w:r>
        <w:rPr>
          <w:rFonts w:ascii="Times New Roman"/>
          <w:b/>
          <w:i w:val="false"/>
          <w:color w:val="000000"/>
        </w:rPr>
        <w:t>
избежании двойного налогообложения в отношении налогов на доход</w:t>
      </w:r>
      <w:r>
        <w:br/>
      </w:r>
      <w:r>
        <w:rPr>
          <w:rFonts w:ascii="Times New Roman"/>
          <w:b/>
          <w:i w:val="false"/>
          <w:color w:val="000000"/>
        </w:rPr>
        <w:t>
и на капитал и Протокол, подписанные в Берне</w:t>
      </w:r>
      <w:r>
        <w:br/>
      </w:r>
      <w:r>
        <w:rPr>
          <w:rFonts w:ascii="Times New Roman"/>
          <w:b/>
          <w:i w:val="false"/>
          <w:color w:val="000000"/>
        </w:rPr>
        <w:t>
21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между Правительством Республики Казахстан и Швейцарским Федеральным Советом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и Протокол, подписанные в Берне 21 октября 1999 года, совершенный в городе Астана 3 сентября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ШВЕЙЦАРСКИМ</w:t>
      </w:r>
      <w:r>
        <w:br/>
      </w:r>
      <w:r>
        <w:rPr>
          <w:rFonts w:ascii="Times New Roman"/>
          <w:b/>
          <w:i w:val="false"/>
          <w:color w:val="000000"/>
        </w:rPr>
        <w:t>
ФЕДЕРАЛЬНЫМ СОВЕТОМ О ВНЕСЕНИИ ИЗМЕНЕНИЙ В КОНВЕНЦИЮ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ШВЕЙЦАРСКИМ ФЕДЕРАЛЬНЫМ</w:t>
      </w:r>
      <w:r>
        <w:br/>
      </w:r>
      <w:r>
        <w:rPr>
          <w:rFonts w:ascii="Times New Roman"/>
          <w:b/>
          <w:i w:val="false"/>
          <w:color w:val="000000"/>
        </w:rPr>
        <w:t>
СОВЕТОМ ОБ ИЗБЕЖАНИИ ДВОЙНОГО НАЛОГООБЛОЖЕНИЯ В ОТНОШЕНИИ</w:t>
      </w:r>
      <w:r>
        <w:br/>
      </w:r>
      <w:r>
        <w:rPr>
          <w:rFonts w:ascii="Times New Roman"/>
          <w:b/>
          <w:i w:val="false"/>
          <w:color w:val="000000"/>
        </w:rPr>
        <w:t>
НАЛОГОВ НА ДОХОД И НА КАПИТАЛ И ПРОТОКОЛ, ПОДПИСАННЫЕ В БЕРНЕ</w:t>
      </w:r>
      <w:r>
        <w:br/>
      </w:r>
      <w:r>
        <w:rPr>
          <w:rFonts w:ascii="Times New Roman"/>
          <w:b/>
          <w:i w:val="false"/>
          <w:color w:val="000000"/>
        </w:rPr>
        <w:t>
21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Швейцарский Федеральный Совет,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желая заключить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капитал, подписанную в Берне 21 октября 1999 года (далее -  Конвенция), и Протокол, подписанный в Берне 21 октября 1999 года (далее - Протокол к Конвенции),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Выражение «местных органов власти», используемое в пункте 1 Статьи 2 (Налоги, на которые распространяется Конвенция), заменяется на выражение «центральных или местных органов власти» по всему тексту Конвенции.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Подпункт (i) подпункта а) пункта 1 Статьи 3 (Общие определения)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«(i) термин «Казахстан» означает Республику Казахстан. С целью использования в географическом смысле термин «Казахстан» означает государственную территорию Республики Казахстан и зоны, на которых Казахстан может осуществлять свои суверенные права и юрисдикцию, в соответствии с его законодательством и международным правом включая международные договора, участником которых он является;».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Подпункт d) пункта 2 Статьи 4 Конвенции (Резидент)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«d) если его статус не может быть определен в соответствии с подпунктами а)-с), компетентные органы Договаривающихся Государств решают данный вопрос по взаимному согласию.».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Пункт 2 Статьи 10 (Дивиденды)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Однако такие дивиденды могут также облагаться налогом в Договаривающемся Государстве, в котором компания, выплачивающая дивиденды, является резидентом, и в соответствии с законодательством этого Договаривающегося Государства, но если получатель является фактическим владельцем дивидендов, таким образом, взимаемый налог не должен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5 процентов общей суммы дивидендов, если фактическим владельцем является компания (иная чем товарищество), которая владеет прямо, по крайней мере, 10 процентами капитала компании, выплачивающей дивиденды;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15 процентов общей суммы дивидендов во всех остальных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Несмотря на положения пункта 2, дивиденды, выплачиваемые компанией, которая является резидентом Договаривающегося Государства, резиденту другого Договаривающегося Государства, облагается налогом только в этом другом Государстве, если фактическим владельцем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пенсионный фонд или другие аналогичные учреждения, обеспечивающие пенсионные схемы, в которых физические лица могут принимать участие с целью пенсионного обеспечения, обеспечения пособиями по инвалидности и потере кормильца. При этом такой пенсионный фонд или другие аналогичные учреждения признаются для налоговых целей и контролируются в соответствии с законодательством другого Государства,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центральный (национальный) банк этого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Договаривающихся Государств по взаимному согласию решают вопрос способа применения этих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не затрагивают налогообложения компании в отношении прибыли, из которой выплачиваются дивиденды.».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3 Статьи 10 (Дивиденды) Конвенции должен стать пунктом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4 Статьи 10 (Дивиденды)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Положения пунктов 1 - 3 не применяются, если фактический владелец дивидендов, будучи резидентом Договаривающегося Государства, осуществляет предпринимательскую деятельность в другом Договаривающемся Государстве, резидентом которого является компания, выплачивающая дивиденды, через постоянное учреждение, расположенное в нем, или оказывает в этом другом Договаривающемся Государстве независимые личные услуги с находящейся там постоянной базы, и холдинг, в отношении которых выплачиваются дивиденды, действительно связан с таким постоянным учреждением или постоянной базой. В таком случае применяются положения Статьи 7 или Статьи 14, в зависимости от случая.».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Пункты 5 и 6 Статьи 10 (Дивиденды) Конвенции должны стать пунктами 7 и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5 Статьи 25 (Процедуры взаимного согласования)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соответствии с пунктом 1, лицо представившее дело на рассмотрение компетентному органу Договаривающегося государства на основании того, что действия одного или обоих Договаривающихся Государств привели к налогообложению этого лица не в соответствии с положениями настоящей Конвенции,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компетентные органы не могут прийти к соглашению, чтобы решить данное дело в соответствии с пунктом 2 в течение трех лет с момента представления дела в компетентный орган другого Договаривающегося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нерешенные вопросы, вытекающие из дела должны быть переданы в арбитраж, если лицо потребует того. Однако, данные неразрешенные проблемы не должны передаваться в арбитраж, если решения по ним уже вынесены судом или административным трибуналом какого-либо  Государства. За исключением, если лицо, непосредственно затронутого дела, не согласится с взаимным соглашением, которое реализует арбитражное решение, арбитражное решение будет иметь обязательную силу для обоих государств и будет осуществляться независимо от временных ограничений, предусмотренных национальным законодательством этих государств. Компетентные органы Договаривающихся Государств по взаимному согласию решают дела о способе применения этого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Государства могут раскрыть в Арбитражный совет, созданный в соответствии с положениями настоящего пункта, такую информацию, которая необходима для проведения арбитражной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Арбитражного совета подлежат ограничениям по раскрытию информации, описанной в пункте 2 Статьи 26 в отношении раскрытой информации.».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26 Конвенции (Обмен информацией)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«Статья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Обмен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Компетентные органы Договаривающихся Государств обмениваются информацией, которая может оказаться уместной для исполнения положений настоящей Конвенции или администрирования или принудительного исполнения национального законодательства в отношении налогов, охватываемых Конвенцией, в той мере, в которой основание для налогообложения не противоречит Конвенции. Обмен информацией не ограничен Статьей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Любая информация, полученная Договаривающимся Государством согласно пункту 1, считается конфиденциальной таким же образом, как и информация, полученная в рамках национального законодательства этого государства и будет раскрыта только лицам или органам (включая суды и административные органы) занятым оценкой или сбором, принудительным взысканием или судебным преследованием, или рассмотрением апелляций касающихся налогов упомянутых в пункте 1. Такие лица или органы должны использовать информацию только в этих целях. Они могут раскрывать эту информацию в ходе судебных разбирательств или при принятии судебных решений. Несмотря на это, информация, полученная Договаривающимся Государством, может использоваться в других целях, в случае если эта информация будет использоваться в соответствии с законодательствами обоих Государств и компетентный орган другого Договаривающегося Государства разрешает такое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Ни в коем случае положения пунктов 1 и 2 не будут толковаться как налагающие на Договаривающееся Государство обязательство: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предпринимать административные меры, противоречащие законодательству и административной практике этого или другого Договаривающегося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представлять информацию, которую нельзя получить по законодательству или в ходе обычной административной практики этого или другого Договаривающегося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предоставлять информацию, которая раскрыла бы какую-либо торговую, предпринимательскую, промышленную, коммерческую или профессиональную тайну, или торговый процесс, или информацию, раскрытие которой противоречило бы государственной политике (общественной практике).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информация запрошена Договаривающимся Государством в соответствии с этой Статьей, другое Договаривающееся Государство должно использовать свои меры по сбору информации, чтобы получить требуемую информацию, даже при том, что то другое Государство, возможно, не нуждается в такой информации для своих собственных налоговых целей. Обязательство, содержащееся в предыдущем предложении, подчиняется ограничениям пункта 3, но ни в коем случае такое ограничение не должно толковаться как разрешение Договаривающемуся Государству в отклонении от предоставления информации, только потому что Договаривающееся Государство не имеет никакого внутреннего интереса в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Ни в коем случае положения пункта 3 не будут толковаться как разрешение Договаривающемуся Государству от отказа в предоставлении информации, только потому, что информацией владеет банк, другое финансовое учреждение, кандидат или лицо, действующие в агентстве или в положении доверенного лица или потому что это имеет отношение к собственности лица. Чтобы получить такую информацию налоговый орган запрашиваемого Договаривающегося Государства должен иметь полномочия обеспечить раскрытие информации, предусмотренной настоящим пунктом, несмотря на пункт 3 или любые противоречащие положения своего национального законодательства.».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Пункт 2 Протокола к Конвенции дополнить подпунктом d)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«d) В подпункте a) пункта 3 Статьи 10 (Дивиденды), термин «пенсионный фонд или другое подобное учреждение, вид деятельности которого является пенсионное обеспечение» включает следующие другие подобные схемы, установленные в соответствии с законодательством, вступившим в силу после даты подписания данного Протокола: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включающего планы и схемы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пенсионном обеспечении в Республике Казахстан» от 20 июня 1997 года № 136.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включающего планы и схемы Швейцарии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(aa) Федеральный закон о пенсионном страховании оставшихся в живых от 20 декабря 1946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(bb) Федеральный закон о страховании инвалидов от 19 июня 1959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(cc) Федеральный закон о пенсионном обеспечении, страхование оставшихся в живых и инвалидов от 6 октября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(dd) Федеральный закон о пенсионном обеспечении инвалидов в соответствии с выслугой лет, включающую работу по найму и ИП от 25 июня 1982 года, включая незарегистрированные добровольные пенсионные отчисления по индивидуальному профессиональному пенсионному плану,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(ee) самозанятость граждан сопоставляются с профессиональными пенсионными схемами в соответствии со статьей 82 Федерального закона о пенсионном страховании оставшихся в живых и инвалиды выплачиваются в отношении работы по найму или индивидуальной трудовой деятельности от 25 июня 1982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термин «пенсионный фонд пенсии или пенсионный план включает инвестиционные фонды, трасты и объединения, представлены интересы пенсионных фондов, трастов или объединений, являющихся вспомогательным для пенсионных фондов и схем.».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Протокол к Конвенции после пункта 3 дополнить пунктами 4, 5,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отношении Статей 18 и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значит, что термин «пенсии», употребляется в Статьях 18 и 19, соответственно, распространяется не только на периодические платежи, а также включает в себя выплаты единовременного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Статьи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Обмен информацией будет проводиться только после того, как запрашивающее Договаривающееся Государство исчерпало свои обычные процедуры в соответствии с национальным законодательством на право получить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Следует понимать, что стандарт «уместности» предназначен для обмена информацией по налоговым вопросам в максимально возможной степени и в то же время, уточняет, что Договаривающиеся Государства не вправе запрашивать информацию, которая вряд ли будет иметь отношение к вопросам налогообложения того или иного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Следует понимать, что налоговые органы запрашивающего Договаривающегося Государства предоставляют следующую информацию в налоговые органы запрашиваемого Договаривающегося Государства при формировании запроса информации в соответствии со Статьей 26 Конвенции: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Ф.И.О. и адрес лица (лиц) в рамках рассмотрения или расследования, и другие необходимые идентификационные сведения о лице, такие, как дата рождения, семейное положение, идентификационный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период времени, за который запрашивается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заявление о необходимости информации, в том числе его характер и форма, в которой запрашивающее Договаривающиеся Государство хотело бы получать информацию от запрашиваемого Договаривающегося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(iv) налоговые цели, для которых запрашивается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(v) Ф.И.О. и адрес любого лица, предположительно, обладающего необходимой информацией в отношении запрашиваемой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Подразумевается, что Статья 26 Конвенции не требует от Договаривающихся Государств обмена информацией на автоматической или произвольной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Следует понимать, что в случае обмена информацией, административно-процессуальные нормы, в отношении прав налогоплательщика, предусмотренные в запрашиваемом Договаривающемся Государстве остаются применимыми до того как информация передана в запрашивающее Договаривающееся Государство. В дальнейшем следует понимать, что это положение имеет цель гарантировать налогоплательщику справедливость процедур, а также предотвращение или необоснованную задержку в обмене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отношении всех Статей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Договаривающихся Государства надеются, что положения Конвенции, которые составлены в соответствии с соответствующими положениями Модельной Конвенции на доход и на капитал ОЭСР, имеют единое значение с представленными в Комментариях ОЭСР в отношении и в соответствии с применяемыми в каждом из Договаривающихся Государств. Комментарий - могут изменяться время от времени – являются средством толкования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международных договоров от 23 мая 1969 года.».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из Договаривающихся Государств уведомят по дипломатическим каналам другое о завершении конституционных формальностей, необходимых в каждом из Договаривающихся Государств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с даты последнего уведомления и распространяется: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налога, удержанного у источника, на суммы, выплаченные или зачисленные с или после первого дня января года, следующего за вступлением в силу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 отношении других налогов за финансовый год, начинающихся с или после первого дня января года, следующего за вступлением в силу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Несмотря на пункт 2 настоящей Статьи, в отношении Статьи 26 Конвенции, обмен информацией, прописанный в настоящем Протоколе, будет применяться для информации в любом календарном году или любом периоде, начинающемся с или после первого января в следующем году после вступления в силу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чего, нижеподписавшиеся представители, должным образом уполномоченные на то своими Правительствами, подписали настоящий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3 сентября 2010 года в двух экземплярах, каждый на казахском, русском, немецком и английском языках, причем все тексты имеют одинаковую силу. В случае возникновения расхождений между текстами Договаривающиеся Государства используют текст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 За Швейцарский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Федеральный Совет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