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bc1d" w14:textId="79eb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 августа 2000 года № 1176 "О мерах по реализации Закона Республики Казахстан "О государственном контроле за оборотом отдельных видов оружия"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ноября 2013 года № 1231. Утратило силу постановлением Правительства Республики Казахстан от 31 декабря 2020 года № 957.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31.12.2020 </w:t>
      </w:r>
      <w:r>
        <w:rPr>
          <w:rFonts w:ascii="Times New Roman"/>
          <w:b w:val="false"/>
          <w:i w:val="false"/>
          <w:color w:val="ff0000"/>
          <w:sz w:val="28"/>
        </w:rPr>
        <w:t>№ 960</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Start w:name="z2"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августа 2000 года № 1176 "О мерах по реализации Закона Республики Казахстан "О государственном контроле за оборотом отдельных видов оружия" (САПП Республики Казахстан, 2007 г., № 32-33, ст. 399) следующие изменения и дополнения: </w:t>
      </w:r>
    </w:p>
    <w:bookmarkEnd w:id="0"/>
    <w:bookmarkStart w:name="z3"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оборота оружия и патронов к нему в Республике Казахстан, утвержденных указанным постановлением:</w:t>
      </w:r>
    </w:p>
    <w:bookmarkEnd w:id="1"/>
    <w:bookmarkStart w:name="z4" w:id="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w:t>
      </w:r>
    </w:p>
    <w:bookmarkEnd w:id="2"/>
    <w:p>
      <w:pPr>
        <w:spacing w:after="0"/>
        <w:ind w:left="0"/>
        <w:jc w:val="both"/>
      </w:pPr>
      <w:r>
        <w:rPr>
          <w:rFonts w:ascii="Times New Roman"/>
          <w:b w:val="false"/>
          <w:i w:val="false"/>
          <w:color w:val="000000"/>
          <w:sz w:val="28"/>
        </w:rPr>
        <w:t>
      "2) получить для иностранных участников заключение Министерства внутренних дел Республики Казахстан на ввоз принадлежащего им оружия на территорию Республики Казахстан и вывоз из Республики Казахстан, а также разрешение на его перевозку;";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раздела 18 изложить в следующей редакции:</w:t>
      </w:r>
    </w:p>
    <w:p>
      <w:pPr>
        <w:spacing w:after="0"/>
        <w:ind w:left="0"/>
        <w:jc w:val="both"/>
      </w:pPr>
      <w:r>
        <w:rPr>
          <w:rFonts w:ascii="Times New Roman"/>
          <w:b w:val="false"/>
          <w:i w:val="false"/>
          <w:color w:val="000000"/>
          <w:sz w:val="28"/>
        </w:rPr>
        <w:t>
      "18. Порядок ввоза на территорию Республики Казахстан, вывоза с территории Республики Казахстан и транзита по территории Республики Казахстан гражданского и служебного оружия и патронов к нему";</w:t>
      </w:r>
    </w:p>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110</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4"/>
    <w:p>
      <w:pPr>
        <w:spacing w:after="0"/>
        <w:ind w:left="0"/>
        <w:jc w:val="both"/>
      </w:pPr>
      <w:r>
        <w:rPr>
          <w:rFonts w:ascii="Times New Roman"/>
          <w:b w:val="false"/>
          <w:i w:val="false"/>
          <w:color w:val="000000"/>
          <w:sz w:val="28"/>
        </w:rPr>
        <w:t>
      "110. Заключение на ввоз гражданского и служебного оружия и патронов к нему выдается уполномоченным органом внутренних дел юридическим лицам на основании следующих документов:";</w:t>
      </w:r>
    </w:p>
    <w:bookmarkStart w:name="z8" w:id="5"/>
    <w:p>
      <w:pPr>
        <w:spacing w:after="0"/>
        <w:ind w:left="0"/>
        <w:jc w:val="both"/>
      </w:pPr>
      <w:r>
        <w:rPr>
          <w:rFonts w:ascii="Times New Roman"/>
          <w:b w:val="false"/>
          <w:i w:val="false"/>
          <w:color w:val="000000"/>
          <w:sz w:val="28"/>
        </w:rPr>
        <w:t>
      подпункт 11) изложить в следующей редакции:</w:t>
      </w:r>
    </w:p>
    <w:bookmarkEnd w:id="5"/>
    <w:p>
      <w:pPr>
        <w:spacing w:after="0"/>
        <w:ind w:left="0"/>
        <w:jc w:val="both"/>
      </w:pPr>
      <w:r>
        <w:rPr>
          <w:rFonts w:ascii="Times New Roman"/>
          <w:b w:val="false"/>
          <w:i w:val="false"/>
          <w:color w:val="000000"/>
          <w:sz w:val="28"/>
        </w:rPr>
        <w:t>
      "11) квитанции об уплате государственной пошлины за выдачу заключения на право ввоза или вывоза оружия и патронов к нему.";</w:t>
      </w:r>
    </w:p>
    <w:bookmarkStart w:name="z9" w:id="6"/>
    <w:p>
      <w:pPr>
        <w:spacing w:after="0"/>
        <w:ind w:left="0"/>
        <w:jc w:val="both"/>
      </w:pPr>
      <w:r>
        <w:rPr>
          <w:rFonts w:ascii="Times New Roman"/>
          <w:b w:val="false"/>
          <w:i w:val="false"/>
          <w:color w:val="000000"/>
          <w:sz w:val="28"/>
        </w:rPr>
        <w:t>
      части вторую и третью изложить в следующей редакции:</w:t>
      </w:r>
    </w:p>
    <w:bookmarkEnd w:id="6"/>
    <w:p>
      <w:pPr>
        <w:spacing w:after="0"/>
        <w:ind w:left="0"/>
        <w:jc w:val="both"/>
      </w:pPr>
      <w:r>
        <w:rPr>
          <w:rFonts w:ascii="Times New Roman"/>
          <w:b w:val="false"/>
          <w:i w:val="false"/>
          <w:color w:val="000000"/>
          <w:sz w:val="28"/>
        </w:rPr>
        <w:t>
      "Заключение на ввоз огнестрельного бесствольного оружия с патронами травматического действия, электрического оружия выдается после представления документа о допустимости воздействия на организм человека поражающих факторов указанного оружия самообороны, выданного уполномоченным органом в области здравоохранения.</w:t>
      </w:r>
    </w:p>
    <w:p>
      <w:pPr>
        <w:spacing w:after="0"/>
        <w:ind w:left="0"/>
        <w:jc w:val="both"/>
      </w:pPr>
      <w:r>
        <w:rPr>
          <w:rFonts w:ascii="Times New Roman"/>
          <w:b w:val="false"/>
          <w:i w:val="false"/>
          <w:color w:val="000000"/>
          <w:sz w:val="28"/>
        </w:rPr>
        <w:t>
      Для выдачи заключения на вывоз оружия и патронов к нему представляются документы, указанные в подпунктах 1), 2), 3), 4), 6) и 7).";</w:t>
      </w:r>
    </w:p>
    <w:bookmarkStart w:name="z10" w:id="7"/>
    <w:p>
      <w:pPr>
        <w:spacing w:after="0"/>
        <w:ind w:left="0"/>
        <w:jc w:val="both"/>
      </w:pPr>
      <w:r>
        <w:rPr>
          <w:rFonts w:ascii="Times New Roman"/>
          <w:b w:val="false"/>
          <w:i w:val="false"/>
          <w:color w:val="000000"/>
          <w:sz w:val="28"/>
        </w:rPr>
        <w:t>
      подпункт 1) части четвертой изложить в следующей редакции:</w:t>
      </w:r>
    </w:p>
    <w:bookmarkEnd w:id="7"/>
    <w:p>
      <w:pPr>
        <w:spacing w:after="0"/>
        <w:ind w:left="0"/>
        <w:jc w:val="both"/>
      </w:pPr>
      <w:r>
        <w:rPr>
          <w:rFonts w:ascii="Times New Roman"/>
          <w:b w:val="false"/>
          <w:i w:val="false"/>
          <w:color w:val="000000"/>
          <w:sz w:val="28"/>
        </w:rPr>
        <w:t>
      "1) копии разрешений (лицензий) на приобретение и заключения на ввоз оружия и патронов к нему, выданные юридическому лицу-получателю уполномоченным государственным органом внутренних дел иностранного государства, куда вывозятся оружие и патроны к нему;";</w:t>
      </w:r>
    </w:p>
    <w:bookmarkStart w:name="z11" w:id="8"/>
    <w:p>
      <w:pPr>
        <w:spacing w:after="0"/>
        <w:ind w:left="0"/>
        <w:jc w:val="both"/>
      </w:pPr>
      <w:r>
        <w:rPr>
          <w:rFonts w:ascii="Times New Roman"/>
          <w:b w:val="false"/>
          <w:i w:val="false"/>
          <w:color w:val="000000"/>
          <w:sz w:val="28"/>
        </w:rPr>
        <w:t>
      часть пятую изложить в следующей редакции:</w:t>
      </w:r>
    </w:p>
    <w:bookmarkEnd w:id="8"/>
    <w:p>
      <w:pPr>
        <w:spacing w:after="0"/>
        <w:ind w:left="0"/>
        <w:jc w:val="both"/>
      </w:pPr>
      <w:r>
        <w:rPr>
          <w:rFonts w:ascii="Times New Roman"/>
          <w:b w:val="false"/>
          <w:i w:val="false"/>
          <w:color w:val="000000"/>
          <w:sz w:val="28"/>
        </w:rPr>
        <w:t>
      "Заключения на ввоз или вывоз оружия и патронов к нему выдаются на срок, определенный в лицензии на импорт или экспорт товаров, выданной уполномоченным органом в области экспортного контроля.";</w:t>
      </w:r>
    </w:p>
    <w:bookmarkStart w:name="z12" w:id="9"/>
    <w:p>
      <w:pPr>
        <w:spacing w:after="0"/>
        <w:ind w:left="0"/>
        <w:jc w:val="both"/>
      </w:pPr>
      <w:r>
        <w:rPr>
          <w:rFonts w:ascii="Times New Roman"/>
          <w:b w:val="false"/>
          <w:i w:val="false"/>
          <w:color w:val="000000"/>
          <w:sz w:val="28"/>
        </w:rPr>
        <w:t>
      дополнить пунктами 110-1, 110-2 следующего содержания:</w:t>
      </w:r>
    </w:p>
    <w:bookmarkEnd w:id="9"/>
    <w:p>
      <w:pPr>
        <w:spacing w:after="0"/>
        <w:ind w:left="0"/>
        <w:jc w:val="both"/>
      </w:pPr>
      <w:r>
        <w:rPr>
          <w:rFonts w:ascii="Times New Roman"/>
          <w:b w:val="false"/>
          <w:i w:val="false"/>
          <w:color w:val="000000"/>
          <w:sz w:val="28"/>
        </w:rPr>
        <w:t>
      "110-1.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 производятся на основании заключений органов внутренних дел с учетом требований настоящего постановления.</w:t>
      </w:r>
    </w:p>
    <w:p>
      <w:pPr>
        <w:spacing w:after="0"/>
        <w:ind w:left="0"/>
        <w:jc w:val="both"/>
      </w:pPr>
      <w:r>
        <w:rPr>
          <w:rFonts w:ascii="Times New Roman"/>
          <w:b w:val="false"/>
          <w:i w:val="false"/>
          <w:color w:val="000000"/>
          <w:sz w:val="28"/>
        </w:rPr>
        <w:t>
      110-2. При транзите единичных экземпляров гражданского оружия и патронов к нему по территории Республики Казахстан физическое лицо - перевозчик представляет в орган внутренних дел:</w:t>
      </w:r>
    </w:p>
    <w:p>
      <w:pPr>
        <w:spacing w:after="0"/>
        <w:ind w:left="0"/>
        <w:jc w:val="both"/>
      </w:pPr>
      <w:r>
        <w:rPr>
          <w:rFonts w:ascii="Times New Roman"/>
          <w:b w:val="false"/>
          <w:i w:val="false"/>
          <w:color w:val="000000"/>
          <w:sz w:val="28"/>
        </w:rPr>
        <w:t xml:space="preserve">
      1) заявление о выдаче заключения на транзит по территории Республики Казахстан единичных экземпляров гражданского оружия и патронов к нему; </w:t>
      </w:r>
    </w:p>
    <w:p>
      <w:pPr>
        <w:spacing w:after="0"/>
        <w:ind w:left="0"/>
        <w:jc w:val="both"/>
      </w:pPr>
      <w:r>
        <w:rPr>
          <w:rFonts w:ascii="Times New Roman"/>
          <w:b w:val="false"/>
          <w:i w:val="false"/>
          <w:color w:val="000000"/>
          <w:sz w:val="28"/>
        </w:rPr>
        <w:t xml:space="preserve">
      2) копии разрешительных документов, выданных уполномоченными органами страны ввоза и страны вывоза оружия и патронов к нему, на имя заявителя, подтверждающих право на приобретение оружия и патронов к нему, заверенные печатью и подписью заявителя. В случае, если законодательство страны ввоза или страны вывоза не предусматривает выдачу разрешительных документов на приобретение оружия и патронов к нему, представляется копия документа, указывающего законность приобретения оружия и патронов к нему. В представленных копиях документов указываются тип, вид модели, калибр, серия и номер оружия. </w:t>
      </w:r>
    </w:p>
    <w:p>
      <w:pPr>
        <w:spacing w:after="0"/>
        <w:ind w:left="0"/>
        <w:jc w:val="both"/>
      </w:pPr>
      <w:r>
        <w:rPr>
          <w:rFonts w:ascii="Times New Roman"/>
          <w:b w:val="false"/>
          <w:i w:val="false"/>
          <w:color w:val="000000"/>
          <w:sz w:val="28"/>
        </w:rPr>
        <w:t xml:space="preserve">
      3) экземпляр таможенной декларации с отметкой таможенного органа об установлении таможенного режима "транзит"; </w:t>
      </w:r>
    </w:p>
    <w:p>
      <w:pPr>
        <w:spacing w:after="0"/>
        <w:ind w:left="0"/>
        <w:jc w:val="both"/>
      </w:pPr>
      <w:r>
        <w:rPr>
          <w:rFonts w:ascii="Times New Roman"/>
          <w:b w:val="false"/>
          <w:i w:val="false"/>
          <w:color w:val="000000"/>
          <w:sz w:val="28"/>
        </w:rPr>
        <w:t xml:space="preserve">
      4) копию документа, подтверждающего личность физического лица (заявителя); </w:t>
      </w:r>
    </w:p>
    <w:p>
      <w:pPr>
        <w:spacing w:after="0"/>
        <w:ind w:left="0"/>
        <w:jc w:val="both"/>
      </w:pPr>
      <w:r>
        <w:rPr>
          <w:rFonts w:ascii="Times New Roman"/>
          <w:b w:val="false"/>
          <w:i w:val="false"/>
          <w:color w:val="000000"/>
          <w:sz w:val="28"/>
        </w:rPr>
        <w:t xml:space="preserve">
      5) копию документа, выданного уполномоченным органом страны вывоза, о наличии разрешения на вывоз оружия и патронов к нему; </w:t>
      </w:r>
    </w:p>
    <w:p>
      <w:pPr>
        <w:spacing w:after="0"/>
        <w:ind w:left="0"/>
        <w:jc w:val="both"/>
      </w:pPr>
      <w:r>
        <w:rPr>
          <w:rFonts w:ascii="Times New Roman"/>
          <w:b w:val="false"/>
          <w:i w:val="false"/>
          <w:color w:val="000000"/>
          <w:sz w:val="28"/>
        </w:rPr>
        <w:t xml:space="preserve">
      6) копию документа, выданного уполномоченным органом страны ввоза, о наличии разрешения на ввоз оружия и патронов к нему; </w:t>
      </w:r>
    </w:p>
    <w:p>
      <w:pPr>
        <w:spacing w:after="0"/>
        <w:ind w:left="0"/>
        <w:jc w:val="both"/>
      </w:pPr>
      <w:r>
        <w:rPr>
          <w:rFonts w:ascii="Times New Roman"/>
          <w:b w:val="false"/>
          <w:i w:val="false"/>
          <w:color w:val="000000"/>
          <w:sz w:val="28"/>
        </w:rPr>
        <w:t xml:space="preserve">
      7) договор страхования гражданско-правовой ответственности или страховой полис в соответствии с законодательством Республики Казахстан. </w:t>
      </w:r>
    </w:p>
    <w:p>
      <w:pPr>
        <w:spacing w:after="0"/>
        <w:ind w:left="0"/>
        <w:jc w:val="both"/>
      </w:pPr>
      <w:r>
        <w:rPr>
          <w:rFonts w:ascii="Times New Roman"/>
          <w:b w:val="false"/>
          <w:i w:val="false"/>
          <w:color w:val="000000"/>
          <w:sz w:val="28"/>
        </w:rPr>
        <w:t>
      Документы, указанные в подпунктах 2), 3), 5), 6), 7), представляются с официальным переводом на государственный язык Республики Казахстан или русский язык, а также в нотариально засвидетельствованных копиях, за исключением документов указанных в подпункте 7).</w:t>
      </w:r>
    </w:p>
    <w:p>
      <w:pPr>
        <w:spacing w:after="0"/>
        <w:ind w:left="0"/>
        <w:jc w:val="both"/>
      </w:pPr>
      <w:r>
        <w:rPr>
          <w:rFonts w:ascii="Times New Roman"/>
          <w:b w:val="false"/>
          <w:i w:val="false"/>
          <w:color w:val="000000"/>
          <w:sz w:val="28"/>
        </w:rPr>
        <w:t>
      Транзит через территорию Республики Казахстан единичных экземпляров гражданского оружия и патронов к нему третьими лицами осуществляется в соответствии с пунктом 117-1 настоящего постановления";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"111. Заключение на ввоз не более одной единицы огнестрельного или газового оружия, внесенного в кадастр, гражданам Республики Казахстан выдается ДВД на основании заявления, копии разрешения на право приобретения огнестрельного или газового оружия, договора на проведение сертификации оружия после его ввоза на территорию Республики Казахстан. На оружие, не внесенное в кадастр, дополнительно представляются информация о наименовании и обозначении модели оружия (типа патронов) и используемых патронов, основных технических показателях, наименовании страны и фирмы-изготовителя оружия, его цветная фотография.";</w:t>
      </w:r>
    </w:p>
    <w:bookmarkStart w:name="z14"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112</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абзац первый изложить в следующей редакции:</w:t>
      </w:r>
    </w:p>
    <w:bookmarkEnd w:id="11"/>
    <w:p>
      <w:pPr>
        <w:spacing w:after="0"/>
        <w:ind w:left="0"/>
        <w:jc w:val="both"/>
      </w:pPr>
      <w:r>
        <w:rPr>
          <w:rFonts w:ascii="Times New Roman"/>
          <w:b w:val="false"/>
          <w:i w:val="false"/>
          <w:color w:val="000000"/>
          <w:sz w:val="28"/>
        </w:rPr>
        <w:t>
      "112. Заключение на ввоз (вывоз) единичных экземпляров огнестрельного охотничьего оружия, патронов к нему и охотничьих ножей иностранцам выдается уполномоченным органом внутренних дел охотохозяйственной организации на основании следующих документов:";</w:t>
      </w:r>
    </w:p>
    <w:bookmarkStart w:name="z16" w:id="12"/>
    <w:p>
      <w:pPr>
        <w:spacing w:after="0"/>
        <w:ind w:left="0"/>
        <w:jc w:val="both"/>
      </w:pPr>
      <w:r>
        <w:rPr>
          <w:rFonts w:ascii="Times New Roman"/>
          <w:b w:val="false"/>
          <w:i w:val="false"/>
          <w:color w:val="000000"/>
          <w:sz w:val="28"/>
        </w:rPr>
        <w:t>
      подпункт 2) изложить в следующей редакции:</w:t>
      </w:r>
    </w:p>
    <w:bookmarkEnd w:id="12"/>
    <w:p>
      <w:pPr>
        <w:spacing w:after="0"/>
        <w:ind w:left="0"/>
        <w:jc w:val="both"/>
      </w:pPr>
      <w:r>
        <w:rPr>
          <w:rFonts w:ascii="Times New Roman"/>
          <w:b w:val="false"/>
          <w:i w:val="false"/>
          <w:color w:val="000000"/>
          <w:sz w:val="28"/>
        </w:rPr>
        <w:t>
      "2) заявления на получение заключения на ввоз (вывоз) охотничьего огнестрельного и холодного оружия и количество патронов, согласованного с областным территориальным органом уполномоченного органа лесного и охотничьего хозяйства;";</w:t>
      </w:r>
    </w:p>
    <w:bookmarkStart w:name="z17" w:id="13"/>
    <w:p>
      <w:pPr>
        <w:spacing w:after="0"/>
        <w:ind w:left="0"/>
        <w:jc w:val="both"/>
      </w:pPr>
      <w:r>
        <w:rPr>
          <w:rFonts w:ascii="Times New Roman"/>
          <w:b w:val="false"/>
          <w:i w:val="false"/>
          <w:color w:val="000000"/>
          <w:sz w:val="28"/>
        </w:rPr>
        <w:t>
      подпункты 6) и 7) изложить в следующей редакции:</w:t>
      </w:r>
    </w:p>
    <w:bookmarkEnd w:id="13"/>
    <w:p>
      <w:pPr>
        <w:spacing w:after="0"/>
        <w:ind w:left="0"/>
        <w:jc w:val="both"/>
      </w:pPr>
      <w:r>
        <w:rPr>
          <w:rFonts w:ascii="Times New Roman"/>
          <w:b w:val="false"/>
          <w:i w:val="false"/>
          <w:color w:val="000000"/>
          <w:sz w:val="28"/>
        </w:rPr>
        <w:t>
      "6) квитанции об оплате государственной пошлины за выдачу заключения на ввоз (вывоз) охотничьего огнестрельного и холодного оружия в соответствии с налоговым законодательством;</w:t>
      </w:r>
    </w:p>
    <w:p>
      <w:pPr>
        <w:spacing w:after="0"/>
        <w:ind w:left="0"/>
        <w:jc w:val="both"/>
      </w:pPr>
      <w:r>
        <w:rPr>
          <w:rFonts w:ascii="Times New Roman"/>
          <w:b w:val="false"/>
          <w:i w:val="false"/>
          <w:color w:val="000000"/>
          <w:sz w:val="28"/>
        </w:rPr>
        <w:t xml:space="preserve">
      7) доверенности на получение заключения на ввоз (вывоз) охотничьего огнестрельного и холодного оружия. </w:t>
      </w:r>
    </w:p>
    <w:p>
      <w:pPr>
        <w:spacing w:after="0"/>
        <w:ind w:left="0"/>
        <w:jc w:val="both"/>
      </w:pPr>
      <w:r>
        <w:rPr>
          <w:rFonts w:ascii="Times New Roman"/>
          <w:b w:val="false"/>
          <w:i w:val="false"/>
          <w:color w:val="000000"/>
          <w:sz w:val="28"/>
        </w:rPr>
        <w:t>
      Примечание. Вывоз ввезенного оружия и патронов иностранцами осуществляется согласно заключению на ввоз и в указанные в нем сроки.";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113</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"113. Заключение на вывоз из республики огнестрельного, газового, холодного оружия и патронов организациям выдается МВД Республики Казахстан на основании ходатайства руководителя организации, где указываются количество оружия и боеприпасов, фамилия, инициалы, серия и номер удостоверения личности (паспорта) лица, ответственного за вывоз, государство, в которое вывозятся оружие и патроны, таможенный пункт, через который осуществляется вывоз.</w:t>
      </w:r>
    </w:p>
    <w:p>
      <w:pPr>
        <w:spacing w:after="0"/>
        <w:ind w:left="0"/>
        <w:jc w:val="both"/>
      </w:pPr>
      <w:r>
        <w:rPr>
          <w:rFonts w:ascii="Times New Roman"/>
          <w:b w:val="false"/>
          <w:i w:val="false"/>
          <w:color w:val="000000"/>
          <w:sz w:val="28"/>
        </w:rPr>
        <w:t>
      114. Заключение на вывоз единичных экземпляров охотничьего и газового оружия, патронов к нему гражданам Республики Казахстан, выезжающим за границу на постоянное жительство, выдается ДВД на основании заявления с отметкой территориального органа внутренних дел о снятии оружия с учета при предъявлении выездных документов.</w:t>
      </w:r>
    </w:p>
    <w:p>
      <w:pPr>
        <w:spacing w:after="0"/>
        <w:ind w:left="0"/>
        <w:jc w:val="both"/>
      </w:pPr>
      <w:r>
        <w:rPr>
          <w:rFonts w:ascii="Times New Roman"/>
          <w:b w:val="false"/>
          <w:i w:val="false"/>
          <w:color w:val="000000"/>
          <w:sz w:val="28"/>
        </w:rPr>
        <w:t>
      За выдачу заключений на ввоз в Республику Казахстан и вывоз из Республики Казахстан оружия и патронов к нему с юридических и физических лиц взимается государственная пошлина.";</w:t>
      </w:r>
    </w:p>
    <w:bookmarkStart w:name="z19"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115</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абзац первый изложить в следующей редакции:</w:t>
      </w:r>
    </w:p>
    <w:bookmarkEnd w:id="15"/>
    <w:p>
      <w:pPr>
        <w:spacing w:after="0"/>
        <w:ind w:left="0"/>
        <w:jc w:val="both"/>
      </w:pPr>
      <w:r>
        <w:rPr>
          <w:rFonts w:ascii="Times New Roman"/>
          <w:b w:val="false"/>
          <w:i w:val="false"/>
          <w:color w:val="000000"/>
          <w:sz w:val="28"/>
        </w:rPr>
        <w:t>
      "115. Заключение на вывоз за границу и ввоз в Республику Казахстан спортивного огнестрельного оружия и патронов к нему выдается ДВД спортсменам на основании следующих документов:";</w:t>
      </w:r>
    </w:p>
    <w:bookmarkStart w:name="z21" w:id="16"/>
    <w:p>
      <w:pPr>
        <w:spacing w:after="0"/>
        <w:ind w:left="0"/>
        <w:jc w:val="both"/>
      </w:pPr>
      <w:r>
        <w:rPr>
          <w:rFonts w:ascii="Times New Roman"/>
          <w:b w:val="false"/>
          <w:i w:val="false"/>
          <w:color w:val="000000"/>
          <w:sz w:val="28"/>
        </w:rPr>
        <w:t>
      подпункт 5) изложить в следующей редакции:</w:t>
      </w:r>
    </w:p>
    <w:bookmarkEnd w:id="16"/>
    <w:p>
      <w:pPr>
        <w:spacing w:after="0"/>
        <w:ind w:left="0"/>
        <w:jc w:val="both"/>
      </w:pPr>
      <w:r>
        <w:rPr>
          <w:rFonts w:ascii="Times New Roman"/>
          <w:b w:val="false"/>
          <w:i w:val="false"/>
          <w:color w:val="000000"/>
          <w:sz w:val="28"/>
        </w:rPr>
        <w:t>
      "5) квитанции об уплате государственной пошлины за выдачу заключения на право ввоза (вывоза) оружия и патронов к нему.";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"116. Бланки заключений на ввоз (вывоз) оружия и патронов изготавливаются в типографии с проставлением порядковых номеров. Готовые бланки регистрируются в книге учета выдачи заключений на ввоз (вывоз) оружия и патронов.";</w:t>
      </w:r>
    </w:p>
    <w:bookmarkStart w:name="z23" w:id="17"/>
    <w:p>
      <w:pPr>
        <w:spacing w:after="0"/>
        <w:ind w:left="0"/>
        <w:jc w:val="both"/>
      </w:pPr>
      <w:r>
        <w:rPr>
          <w:rFonts w:ascii="Times New Roman"/>
          <w:b w:val="false"/>
          <w:i w:val="false"/>
          <w:color w:val="000000"/>
          <w:sz w:val="28"/>
        </w:rPr>
        <w:t>
      дополнить пунктами 117-1, 117-2 следующего содержания:</w:t>
      </w:r>
    </w:p>
    <w:bookmarkEnd w:id="17"/>
    <w:p>
      <w:pPr>
        <w:spacing w:after="0"/>
        <w:ind w:left="0"/>
        <w:jc w:val="both"/>
      </w:pPr>
      <w:r>
        <w:rPr>
          <w:rFonts w:ascii="Times New Roman"/>
          <w:b w:val="false"/>
          <w:i w:val="false"/>
          <w:color w:val="000000"/>
          <w:sz w:val="28"/>
        </w:rPr>
        <w:t>
      "117-1. При транзитном провозе гражданского и служебного оружия и патронов по территории Республики Казахстан юридическое лицо - перевозчик представляет в орган внутренних дел:</w:t>
      </w:r>
    </w:p>
    <w:p>
      <w:pPr>
        <w:spacing w:after="0"/>
        <w:ind w:left="0"/>
        <w:jc w:val="both"/>
      </w:pPr>
      <w:r>
        <w:rPr>
          <w:rFonts w:ascii="Times New Roman"/>
          <w:b w:val="false"/>
          <w:i w:val="false"/>
          <w:color w:val="000000"/>
          <w:sz w:val="28"/>
        </w:rPr>
        <w:t xml:space="preserve">
      1) заявление о выдаче заключения на транзит по территории Республики Казахстан гражданского и служебного оружия, его основных (составных) частей и патронов к нему; </w:t>
      </w:r>
    </w:p>
    <w:p>
      <w:pPr>
        <w:spacing w:after="0"/>
        <w:ind w:left="0"/>
        <w:jc w:val="both"/>
      </w:pPr>
      <w:r>
        <w:rPr>
          <w:rFonts w:ascii="Times New Roman"/>
          <w:b w:val="false"/>
          <w:i w:val="false"/>
          <w:color w:val="000000"/>
          <w:sz w:val="28"/>
        </w:rPr>
        <w:t xml:space="preserve">
      2) копию документа отчуждения между участниками внешнеторговой сделки, заверенного печатью и подписью заявителя; </w:t>
      </w:r>
    </w:p>
    <w:p>
      <w:pPr>
        <w:spacing w:after="0"/>
        <w:ind w:left="0"/>
        <w:jc w:val="both"/>
      </w:pPr>
      <w:r>
        <w:rPr>
          <w:rFonts w:ascii="Times New Roman"/>
          <w:b w:val="false"/>
          <w:i w:val="false"/>
          <w:color w:val="000000"/>
          <w:sz w:val="28"/>
        </w:rPr>
        <w:t xml:space="preserve">
      3) копию договора между юридическим лицом, осуществляющим экспорт из страны - изготовителя оружия, и изготовителем оружия или юридическим лицом, осуществляющим импорт в страну - покупателя оружия и покупателем оружия, заверенного печатью и подписью заявителя; </w:t>
      </w:r>
    </w:p>
    <w:p>
      <w:pPr>
        <w:spacing w:after="0"/>
        <w:ind w:left="0"/>
        <w:jc w:val="both"/>
      </w:pPr>
      <w:r>
        <w:rPr>
          <w:rFonts w:ascii="Times New Roman"/>
          <w:b w:val="false"/>
          <w:i w:val="false"/>
          <w:color w:val="000000"/>
          <w:sz w:val="28"/>
        </w:rPr>
        <w:t xml:space="preserve">
      4) экземпляр таможенной декларации с отметкой таможенного органа об установлении таможенного режима "транзит"; </w:t>
      </w:r>
    </w:p>
    <w:p>
      <w:pPr>
        <w:spacing w:after="0"/>
        <w:ind w:left="0"/>
        <w:jc w:val="both"/>
      </w:pPr>
      <w:r>
        <w:rPr>
          <w:rFonts w:ascii="Times New Roman"/>
          <w:b w:val="false"/>
          <w:i w:val="false"/>
          <w:color w:val="000000"/>
          <w:sz w:val="28"/>
        </w:rPr>
        <w:t xml:space="preserve">
      5) список номерного учета перевозимого оружия с указанием видов, типов, моделей, калибров и номеров оружия, а также сведений о типах, калибрах, партиях изготовления и количестве патронов, заверенный таможенным органом; </w:t>
      </w:r>
    </w:p>
    <w:p>
      <w:pPr>
        <w:spacing w:after="0"/>
        <w:ind w:left="0"/>
        <w:jc w:val="both"/>
      </w:pPr>
      <w:r>
        <w:rPr>
          <w:rFonts w:ascii="Times New Roman"/>
          <w:b w:val="false"/>
          <w:i w:val="false"/>
          <w:color w:val="000000"/>
          <w:sz w:val="28"/>
        </w:rPr>
        <w:t xml:space="preserve">
      6) документ, подтверждающий государственную регистрацию в качестве юридического лица; </w:t>
      </w:r>
    </w:p>
    <w:p>
      <w:pPr>
        <w:spacing w:after="0"/>
        <w:ind w:left="0"/>
        <w:jc w:val="both"/>
      </w:pPr>
      <w:r>
        <w:rPr>
          <w:rFonts w:ascii="Times New Roman"/>
          <w:b w:val="false"/>
          <w:i w:val="false"/>
          <w:color w:val="000000"/>
          <w:sz w:val="28"/>
        </w:rPr>
        <w:t xml:space="preserve">
      7) документ, выданный уполномоченным органом страны - экспортера, о наличии разрешения на вывоз продукции; </w:t>
      </w:r>
    </w:p>
    <w:p>
      <w:pPr>
        <w:spacing w:after="0"/>
        <w:ind w:left="0"/>
        <w:jc w:val="both"/>
      </w:pPr>
      <w:r>
        <w:rPr>
          <w:rFonts w:ascii="Times New Roman"/>
          <w:b w:val="false"/>
          <w:i w:val="false"/>
          <w:color w:val="000000"/>
          <w:sz w:val="28"/>
        </w:rPr>
        <w:t xml:space="preserve">
      8) документ, подтверждающий право на осуществление деятельности в соответствии с законодательством государства - заявителя, связанной с транзитом продукции; </w:t>
      </w:r>
    </w:p>
    <w:p>
      <w:pPr>
        <w:spacing w:after="0"/>
        <w:ind w:left="0"/>
        <w:jc w:val="both"/>
      </w:pPr>
      <w:r>
        <w:rPr>
          <w:rFonts w:ascii="Times New Roman"/>
          <w:b w:val="false"/>
          <w:i w:val="false"/>
          <w:color w:val="000000"/>
          <w:sz w:val="28"/>
        </w:rPr>
        <w:t xml:space="preserve">
      9) договор страхования гражданско-правовой ответственности или страховой полис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10) документ, подтверждающий обеспечение заявителем осуществления физической защиты продукции, перемещаемой транзитом, и документ, подтверждающий право на осуществление охранной деятельности юридических или физических лиц, осуществляющих физическую защиту; </w:t>
      </w:r>
    </w:p>
    <w:p>
      <w:pPr>
        <w:spacing w:after="0"/>
        <w:ind w:left="0"/>
        <w:jc w:val="both"/>
      </w:pPr>
      <w:r>
        <w:rPr>
          <w:rFonts w:ascii="Times New Roman"/>
          <w:b w:val="false"/>
          <w:i w:val="false"/>
          <w:color w:val="000000"/>
          <w:sz w:val="28"/>
        </w:rPr>
        <w:t xml:space="preserve">
      11) документ, подтверждающий согласие грузоотправителя продукции принять эти грузы обратно в случае, если передача груза грузополучателю окажется невозможной по не зависящим от него причинам. </w:t>
      </w:r>
    </w:p>
    <w:p>
      <w:pPr>
        <w:spacing w:after="0"/>
        <w:ind w:left="0"/>
        <w:jc w:val="both"/>
      </w:pPr>
      <w:r>
        <w:rPr>
          <w:rFonts w:ascii="Times New Roman"/>
          <w:b w:val="false"/>
          <w:i w:val="false"/>
          <w:color w:val="000000"/>
          <w:sz w:val="28"/>
        </w:rPr>
        <w:t>
      Документы, указанные в подпунктах 2), 3), 4), 5), 6), 7), 8) и 9) представляются с официальным переводом на государственный язык Республики Казахстан или русский язык, а также в нотариально засвидетельствованных копиях, за исключением документов указанных в подпунктах 7) и 9).</w:t>
      </w:r>
    </w:p>
    <w:p>
      <w:pPr>
        <w:spacing w:after="0"/>
        <w:ind w:left="0"/>
        <w:jc w:val="both"/>
      </w:pPr>
      <w:r>
        <w:rPr>
          <w:rFonts w:ascii="Times New Roman"/>
          <w:b w:val="false"/>
          <w:i w:val="false"/>
          <w:color w:val="000000"/>
          <w:sz w:val="28"/>
        </w:rPr>
        <w:t>
      117-2. Документы, указанные в пункте 117-1 настоящих Правил, представляются с соблюдением требования о консульской легализации или проставлением апостиля в соответствии с законодательством Республики Казахстан и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"119. Ввоз на территорию Республики Казахстан, вывоз с территории Республики Казахстан, а также транзит через территорию Республики Казахстан боевого ручного стрелкового оружия сотрудниками иностранных правоохранительных органов, специальных служб и военизированных организаций, прибывающими в Республику Казахстан по приглашению или в связи с выполнением ими служебного задания, осуществляются по письменному заключению соответственно руководителями Вооруженных Сил, других войск и воинских формирований, специальных и правоохранительных органов.</w:t>
      </w:r>
    </w:p>
    <w:p>
      <w:pPr>
        <w:spacing w:after="0"/>
        <w:ind w:left="0"/>
        <w:jc w:val="both"/>
      </w:pPr>
      <w:r>
        <w:rPr>
          <w:rFonts w:ascii="Times New Roman"/>
          <w:b w:val="false"/>
          <w:i w:val="false"/>
          <w:color w:val="000000"/>
          <w:sz w:val="28"/>
        </w:rPr>
        <w:t xml:space="preserve">
      120. В письменном заключении указываются фамилия, имя, отчество сотрудников иностранных правоохранительных органов, специальных служб и военизированных организаций, тип (марка), номер и калибр оружия, количество боеприпасов к каждой ввозимой единице оружия. Письменное заключение подписывается соответственно руководителем Вооруженных Сил, других войск и воинских формирований, специальных и правоохранительных органов либо лицом, его замещающим. </w:t>
      </w:r>
    </w:p>
    <w:p>
      <w:pPr>
        <w:spacing w:after="0"/>
        <w:ind w:left="0"/>
        <w:jc w:val="both"/>
      </w:pPr>
      <w:r>
        <w:rPr>
          <w:rFonts w:ascii="Times New Roman"/>
          <w:b w:val="false"/>
          <w:i w:val="false"/>
          <w:color w:val="000000"/>
          <w:sz w:val="28"/>
        </w:rPr>
        <w:t xml:space="preserve">
      121. Письменное заключение и его копия предъявляются представителем принимающей стороны в таможенный и пограничный орган, расположенный в пункте пропуска через Государственную границу Республики Казахстан, и заверяются сотрудником таможенного и пограничного органа путем проставления печати, копия письменного заключения остается в деле таможенного и пограничного органа, осуществившего оформление ввозимого оружия. </w:t>
      </w:r>
    </w:p>
    <w:p>
      <w:pPr>
        <w:spacing w:after="0"/>
        <w:ind w:left="0"/>
        <w:jc w:val="both"/>
      </w:pPr>
      <w:r>
        <w:rPr>
          <w:rFonts w:ascii="Times New Roman"/>
          <w:b w:val="false"/>
          <w:i w:val="false"/>
          <w:color w:val="000000"/>
          <w:sz w:val="28"/>
        </w:rPr>
        <w:t>
      При вывозе оружия оригинал письменного заключения, заверенный таможенным и пограничным органом при ввозе оружия в Республику Казахстан предъявляется в таможенный и пограничный орган, расположенный в пункте пропуска через Государственную границу Республики Казахстан, и остается в его деле.</w:t>
      </w:r>
    </w:p>
    <w:p>
      <w:pPr>
        <w:spacing w:after="0"/>
        <w:ind w:left="0"/>
        <w:jc w:val="both"/>
      </w:pPr>
      <w:r>
        <w:rPr>
          <w:rFonts w:ascii="Times New Roman"/>
          <w:b w:val="false"/>
          <w:i w:val="false"/>
          <w:color w:val="000000"/>
          <w:sz w:val="28"/>
        </w:rPr>
        <w:t>
      Примечание: в случаях ввоза и/или вывоза оружия и патронов к нему на Государственной границе с государством-членом Таможенного союза в рамках Евразийского экономического сообщества оформление производится только в пограничном органе.".</w:t>
      </w:r>
    </w:p>
    <w:bookmarkStart w:name="z25" w:id="18"/>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 за исключением абзацев десятого, одиннадцатого, тридцать восьмого, тридцать девятого, сорок девятого и пятидесятого пункта 1, которые вводятся в действие с 1 января 2014 года.</w:t>
      </w:r>
    </w:p>
    <w:bookmarkEnd w:id="1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