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3956" w14:textId="72a3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2013 года № 1101.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19 изложить в следующей редакции:</w:t>
      </w:r>
      <w:r>
        <w:br/>
      </w: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 нижестоящего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второй и третий части пятой изложить в следующей редакции:</w:t>
      </w:r>
      <w:r>
        <w:br/>
      </w: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одного рабочего дня со дня утверждения справки о внесении изменений в сводные планы финансирования;</w:t>
      </w:r>
      <w:r>
        <w:br/>
      </w: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позднее десятого числа текущего месяца. По администраторам местных бюджетных программ, не имеющим подведомственных государственных учреждений,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пятнадцатого числа текущего месяца, а в последнем месяце текущего финансового года – не позднее десятого числа текущего месяца.»;</w:t>
      </w:r>
      <w:r>
        <w:br/>
      </w:r>
      <w:r>
        <w:rPr>
          <w:rFonts w:ascii="Times New Roman"/>
          <w:b w:val="false"/>
          <w:i w:val="false"/>
          <w:color w:val="000000"/>
          <w:sz w:val="28"/>
        </w:rPr>
        <w:t>
</w:t>
      </w:r>
      <w:r>
        <w:rPr>
          <w:rFonts w:ascii="Times New Roman"/>
          <w:b w:val="false"/>
          <w:i w:val="false"/>
          <w:color w:val="000000"/>
          <w:sz w:val="28"/>
        </w:rPr>
        <w:t xml:space="preserve">
      часть шестую изложить в следующей редакции: </w:t>
      </w:r>
      <w:r>
        <w:br/>
      </w:r>
      <w:r>
        <w:rPr>
          <w:rFonts w:ascii="Times New Roman"/>
          <w:b w:val="false"/>
          <w:i w:val="false"/>
          <w:color w:val="000000"/>
          <w:sz w:val="28"/>
        </w:rPr>
        <w:t>
      «При обслуживании по ИС «Казначейство-клиент», после загрузки территориальным подразделением казначейства в ИИСК справок о внесении изменений в индивидуальные планы финансирования, не касающиеся изменений в сводные планы финансирования, по ИС «Казначейство-клиент» направляется уведомление о подтверждении загрузки в ИИСК данных справок администратору местных бюджетных программ, а также соответствующему местному уполномоченному органу по исполнению бюджета для проведения последним бюджетного мониторинга.»;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«37.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и несоответствии Единой бюджетной классификации Республики Казахстан, неверном распределении плановых назначений, территориальное подразделение казначейства возвращает без исполнения (по ИС «Казначейство-клиент» отклоняют с указанием причины):</w:t>
      </w:r>
      <w:r>
        <w:br/>
      </w: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r>
        <w:br/>
      </w: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w:t>
      </w:r>
      <w:r>
        <w:br/>
      </w:r>
      <w:r>
        <w:rPr>
          <w:rFonts w:ascii="Times New Roman"/>
          <w:b w:val="false"/>
          <w:i w:val="false"/>
          <w:color w:val="000000"/>
          <w:sz w:val="28"/>
        </w:rPr>
        <w:t>
      При отсутствии нормативного правового акта, указанного в абзаце десятом части третьей пункта 34 настоящих Правил, территориальное подразделение казначейства возвращает администратору бюджетной программы справку о внесении изменений в индивидуальные планы финансирования без исполнения (по ИС «Казначейство-клиент» отклоняются с указанием причины).</w:t>
      </w:r>
      <w:r>
        <w:br/>
      </w:r>
      <w:r>
        <w:rPr>
          <w:rFonts w:ascii="Times New Roman"/>
          <w:b w:val="false"/>
          <w:i w:val="false"/>
          <w:color w:val="000000"/>
          <w:sz w:val="28"/>
        </w:rPr>
        <w:t>
      Реестр и электронные образы планов/справок, поступившие по ИС «Казначейство-клиент», оформленные не в соответствии с требованиями руководства пользователя подлежат отклонению территориальным подразделением казначейства с указанием причины отклонения.»;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«43. Заявки администраторов бюджетных программ, уполномоченных органов по исполнению нижестоящих бюджетов рассматриваются уполномоченным органом по исполнению вышестоящего бюджета в течение 3-х рабочих дней со дня их поступления.»;</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На основании указанной в пункте 57 настоящих Правил информации центральный уполномоченный орган по государственному планированию или местный уполномоченный орган по государственному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На основании решения бюджетной комиссии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 В течение финансового года в случаях образования, ликвидации, реорганизации, изменения функций центральных государственных органов, исполнительных органов, финансируемых из местного бюджета, и подведомственных им государственных учреждений, центральный уполномоченный орган по государственному планированию на основании нормативных правовых актов, определяющих функции вновь образованных государственных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Единую бюджетную классификацию Республики Казахстан.</w:t>
      </w:r>
      <w:r>
        <w:br/>
      </w:r>
      <w:r>
        <w:rPr>
          <w:rFonts w:ascii="Times New Roman"/>
          <w:b w:val="false"/>
          <w:i w:val="false"/>
          <w:color w:val="000000"/>
          <w:sz w:val="28"/>
        </w:rPr>
        <w:t>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xml:space="preserve">
      Уполномоченный орган по исполнению бюджета в установленном главой 5 настоящих Правил порядке вносит изменения в сводный план поступлений и финансирования по платежам, сводный план финансирования по обязательствам в части переноса плановых назначений по передаваемым, разделяемым бюджетным программам, в пределах общих сумм данных бюджетных программ, утвержденных законом о республиканском бюджете и решениями маслихатов о местных бюджетах на очередной финансовый год. </w:t>
      </w:r>
      <w:r>
        <w:br/>
      </w:r>
      <w:r>
        <w:rPr>
          <w:rFonts w:ascii="Times New Roman"/>
          <w:b w:val="false"/>
          <w:i w:val="false"/>
          <w:color w:val="000000"/>
          <w:sz w:val="28"/>
        </w:rPr>
        <w:t>
      Перенос плановых назначений и произведенных ранее кассовых расходов осуществляется территориальными подразделениями казначейства на основании письма уполномоченного органа по исполнению бюджета в следующих случаях:</w:t>
      </w:r>
      <w:r>
        <w:br/>
      </w: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и местных исполнительных органов и подведомственных им государственных учреждений;</w:t>
      </w:r>
      <w:r>
        <w:br/>
      </w:r>
      <w:r>
        <w:rPr>
          <w:rFonts w:ascii="Times New Roman"/>
          <w:b w:val="false"/>
          <w:i w:val="false"/>
          <w:color w:val="000000"/>
          <w:sz w:val="28"/>
        </w:rPr>
        <w:t>
      2) уточнения республиканского и/или местных бюджетов;</w:t>
      </w:r>
      <w:r>
        <w:br/>
      </w:r>
      <w:r>
        <w:rPr>
          <w:rFonts w:ascii="Times New Roman"/>
          <w:b w:val="false"/>
          <w:i w:val="false"/>
          <w:color w:val="000000"/>
          <w:sz w:val="28"/>
        </w:rPr>
        <w:t>
      3) внесения изменений в Единую бюджетную классификацию Республики Казахстан;</w:t>
      </w:r>
      <w:r>
        <w:br/>
      </w:r>
      <w:r>
        <w:rPr>
          <w:rFonts w:ascii="Times New Roman"/>
          <w:b w:val="false"/>
          <w:i w:val="false"/>
          <w:color w:val="000000"/>
          <w:sz w:val="28"/>
        </w:rPr>
        <w:t>
      4) изменения места обслуживания государственного учреждения в территориальном подразделении казначейства;</w:t>
      </w:r>
      <w:r>
        <w:br/>
      </w:r>
      <w:r>
        <w:rPr>
          <w:rFonts w:ascii="Times New Roman"/>
          <w:b w:val="false"/>
          <w:i w:val="false"/>
          <w:color w:val="000000"/>
          <w:sz w:val="28"/>
        </w:rPr>
        <w:t>
      5) внесения изменений в структуру специфик экономической классификации расходов в части изменения видов расходов;</w:t>
      </w:r>
      <w:r>
        <w:br/>
      </w:r>
      <w:r>
        <w:rPr>
          <w:rFonts w:ascii="Times New Roman"/>
          <w:b w:val="false"/>
          <w:i w:val="false"/>
          <w:color w:val="000000"/>
          <w:sz w:val="28"/>
        </w:rPr>
        <w:t>
      6) принятия решения о централизации/децентрализации бухгалтерского учета в подведомственных администратору бюджетных программ государственных учреждениях в течение текущего финансового года.</w:t>
      </w:r>
      <w:r>
        <w:br/>
      </w:r>
      <w:r>
        <w:rPr>
          <w:rFonts w:ascii="Times New Roman"/>
          <w:b w:val="false"/>
          <w:i w:val="false"/>
          <w:color w:val="000000"/>
          <w:sz w:val="28"/>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неиспользованных остатков плановых назначений по целевым трансфертам.»;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«62-1. Администратор республиканских бюджетных программ не позднее 20 января текущего финансового года по приоритетным республиканским бюджетным инвестициям, включая инвестиционные проекты, а также по целевым трансфертам на развитие и кредитам, направленных на реализацию особо важных и требующих оперативной реализации задач, не прошедших этапы планирования (далее – проекты с отлагательным условием), представляет в центральный уполномоченный орган по государственному планированию следующую документацию:</w:t>
      </w:r>
      <w:r>
        <w:br/>
      </w:r>
      <w:r>
        <w:rPr>
          <w:rFonts w:ascii="Times New Roman"/>
          <w:b w:val="false"/>
          <w:i w:val="false"/>
          <w:color w:val="000000"/>
          <w:sz w:val="28"/>
        </w:rPr>
        <w:t>
      1) по бюджетным инвестиционным проектам:</w:t>
      </w:r>
      <w:r>
        <w:br/>
      </w:r>
      <w:r>
        <w:rPr>
          <w:rFonts w:ascii="Times New Roman"/>
          <w:b w:val="false"/>
          <w:i w:val="false"/>
          <w:color w:val="000000"/>
          <w:sz w:val="28"/>
        </w:rPr>
        <w:t>
      утвержденное в установленном порядке технико-экономическое обоснование, за исключением проектов, не требующих разработки технико-экономического обоснования с приложением к нему экономической экспертизы;</w:t>
      </w:r>
      <w:r>
        <w:br/>
      </w:r>
      <w:r>
        <w:rPr>
          <w:rFonts w:ascii="Times New Roman"/>
          <w:b w:val="false"/>
          <w:i w:val="false"/>
          <w:color w:val="000000"/>
          <w:sz w:val="28"/>
        </w:rPr>
        <w:t>
      положительное экономическое заключение на инвестиционное предложение проектов, не требующих разработки технико-экономического обоснования, и по бюджетным инвестиционным проектам, подготовленное центральным или местным уполномоченным органом по государственному планированию;</w:t>
      </w:r>
      <w:r>
        <w:br/>
      </w:r>
      <w:r>
        <w:rPr>
          <w:rFonts w:ascii="Times New Roman"/>
          <w:b w:val="false"/>
          <w:i w:val="false"/>
          <w:color w:val="000000"/>
          <w:sz w:val="28"/>
        </w:rPr>
        <w:t>
      2) по бюджетным инвестициям, направленным на увеличение уставных капиталов юридических лиц с участием государства:</w:t>
      </w:r>
      <w:r>
        <w:br/>
      </w:r>
      <w:r>
        <w:rPr>
          <w:rFonts w:ascii="Times New Roman"/>
          <w:b w:val="false"/>
          <w:i w:val="false"/>
          <w:color w:val="000000"/>
          <w:sz w:val="28"/>
        </w:rPr>
        <w:t>
      финансово-экономическое обоснование с приложением к нему экономической экспертизы;</w:t>
      </w:r>
      <w:r>
        <w:br/>
      </w:r>
      <w:r>
        <w:rPr>
          <w:rFonts w:ascii="Times New Roman"/>
          <w:b w:val="false"/>
          <w:i w:val="false"/>
          <w:color w:val="000000"/>
          <w:sz w:val="28"/>
        </w:rPr>
        <w:t>
      положительное экономическое заключение, подготовленное центральным или местным уполномоченным органом по государственному планированию;</w:t>
      </w:r>
      <w:r>
        <w:br/>
      </w:r>
      <w:r>
        <w:rPr>
          <w:rFonts w:ascii="Times New Roman"/>
          <w:b w:val="false"/>
          <w:i w:val="false"/>
          <w:color w:val="000000"/>
          <w:sz w:val="28"/>
        </w:rPr>
        <w:t>
      3) по бюджетным кредитам:</w:t>
      </w:r>
      <w:r>
        <w:br/>
      </w:r>
      <w:r>
        <w:rPr>
          <w:rFonts w:ascii="Times New Roman"/>
          <w:b w:val="false"/>
          <w:i w:val="false"/>
          <w:color w:val="000000"/>
          <w:sz w:val="28"/>
        </w:rPr>
        <w:t>
      технико-экономическое обоснование с приложением к нему положительного экономического заключения, подготовленного центральным или местным уполномоченным органом по государственному планированию, в случае направления бюджетных кредитов на реализацию бюджетных инвестиционных проектов и государственной инвестиционной политики финансовыми агентствами.</w:t>
      </w:r>
      <w:r>
        <w:br/>
      </w:r>
      <w:r>
        <w:rPr>
          <w:rFonts w:ascii="Times New Roman"/>
          <w:b w:val="false"/>
          <w:i w:val="false"/>
          <w:color w:val="000000"/>
          <w:sz w:val="28"/>
        </w:rPr>
        <w:t>
      Местные исполнительные органы не позднее 15 января текущего финансового года представляют вышеперечисленные документы соответствующему администратору республиканских бюджетных программ по инвестиционным проектам, финансируемым за счет средств целевых трансфертов на развитие и кредитов.</w:t>
      </w:r>
      <w:r>
        <w:br/>
      </w:r>
      <w:r>
        <w:rPr>
          <w:rFonts w:ascii="Times New Roman"/>
          <w:b w:val="false"/>
          <w:i w:val="false"/>
          <w:color w:val="000000"/>
          <w:sz w:val="28"/>
        </w:rPr>
        <w:t>
      Центральный уполномоченный орган по государственному планированию рассматривает представленную администраторами республиканских бюджетных программ документацию на соблюдение требований бюджетного и иного законодательства.</w:t>
      </w:r>
      <w:r>
        <w:br/>
      </w:r>
      <w:r>
        <w:rPr>
          <w:rFonts w:ascii="Times New Roman"/>
          <w:b w:val="false"/>
          <w:i w:val="false"/>
          <w:color w:val="000000"/>
          <w:sz w:val="28"/>
        </w:rPr>
        <w:t>
      В случае наличия всей документации, центральный уполномоченный орган по государственному планированию в двухнедельный срок направляет центральному уполномоченному органу по исполнению бюджета и администраторам республиканских бюджетных программ письмо-уведомление с перечнем проектов с отлагательным условием в разрезе администраторов республиканских бюджетных программ, по которым разрешаются регистрация договоров и проведение платежей.</w:t>
      </w:r>
      <w:r>
        <w:br/>
      </w:r>
      <w:r>
        <w:rPr>
          <w:rFonts w:ascii="Times New Roman"/>
          <w:b w:val="false"/>
          <w:i w:val="false"/>
          <w:color w:val="000000"/>
          <w:sz w:val="28"/>
        </w:rPr>
        <w:t>
      Центральный уполномоченный орган по исполнению бюджета в течение 3-х рабочих дней направляет в территориальные подразделения казначейства копию письма-уведомления о перечне проектов с отлагательным условием, по которым разрешаются регистрация договоров и проведение платежей.</w:t>
      </w:r>
      <w:r>
        <w:br/>
      </w:r>
      <w:r>
        <w:rPr>
          <w:rFonts w:ascii="Times New Roman"/>
          <w:b w:val="false"/>
          <w:i w:val="false"/>
          <w:color w:val="000000"/>
          <w:sz w:val="28"/>
        </w:rPr>
        <w:t>
      В случае если по отдельным проектам с отлагательным условием не представлена документация, центральный уполномоченный орган по государственному планированию в двухнедельный срок направляет письмо-уведомление в центральный уполномоченный орган по исполнению бюджета с перечнем проектов с отлагательным условием, по которым не допускаются регистрация договоров и проведение платежей до проведения уточнения республиканского бюджета или его корректировки.»;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65 изложить в следующей редакции:</w:t>
      </w:r>
      <w:r>
        <w:br/>
      </w:r>
      <w:r>
        <w:rPr>
          <w:rFonts w:ascii="Times New Roman"/>
          <w:b w:val="false"/>
          <w:i w:val="false"/>
          <w:color w:val="000000"/>
          <w:sz w:val="28"/>
        </w:rPr>
        <w:t>
      «7)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присвоения кодов государственным учреждениям, финансируемым из местных бюджетов, администраторы местных бюджетных программ направляют в территориальное подразделение казначейства заявку на присвоение кодов государственным учреждениям по форме согласно приложению 32 к настоящим Правилам на государственном и русском языках с приложением документов, необходимых для формирования досье, предусмотренных главой 10 настоящих Правил, за исключением документов указанных в подпунктах 4), 5) пункта 91 настоящих Правил, которые представляются после открытия кода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дополнить частью второй </w:t>
      </w:r>
      <w:r>
        <w:rPr>
          <w:rFonts w:ascii="Times New Roman"/>
          <w:b w:val="false"/>
          <w:i w:val="false"/>
          <w:color w:val="000000"/>
          <w:sz w:val="28"/>
        </w:rPr>
        <w:t>пункта 83</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«Заявка на открытие контрольного счета наличности возвращается без исполнения местному уполномоченному органу по исполнению бюджета, аппарату акима города районного значения, поселка, села, сельского округа в случае несоответствия заявки установленной форме, либо отсутствия или неверного указания:</w:t>
      </w:r>
      <w:r>
        <w:br/>
      </w:r>
      <w:r>
        <w:rPr>
          <w:rFonts w:ascii="Times New Roman"/>
          <w:b w:val="false"/>
          <w:i w:val="false"/>
          <w:color w:val="000000"/>
          <w:sz w:val="28"/>
        </w:rPr>
        <w:t>
      1) вида открываемого контрольного счета наличности;</w:t>
      </w:r>
      <w:r>
        <w:br/>
      </w:r>
      <w:r>
        <w:rPr>
          <w:rFonts w:ascii="Times New Roman"/>
          <w:b w:val="false"/>
          <w:i w:val="false"/>
          <w:color w:val="000000"/>
          <w:sz w:val="28"/>
        </w:rPr>
        <w:t>
      2) наименования или кода государственного учреждения;</w:t>
      </w:r>
      <w:r>
        <w:br/>
      </w:r>
      <w:r>
        <w:rPr>
          <w:rFonts w:ascii="Times New Roman"/>
          <w:b w:val="false"/>
          <w:i w:val="false"/>
          <w:color w:val="000000"/>
          <w:sz w:val="28"/>
        </w:rPr>
        <w:t>
      3) вида бюджета;</w:t>
      </w:r>
      <w:r>
        <w:br/>
      </w:r>
      <w:r>
        <w:rPr>
          <w:rFonts w:ascii="Times New Roman"/>
          <w:b w:val="false"/>
          <w:i w:val="false"/>
          <w:color w:val="000000"/>
          <w:sz w:val="28"/>
        </w:rPr>
        <w:t>
      4) основания для открытия контрольного счета наличности.»;</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нотариально заверенную копию свидетельства или справку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«93. При формировании досье государственного учреждения/субъекта квазигосударственного сектора территориальное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свидетельстве/справке о государственной регистрации (перерегистрации), положении (уставе) и оттиске печати (для ГУ – гербовой), а также соответствие приказов о назначении первого руководителя, возложении права подписи и образцов подписей оттиска печати. В случае обнаружения расхождений, возвращает государственному учреждению/субъекту квазигосударственного сектора для приведения в соответствие.»;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«96. Образец подписей и оттиска печати государственного учреждения заверяется подписью руководителя администратора бюджетных программ или лица, им уполномоченного, и скрепляется оттиском печати (для ГУ – гербовой) администратора бюджетных программ либо заверяется нотариально.</w:t>
      </w:r>
      <w:r>
        <w:br/>
      </w:r>
      <w:r>
        <w:rPr>
          <w:rFonts w:ascii="Times New Roman"/>
          <w:b w:val="false"/>
          <w:i w:val="false"/>
          <w:color w:val="000000"/>
          <w:sz w:val="28"/>
        </w:rPr>
        <w:t>
      Образец подписей и оттиска печати администратора бюджетных программ/субъекта квазигосударственного сектора заверяется нотариально.»;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«98. В случае временного отсутствия печати у вновь созданного государственного учреждения/субъекта квазигосударственного сектора, изменения наименований, изношенности или утери печати, руководитель территориального подразделения казначейства предоставляет государственному учреждению/субъекту квазигосударственного сектора на основании его заявления срок (не более 10 календарных дней) для изготовления новой печати и определяет порядок оформления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ГУ – гербовой) с отметкой в поле «Образец оттиска печати государственного учреждения/субъекта квазигосударственного сектора» «временно без печати» с указанием срока его действия на время изготовления печати (для ГУ – гербовой).»;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«113-1.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контрольном счете наличности платных услуг, спонсорской, благотворительной помощи, временного размещения денег, местного самоуправления, по направлениям расходования, предусмотренным пунктом 113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правопреемник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контрольном счете наличности платных услуг, спонсорской, благотворительной помощи, временного размещения денег, местного самоуправления, по направлениям расходования, предусмотренным пунктом 113 настоящих Правил. В случае перечисления остатка денег на контрольных счетах наличности правопреемника, к ходатайству дополнительно прилагаются документы, подтверждающие правопреемственность.</w:t>
      </w:r>
      <w:r>
        <w:br/>
      </w:r>
      <w:r>
        <w:rPr>
          <w:rFonts w:ascii="Times New Roman"/>
          <w:b w:val="false"/>
          <w:i w:val="false"/>
          <w:color w:val="000000"/>
          <w:sz w:val="28"/>
        </w:rPr>
        <w:t>
      Ходатайство администратора бюджетных программ должно содержать реквизиты реорганизованного государственного учреждения: наименование, БИН, код государственного учреждения, номер контрольного счета наличности, а также сумму остатка денег на контрольных счетах наличности, подлежащую перечислению, 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контрольных счетах наличности платных услуг, спонсорской, благотворительной помощи, временного размещения денег, местного самоуправления реорганизованного государственного учреждения, по направлениям расходования, предусмотренным пунктом 113 настоящих Правил.»;</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Единой бюджетной классификацией расходов Республики Казахстан, утвержденной приказом центрального уполномоченного органа по государственному планированию. Коды бюджетной классификации доводятся центральным уполномоченным органом по государственному планированию до центрального уполномоченного органа по исполнению бюджета и Национального Банка Республики Казахстан (далее – НБ РК).»;</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«132. Распределение поступлений между республиканским и местными бюджетами, Национальным фондом Республики Казахстан,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«Распределение поступлений классификации поступлений между уровнями бюджета и контрольным счетом наличности Национального фонда Республики Казахстан по Единой бюджетной классификации», утверждаемой приказом центрального уполномоченного органа по государственному планированию и перечня организаций нефтяного сектора, ежегодно утверждаемого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внештатного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добровольных пенсионных взносов, социальных отчислений, оплаты банковских услуг.»;</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внештатного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добровольных пенсионных взносов, социальных отчислений, оплаты банковских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четвертой пункта 150 изложить в следующей редакции:</w:t>
      </w:r>
      <w:r>
        <w:br/>
      </w: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отчислениям, производимым в бюджет, стипендиям и выплатам физическим лицам;»;</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специфике экономической классификации расходов бюджета 423 «Капитальный ремонт помещений, зданий, сооружений государственных предприятий» государственное учреждение осуществляет авансовую (предварительную) оплату не более 30 процентов от суммы, предусмотренной на текущий финансовый год на финансирование государственных предприятий, находящихся в республиканской или коммунальной собственности, для проведения реставрации и капитального ремонта помещений, зданий, сооружений государственных предприятий.»;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159-1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часть вторую </w:t>
      </w:r>
      <w:r>
        <w:rPr>
          <w:rFonts w:ascii="Times New Roman"/>
          <w:b w:val="false"/>
          <w:i w:val="false"/>
          <w:color w:val="000000"/>
          <w:sz w:val="28"/>
        </w:rPr>
        <w:t>пункта 160</w:t>
      </w:r>
      <w:r>
        <w:rPr>
          <w:rFonts w:ascii="Times New Roman"/>
          <w:b w:val="false"/>
          <w:i w:val="false"/>
          <w:color w:val="000000"/>
          <w:sz w:val="28"/>
        </w:rPr>
        <w:t xml:space="preserve"> вносятся изменения на русском языке, текст на казахском языке не меняется:</w:t>
      </w:r>
      <w:r>
        <w:br/>
      </w:r>
      <w:r>
        <w:rPr>
          <w:rFonts w:ascii="Times New Roman"/>
          <w:b w:val="false"/>
          <w:i w:val="false"/>
          <w:color w:val="000000"/>
          <w:sz w:val="28"/>
        </w:rPr>
        <w:t>
      «Авансовая (предварительная) оплата по специфике экономической классификации расходов 154 «Оплата аренды за помещение»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r>
        <w:br/>
      </w:r>
      <w:r>
        <w:rPr>
          <w:rFonts w:ascii="Times New Roman"/>
          <w:b w:val="false"/>
          <w:i w:val="false"/>
          <w:color w:val="000000"/>
          <w:sz w:val="28"/>
        </w:rPr>
        <w:t>
</w:t>
      </w:r>
      <w:r>
        <w:rPr>
          <w:rFonts w:ascii="Times New Roman"/>
          <w:b w:val="false"/>
          <w:i w:val="false"/>
          <w:color w:val="000000"/>
          <w:sz w:val="28"/>
        </w:rPr>
        <w:t>
      дополнить пунктом 161-2 следующего содержания:</w:t>
      </w:r>
      <w:r>
        <w:br/>
      </w:r>
      <w:r>
        <w:rPr>
          <w:rFonts w:ascii="Times New Roman"/>
          <w:b w:val="false"/>
          <w:i w:val="false"/>
          <w:color w:val="000000"/>
          <w:sz w:val="28"/>
        </w:rPr>
        <w:t>
      «161-2. Оплата услуг по взаимодействию с международными организациями и странами-донорами осуществляется в соответствии с условиями и сроками, обозначенными в заключенных с ними международных договорах в рамках связанных грантов.»;</w:t>
      </w:r>
      <w:r>
        <w:br/>
      </w:r>
      <w:r>
        <w:rPr>
          <w:rFonts w:ascii="Times New Roman"/>
          <w:b w:val="false"/>
          <w:i w:val="false"/>
          <w:color w:val="000000"/>
          <w:sz w:val="28"/>
        </w:rPr>
        <w:t>
</w:t>
      </w:r>
      <w:r>
        <w:rPr>
          <w:rFonts w:ascii="Times New Roman"/>
          <w:b w:val="false"/>
          <w:i w:val="false"/>
          <w:color w:val="000000"/>
          <w:sz w:val="28"/>
        </w:rPr>
        <w:t>
      абзацы десятый и одиннадцатый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указанным в пунктах 57 и 526 настоящих Правил.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r>
        <w:br/>
      </w:r>
      <w:r>
        <w:rPr>
          <w:rFonts w:ascii="Times New Roman"/>
          <w:b w:val="false"/>
          <w:i w:val="false"/>
          <w:color w:val="000000"/>
          <w:sz w:val="28"/>
        </w:rPr>
        <w:t>
      применения неустойки (штрафа, пени) при неисполнении или ненадлежащем исполнении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либо о перечислении государственным учреждением суммы неустойки (штрафа, пени) за несвоевременную оплату коммунальных услуг получателю денег. Удержание неустойки (штрафа, пени) производится от полной суммы договора по той же специфике, по которой заключен договор.»;</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пункта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государственное учреждение представляет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При этом предоставление государственным учреждением заявок осуществляется до проведения платежа со статусом «окончательный» по основному договору.»;</w:t>
      </w:r>
      <w:r>
        <w:br/>
      </w:r>
      <w:r>
        <w:rPr>
          <w:rFonts w:ascii="Times New Roman"/>
          <w:b w:val="false"/>
          <w:i w:val="false"/>
          <w:color w:val="000000"/>
          <w:sz w:val="28"/>
        </w:rPr>
        <w:t>
</w:t>
      </w:r>
      <w:r>
        <w:rPr>
          <w:rFonts w:ascii="Times New Roman"/>
          <w:b w:val="false"/>
          <w:i w:val="false"/>
          <w:color w:val="000000"/>
          <w:sz w:val="28"/>
        </w:rPr>
        <w:t>
      часть пятую </w:t>
      </w:r>
      <w:r>
        <w:rPr>
          <w:rFonts w:ascii="Times New Roman"/>
          <w:b w:val="false"/>
          <w:i w:val="false"/>
          <w:color w:val="000000"/>
          <w:sz w:val="28"/>
        </w:rPr>
        <w:t>пункта 165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главного бухгалтера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физическим лицом:</w:t>
      </w:r>
      <w:r>
        <w:br/>
      </w:r>
      <w:r>
        <w:rPr>
          <w:rFonts w:ascii="Times New Roman"/>
          <w:b w:val="false"/>
          <w:i w:val="false"/>
          <w:color w:val="000000"/>
          <w:sz w:val="28"/>
        </w:rPr>
        <w:t>
      копий документа, удостоверяющего личность,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заполнении заявки согласно приложениям 60, 62, 63, 64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при наличии фирменное наименование.</w:t>
      </w:r>
      <w:r>
        <w:br/>
      </w: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r>
        <w:br/>
      </w:r>
      <w:r>
        <w:rPr>
          <w:rFonts w:ascii="Times New Roman"/>
          <w:b w:val="false"/>
          <w:i w:val="false"/>
          <w:color w:val="000000"/>
          <w:sz w:val="28"/>
        </w:rPr>
        <w:t>
</w:t>
      </w:r>
      <w:r>
        <w:rPr>
          <w:rFonts w:ascii="Times New Roman"/>
          <w:b w:val="false"/>
          <w:i w:val="false"/>
          <w:color w:val="000000"/>
          <w:sz w:val="28"/>
        </w:rPr>
        <w:t>
      дополнить пунктом 168-1 следующего содержания:</w:t>
      </w:r>
      <w:r>
        <w:br/>
      </w:r>
      <w:r>
        <w:rPr>
          <w:rFonts w:ascii="Times New Roman"/>
          <w:b w:val="false"/>
          <w:i w:val="false"/>
          <w:color w:val="000000"/>
          <w:sz w:val="28"/>
        </w:rPr>
        <w:t>
      «168-1. В случае если государственное учреждение располагается в арендуемом помещении, находящемся на балансе другого государственного учреждения, для оплаты коммунальных услуг государственное учреждение (арендатор) предоставляет на регистрацию трехсторонний договор по специфике 151 «Оплата коммунальных услуг», заключенный между поставщиком услуг, балансодержателем помещения и нанимателем (арендатором) помещения.»;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полностью фамилия, имя, отчество (при наличии) и фирменное наименование (при наличии) для физического лица,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если получателем денег является нерезидент Республики Казахстан, в данном поле указываются реквизиты нерезидента и Национального Банка Республики Казахстан;</w:t>
      </w:r>
      <w:r>
        <w:br/>
      </w: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r>
        <w:br/>
      </w:r>
      <w:r>
        <w:rPr>
          <w:rFonts w:ascii="Times New Roman"/>
          <w:b w:val="false"/>
          <w:i w:val="false"/>
          <w:color w:val="000000"/>
          <w:sz w:val="28"/>
        </w:rPr>
        <w:t>
      «18) в поле «сумма» указывается сумма авансовой (предварительной оплаты) цифрами.»;</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173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должны быть проставлены светостойкими чернилами, оттиск печати государственного учреждения и получателя денег должен быть четким и ясным. Не допускается подписание фломастером и авторучкой, заправленными улетучивающими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«Казначейство-клиент» проверяется на подлинность ЭЦП;»;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наличие условия о пропорциональном удержании ранее выплаченного аванса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r>
        <w:br/>
      </w:r>
      <w:r>
        <w:rPr>
          <w:rFonts w:ascii="Times New Roman"/>
          <w:b w:val="false"/>
          <w:i w:val="false"/>
          <w:color w:val="000000"/>
          <w:sz w:val="28"/>
        </w:rPr>
        <w:t>
      14) наличие в договорах,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условия по окончательной оплате заказчиком пяти процентов от суммы договора после завершения работ,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и предъявления заказчиком в территориальные подразделения казначейства подписанного акта государственной приемочной комиссии. Удержание пяти процентов по договорам, срок действия которых превышает текущий финансовый год производится государственным учреждением на последний год завершения объекта;</w:t>
      </w:r>
      <w:r>
        <w:br/>
      </w:r>
      <w:r>
        <w:rPr>
          <w:rFonts w:ascii="Times New Roman"/>
          <w:b w:val="false"/>
          <w:i w:val="false"/>
          <w:color w:val="000000"/>
          <w:sz w:val="28"/>
        </w:rPr>
        <w:t>
      15) наличие в договоре, заключенном в соответствии с законодательством Республики Казахстан о государственных закупках, условия о взыскании неустойки (штрафа, пени) от общей суммы договора за неисполнение либо ненадлежащее исполнение обязательств по договору со стороны получателя денег, а также условия об обязанности государственного учреждения обеспечить взыскание такой неустойки (штрафа, пени) от общей суммы договора;»;</w:t>
      </w:r>
      <w:r>
        <w:br/>
      </w:r>
      <w:r>
        <w:rPr>
          <w:rFonts w:ascii="Times New Roman"/>
          <w:b w:val="false"/>
          <w:i w:val="false"/>
          <w:color w:val="000000"/>
          <w:sz w:val="28"/>
        </w:rPr>
        <w:t>
</w:t>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наличие в договоре, заключенном в соответствии с законодательством Республики Казахстан о государственных закупках, условия вступления в силу договора после его обязательной регистрации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000000"/>
          <w:sz w:val="28"/>
        </w:rPr>
        <w:t>
      дополнить пунктом 175-1 следующего содержания:</w:t>
      </w:r>
      <w:r>
        <w:br/>
      </w:r>
      <w:r>
        <w:rPr>
          <w:rFonts w:ascii="Times New Roman"/>
          <w:b w:val="false"/>
          <w:i w:val="false"/>
          <w:color w:val="000000"/>
          <w:sz w:val="28"/>
        </w:rPr>
        <w:t>
      «175-1. Условия пункта 175 настоящих Правил не распространяются на договора по реализации связанных грантов, заключенным с международными организациями и странами-донорами.»;</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177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«177. При несоответствии заявки с приложенными к ней документами либо договора требованиям, установленным пунктами 151-163, 175, 176 настоящих Правил, территориальное подразделение казначейства возвращает заявку и документы, приложенные к ней, в случаях:»;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179</w:t>
      </w:r>
      <w:r>
        <w:rPr>
          <w:rFonts w:ascii="Times New Roman"/>
          <w:b w:val="false"/>
          <w:i w:val="false"/>
          <w:color w:val="000000"/>
          <w:sz w:val="28"/>
        </w:rPr>
        <w:t xml:space="preserve"> внесены изменения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части третью и четвертую </w:t>
      </w:r>
      <w:r>
        <w:rPr>
          <w:rFonts w:ascii="Times New Roman"/>
          <w:b w:val="false"/>
          <w:i w:val="false"/>
          <w:color w:val="000000"/>
          <w:sz w:val="28"/>
        </w:rPr>
        <w:t>пункта 185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получателем денег является физическое лицо, не зарегистрированное как индивидуальный предприниматель, или индивидуальный предприниматель, не имеющий печати, уведомление по форме согласно приложению 69 содержит только его подпись.</w:t>
      </w:r>
      <w:r>
        <w:br/>
      </w:r>
      <w:r>
        <w:rPr>
          <w:rFonts w:ascii="Times New Roman"/>
          <w:b w:val="false"/>
          <w:i w:val="false"/>
          <w:color w:val="000000"/>
          <w:sz w:val="28"/>
        </w:rPr>
        <w:t>
      В случае перечисления государственным учреждением в доход соответствующего бюджета суммы по зарегистрированному договору (дополнительному соглашению) уведомление по форме согласно приложению 69 получателем денег не подписывается.»;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«186. Государственное учреждение к счету к оплате со статусом «окончательный» предоставляет в территориальное подразделение казначейства уведомление по форме согласно приложению 69 к настоящим Правилам с подписями и оттисками печатей государственного учреждения и получателя денег.</w:t>
      </w:r>
      <w:r>
        <w:br/>
      </w:r>
      <w:r>
        <w:rPr>
          <w:rFonts w:ascii="Times New Roman"/>
          <w:b w:val="false"/>
          <w:i w:val="false"/>
          <w:color w:val="000000"/>
          <w:sz w:val="28"/>
        </w:rPr>
        <w:t>
      После проведения счета к оплате, предоставленного на бумажном носителе, со статусом «окончательный» территориальное подразделение казначейства формирует в 2-х экземплярах уведомление по форме согласно приложению 70 к настоящим Правилам (далее – уведомление по форме согласно приложению 70). Уведомления по форме согласно приложению 70 подписываются ответственным исполнителем территориального подразделения казначейства и заверяются его штампом с проставлением даты обработки документа. Один экземпляр уведомления по форме согласно приложению 70 передается государственному учреждению для ведения учета выполненных и зарегистрированных обязательств, второй экземпляр остается в территориальном подразделении казначейства для закрытия принятых обязательств государственного учреждения.</w:t>
      </w:r>
      <w:r>
        <w:br/>
      </w:r>
      <w:r>
        <w:rPr>
          <w:rFonts w:ascii="Times New Roman"/>
          <w:b w:val="false"/>
          <w:i w:val="false"/>
          <w:color w:val="000000"/>
          <w:sz w:val="28"/>
        </w:rPr>
        <w:t>
      При обслуживании по ИС «Казначейство-клиент» государственные учреждения самостоятельно формируют уведомление по форме согласно приложению 70.»;</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189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представление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должны быть подписаны собственноручной подписью или ЭЦП поставщика. При этом, копии указанных документов предоставляются с собственноручной подписью руководителя государственного учреждения или лица, им уполномоченного, и оттиском гербовой печати государственного учреждения;</w:t>
      </w:r>
      <w:r>
        <w:br/>
      </w:r>
      <w:r>
        <w:rPr>
          <w:rFonts w:ascii="Times New Roman"/>
          <w:b w:val="false"/>
          <w:i w:val="false"/>
          <w:color w:val="000000"/>
          <w:sz w:val="28"/>
        </w:rPr>
        <w:t>
      8) при обслуживании по ИС «Казначейство-клиент» – прикрепление сканированного образца с оригинала, подтверждающих документов, подписанного ЭЦП руководителя государственного учреждения и главного бухгалтера;»;</w:t>
      </w:r>
      <w:r>
        <w:br/>
      </w:r>
      <w:r>
        <w:rPr>
          <w:rFonts w:ascii="Times New Roman"/>
          <w:b w:val="false"/>
          <w:i w:val="false"/>
          <w:color w:val="000000"/>
          <w:sz w:val="28"/>
        </w:rPr>
        <w:t>
</w:t>
      </w:r>
      <w:r>
        <w:rPr>
          <w:rFonts w:ascii="Times New Roman"/>
          <w:b w:val="false"/>
          <w:i w:val="false"/>
          <w:color w:val="000000"/>
          <w:sz w:val="28"/>
        </w:rPr>
        <w:t>
      дополнить частями шестой и седьмой следующего содержания:</w:t>
      </w:r>
      <w:r>
        <w:br/>
      </w:r>
      <w:r>
        <w:rPr>
          <w:rFonts w:ascii="Times New Roman"/>
          <w:b w:val="false"/>
          <w:i w:val="false"/>
          <w:color w:val="000000"/>
          <w:sz w:val="28"/>
        </w:rPr>
        <w:t xml:space="preserve">
      «При проведении платежа, за исключением суммы авансового платежа по формированию или увеличению уставных капиталов субъектов квазигосударственного сектора либо выполнению государственного задания, администратор бюджетных программ предоставляет в территориальное подразделение казначейства копии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представленных субъектом квазигосударственного сектора администратору бюджетных программ. </w:t>
      </w:r>
      <w:r>
        <w:br/>
      </w:r>
      <w:r>
        <w:rPr>
          <w:rFonts w:ascii="Times New Roman"/>
          <w:b w:val="false"/>
          <w:i w:val="false"/>
          <w:color w:val="000000"/>
          <w:sz w:val="28"/>
        </w:rPr>
        <w:t>
      Указанные в части шестой настоящего пункта документы заверяются оттиском печати администратора бюджетных программ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администратора бюджетных программ или лица, им уполномоченного.»;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физическим лицом:</w:t>
      </w:r>
      <w:r>
        <w:br/>
      </w:r>
      <w:r>
        <w:rPr>
          <w:rFonts w:ascii="Times New Roman"/>
          <w:b w:val="false"/>
          <w:i w:val="false"/>
          <w:color w:val="000000"/>
          <w:sz w:val="28"/>
        </w:rPr>
        <w:t>
      копию документа, удостоверяющего личность,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«При заполнении заявки согласно приложениям 60, 62, 63, 64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при наличии фирменное наименование.</w:t>
      </w:r>
      <w:r>
        <w:br/>
      </w: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196</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«Государственные учреждения/субъекты квазигосударственного сектора, обслуживающиеся по ИС «Казначейство-клиент», самостоятельно формируют отчет по форме 5-15.»;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поле БИН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подпункта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полностью фамилия, имя, отчество (при наличии) и фирменное наименование (при наличии) для физического лица;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«по счетам к оплате по перечислению суммы НДС указываются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осуществляются приобретение товаров,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25.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добровольных пенсионных взносов и социальных отчислений»;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«208.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добровольных пенсионных взносов и социальных отчислений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сообщений, установленном КЦМР. При передаче по ИС «Казначейство-клиент» к электронному образу счета к оплате прикрепляются списки получателей денег в электронном формате сообщений, установленном КЦМР, и подписываются ЭЦП бухгалтера и/или руководителя государственного учреждения.»;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«209. После проведения платежей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добровольных пенсионных взносов и социальных отчислений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текущие счета или сберегательные счета получателей денег и социальных отчислений)» согласно приложению 80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вместе с документами, предусмотренными пунктом 196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210</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«210.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Государственный центр по выплате пенсий, Государственный фонд социального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стипендиям и другим выплатам физическим лицам.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добровольным пенсионным взносам и социальным отчислениям, стипендиям и другим выплатам физическим лицам и хранятся в сроки, установленные законодательством Республики Казахстан.</w:t>
      </w:r>
      <w:r>
        <w:br/>
      </w:r>
      <w:r>
        <w:rPr>
          <w:rFonts w:ascii="Times New Roman"/>
          <w:b w:val="false"/>
          <w:i w:val="false"/>
          <w:color w:val="000000"/>
          <w:sz w:val="28"/>
        </w:rPr>
        <w:t>
      «212. Для проверки наличия подтверждающего документа при проведении платежа на бумажном носителе, за исключением предварительной (авансовой) оплаты, по зарегистрированной гражданско-правовой сделке и в целях оплаты поставленных товаров (работ, услуг) к счету к оплате прилагается копия подтверждающего документа, заверенный подписью руководителя государственного учреждения или лица, им уполномоченного, и оттиском гербовой печати государственного учреждения, в случае заключения Соглашения с территориальным подразделением казначейства – электронным образом по ИС «Казначейство-клиент» прикрепляется сканированный образ с оригинала подтверждающего документа, подписанного ЭЦП руководителя и главного бухгалтера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абзац пятый части третьей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«указания наименования товара (работы, услуги), количества и суммы (с обязательным указанием суммы НДС либо отсутствия НДС);»;</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«246.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обязано принять и хранить его в течение текущего финансового года, если иное не предусмотрено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«Данная норма не распространяется на инкассовые распоряжения налоговых и таможенных органов о принудительном взимании налогов и других обязательных платежей в бюджет, взыскании обязательных пенсионных взносов в единый накопительный пенсионный фонд, обязательных социальных отчислений в Государственный фонд социального страхования, не уплаченных в сроки, установленные законодательством Республики Казахстан, штрафов и пени, начисленных за неуплату либо несвоевременную уплату налогов и других обязательных платежей в бюджет, обязательных пенсионных взносов, обязательных социальных отчислений.»;</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254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«254.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«255. При поступлении в территориальное подразделение казначейства распоряжений налогового (таможенного) органа о приостановлении расходных операций, подписанных первым руководителем, заверенных гербовой печатью налоговых (таможенных) органов, ответственный исполнитель казначейства приостанавливает проведение всех платежей и переводов денег государственного учреждения, по указанным в распоряжении КСН, за исключением расходов, предусмотренных налоговым и таможенным законодательством.»;</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268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«Администратор бюджетной программы вышестоящего бюджета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в течение 10-и рабочих дней после получения от центрального уполномоченного органа по государственному планированию копии письма-уведомления с перечнем проектов с отлагательным условием, по которым разрешаются регистрация договоров и проведение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304-3</w:t>
      </w:r>
      <w:r>
        <w:rPr>
          <w:rFonts w:ascii="Times New Roman"/>
          <w:b w:val="false"/>
          <w:i w:val="false"/>
          <w:color w:val="000000"/>
          <w:sz w:val="28"/>
        </w:rPr>
        <w:t>, </w:t>
      </w:r>
      <w:r>
        <w:rPr>
          <w:rFonts w:ascii="Times New Roman"/>
          <w:b w:val="false"/>
          <w:i w:val="false"/>
          <w:color w:val="000000"/>
          <w:sz w:val="28"/>
        </w:rPr>
        <w:t>304-4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304-4. Перечисление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дочерних, зависимых и аффилиированных с ним организаций в оплату объявленных акций (ценных бумаг), либо связанных с выполнением государственного задания, а также платежи и переводы в пределах этих денег на реализацию инвестиционных проектов либо на выполнение государственного задания осуществляются субъектом квазигосударственного сектора через счет субъектов квазигосударственного сектора, открытый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000000"/>
          <w:sz w:val="28"/>
        </w:rPr>
        <w:t>
      пункт 304-6 изложить в следующей редакции:</w:t>
      </w:r>
      <w:r>
        <w:br/>
      </w:r>
      <w:r>
        <w:rPr>
          <w:rFonts w:ascii="Times New Roman"/>
          <w:b w:val="false"/>
          <w:i w:val="false"/>
          <w:color w:val="000000"/>
          <w:sz w:val="28"/>
        </w:rPr>
        <w:t>
      «304-6.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центральным уполномоченным органом по исполнению бюджета присваиваются семизначные коды в ИИСК.»;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304-18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подпункт 4) дополнить абзацем вторым следующего содержания:</w:t>
      </w:r>
      <w:r>
        <w:br/>
      </w: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территориальное подразделение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304-19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«304-19.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 казначейства:</w:t>
      </w:r>
      <w:r>
        <w:br/>
      </w: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увеличение уставного капитала субъекта квазигосударственного сектора;</w:t>
      </w:r>
      <w:r>
        <w:br/>
      </w:r>
      <w:r>
        <w:rPr>
          <w:rFonts w:ascii="Times New Roman"/>
          <w:b w:val="false"/>
          <w:i w:val="false"/>
          <w:color w:val="000000"/>
          <w:sz w:val="28"/>
        </w:rPr>
        <w:t>
      2) при реализации инвестиционного проекта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3) финансово-экономическое обоснование с приложением копии положительного экономического заключения уполномоченного органа по государственному планированию один раз, на каждый инвестиционный проект, с последующим предоставлением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r>
        <w:br/>
      </w:r>
      <w:r>
        <w:rPr>
          <w:rFonts w:ascii="Times New Roman"/>
          <w:b w:val="false"/>
          <w:i w:val="false"/>
          <w:color w:val="000000"/>
          <w:sz w:val="28"/>
        </w:rPr>
        <w:t>
      4) при выполнении государственного задания – копии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w:t>
      </w:r>
      <w:r>
        <w:br/>
      </w:r>
      <w:r>
        <w:rPr>
          <w:rFonts w:ascii="Times New Roman"/>
          <w:b w:val="false"/>
          <w:i w:val="false"/>
          <w:color w:val="000000"/>
          <w:sz w:val="28"/>
        </w:rPr>
        <w:t>
      Для проведения платежей по перечислению заработной платы и других денежных выплат работникам субъекта квазигосударственного сектора, обязательных пенсионных взносов и социальных отчислений вместе с платежными поручениями на бумажном носителе субъект квазигосударственного сектора представляет в территориальное подразделение казначейства списки получателей денег на магнитном (электронном) носителе в формате сообщений, установленном КЦМР. При передаче по ИС «Казначейство-клиент» к электронному образу платежного поручения прикрепляются списки получателей денег в электронном формате сообщений, установленном КЦМР, и подписываются ЭЦП бухгалтера и/или руководителя государственного учреждения.»;</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304-20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«Субъект квазигосударственного сектора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восьмой части первой изложить в следующей редакции:</w:t>
      </w:r>
      <w:r>
        <w:br/>
      </w: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равняться показателю строки 020. Поквартальная сумма специфик расходов должна равняться сумме поступлений по строкам 011 и 012.»;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«Государственное учреждение один экземпляр утвержденного плана оставляет у себя, другой – предоставляет в территориальное подразделение казначейства по своему местонахождению с реестром в 2-х экземплярах, по форме согласно приложению 17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«При невыполнении установленных требований территориальные подразделение казначейства возвращает справку государственному учреждению без исполнения (по ИС «Казначейство-клиент» отклоняют с указанием причины).»;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«Государственное учреждение один экземпляр утвержденной справки о внесении изменений в план оставляет у себя, другой предоставляет в территориальное подразделение казначейства по своему местонахождению с реестром в 2-х экземплярах, по форме согласно приложению 17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«При невыполнении установленных требований территориальное подразделение казначейства возвращают справку государственному учреждению без исполнения (по ИС «Казначейство-клиент» отклоняют с указанием причины).»;</w:t>
      </w:r>
      <w:r>
        <w:br/>
      </w:r>
      <w:r>
        <w:rPr>
          <w:rFonts w:ascii="Times New Roman"/>
          <w:b w:val="false"/>
          <w:i w:val="false"/>
          <w:color w:val="000000"/>
          <w:sz w:val="28"/>
        </w:rPr>
        <w:t>
</w:t>
      </w:r>
      <w:r>
        <w:rPr>
          <w:rFonts w:ascii="Times New Roman"/>
          <w:b w:val="false"/>
          <w:i w:val="false"/>
          <w:color w:val="000000"/>
          <w:sz w:val="28"/>
        </w:rPr>
        <w:t>
      дополнить пунктом 355-1 следующего содержания:</w:t>
      </w:r>
      <w:r>
        <w:br/>
      </w:r>
      <w:r>
        <w:rPr>
          <w:rFonts w:ascii="Times New Roman"/>
          <w:b w:val="false"/>
          <w:i w:val="false"/>
          <w:color w:val="000000"/>
          <w:sz w:val="28"/>
        </w:rPr>
        <w:t>
      «355-1. Перенос плановых назначений и произведенных ранее кассовых расходов, а также остатков на начало года и поступлений текущего года осуществляется территориальными подразделениями казначейства на основании письма государственного учреждения в следующих случаях:</w:t>
      </w:r>
      <w:r>
        <w:br/>
      </w:r>
      <w:r>
        <w:rPr>
          <w:rFonts w:ascii="Times New Roman"/>
          <w:b w:val="false"/>
          <w:i w:val="false"/>
          <w:color w:val="000000"/>
          <w:sz w:val="28"/>
        </w:rPr>
        <w:t>
      1) изменения кодов функциональной классификации расходов бюджета ЕБК РК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w:t>
      </w:r>
      <w:r>
        <w:br/>
      </w:r>
      <w:r>
        <w:rPr>
          <w:rFonts w:ascii="Times New Roman"/>
          <w:b w:val="false"/>
          <w:i w:val="false"/>
          <w:color w:val="000000"/>
          <w:sz w:val="28"/>
        </w:rPr>
        <w:t xml:space="preserve">
      2) введения новых кодов в функциональную классификацию расходов бюджета ЕБК РК в течение финансового года; </w:t>
      </w:r>
      <w:r>
        <w:br/>
      </w:r>
      <w:r>
        <w:rPr>
          <w:rFonts w:ascii="Times New Roman"/>
          <w:b w:val="false"/>
          <w:i w:val="false"/>
          <w:color w:val="000000"/>
          <w:sz w:val="28"/>
        </w:rPr>
        <w:t xml:space="preserve">
      3) внесения в соответствии с законодательными актами Республики Казахстан в классификатор нового вида товаров (работ, услуг); </w:t>
      </w:r>
      <w:r>
        <w:br/>
      </w:r>
      <w:r>
        <w:rPr>
          <w:rFonts w:ascii="Times New Roman"/>
          <w:b w:val="false"/>
          <w:i w:val="false"/>
          <w:color w:val="000000"/>
          <w:sz w:val="28"/>
        </w:rPr>
        <w:t>
      4)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w:t>
      </w:r>
      <w:r>
        <w:br/>
      </w:r>
      <w:r>
        <w:rPr>
          <w:rFonts w:ascii="Times New Roman"/>
          <w:b w:val="false"/>
          <w:i w:val="false"/>
          <w:color w:val="000000"/>
          <w:sz w:val="28"/>
        </w:rPr>
        <w:t xml:space="preserve">
      Вместе с письмом на перенос государственным учреждением представляются в территориальное подразделение казначейства следующие документы: </w:t>
      </w:r>
      <w:r>
        <w:br/>
      </w:r>
      <w:r>
        <w:rPr>
          <w:rFonts w:ascii="Times New Roman"/>
          <w:b w:val="false"/>
          <w:i w:val="false"/>
          <w:color w:val="000000"/>
          <w:sz w:val="28"/>
        </w:rPr>
        <w:t>
      1) план поступлений и расходов денег по новым кодам;</w:t>
      </w:r>
      <w:r>
        <w:br/>
      </w:r>
      <w:r>
        <w:rPr>
          <w:rFonts w:ascii="Times New Roman"/>
          <w:b w:val="false"/>
          <w:i w:val="false"/>
          <w:color w:val="000000"/>
          <w:sz w:val="28"/>
        </w:rPr>
        <w:t>
      2) справка о внесении изменений в план поступлений и расходов денег на уменьшение плановых назначений по старым кодам.</w:t>
      </w:r>
      <w:r>
        <w:br/>
      </w:r>
      <w:r>
        <w:rPr>
          <w:rFonts w:ascii="Times New Roman"/>
          <w:b w:val="false"/>
          <w:i w:val="false"/>
          <w:color w:val="000000"/>
          <w:sz w:val="28"/>
        </w:rPr>
        <w:t>
      При этом, в справке на уменьшение плановых назначений по старым кодам, суммы плана с начала года указывается общей суммой в текущем квартале.»;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«396-2. Центральный уполномоченный орган по государственному планированию по итогам первого квартала и в последующем на ежеквартальной основе до конца текущего финансового года определяет прогноз поступлений доходов республиканского бюджета на текущий финансовый год с учетом ежеквартальной оценки достижимости прогнозных макроэкономических показателей на текущий год, проводимой на основании отчетных статистических данных.»;</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396-3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«396-3. Центральный уполномоченный орган по исполнению бюджета по итогам первого квартала и в последующем на ежеквартальной основе до конца текущего финансового года представляет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«396-4. На основании указанной в пунктах 396-2 и 396-3 настоящих Правил информации центральный уполномоченный орган по государственному планированию ежеквартально определяет общий объем условно финансируемых расходов, подлежащих выделению дополнительно к утвержденным бюджетным программам в разрезе администраторов бюджетных программ и бюджетных программ.»;</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396-5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«396-5. Центральный уполномоченный орган по государственному планированию при принятии решения о дополнительном выделении к утвержденным бюджетным программам условно финансируемых расходов осуществляет их анализ на предмет соответствия критериям, предусмотренным </w:t>
      </w:r>
      <w:r>
        <w:rPr>
          <w:rFonts w:ascii="Times New Roman"/>
          <w:b w:val="false"/>
          <w:i w:val="false"/>
          <w:color w:val="000000"/>
          <w:sz w:val="28"/>
        </w:rPr>
        <w:t>статьей 41-1</w:t>
      </w:r>
      <w:r>
        <w:rPr>
          <w:rFonts w:ascii="Times New Roman"/>
          <w:b w:val="false"/>
          <w:i w:val="false"/>
          <w:color w:val="000000"/>
          <w:sz w:val="28"/>
        </w:rPr>
        <w:t xml:space="preserve"> Бюджетного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396-6</w:t>
      </w:r>
      <w:r>
        <w:rPr>
          <w:rFonts w:ascii="Times New Roman"/>
          <w:b w:val="false"/>
          <w:i w:val="false"/>
          <w:color w:val="000000"/>
          <w:sz w:val="28"/>
        </w:rPr>
        <w:t>, </w:t>
      </w:r>
      <w:r>
        <w:rPr>
          <w:rFonts w:ascii="Times New Roman"/>
          <w:b w:val="false"/>
          <w:i w:val="false"/>
          <w:color w:val="000000"/>
          <w:sz w:val="28"/>
        </w:rPr>
        <w:t>396-7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«396-6. Центральный уполномоченный орган по государственному планированию на основании проведенного анализа формирует заключение по выделению условно финансируемых расходов в разрезе администраторов бюджетных программ и бюджетных программ и выносит на рассмотрение Республиканской бюджетной комиссии.</w:t>
      </w:r>
      <w:r>
        <w:br/>
      </w:r>
      <w:r>
        <w:rPr>
          <w:rFonts w:ascii="Times New Roman"/>
          <w:b w:val="false"/>
          <w:i w:val="false"/>
          <w:color w:val="000000"/>
          <w:sz w:val="28"/>
        </w:rPr>
        <w:t>
      396-7. Администраторы республиканских бюджетных программ, которым за счет условно финансируемых расходов выделены средства в меньшем объеме, чем предусмотрено в перечне условно финансируемых расходов, утвержденном постановлением Правительства Республики Казахстан о реализации закона о республиканском бюджете, представляют в центральный уполномоченный орган по государственному планированию уточненные расчеты к предложениям по условно финансируемым расходам.»;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396-8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«396-8. На основании решения Республиканской бюджетной комиссии о выделении условно финансируемых расходов центральный уполномоченный орган по государственному планированию готовит проект решения Правительства Республики Казахстан по увеличению годового планового назначения соответствующих бюджетных программ на текущий финансовый год за счет условно финансируемых расходов и вносит в установленном порядке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абзац шестой </w:t>
      </w:r>
      <w:r>
        <w:rPr>
          <w:rFonts w:ascii="Times New Roman"/>
          <w:b w:val="false"/>
          <w:i w:val="false"/>
          <w:color w:val="000000"/>
          <w:sz w:val="28"/>
        </w:rPr>
        <w:t>пункта 404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основании принятого решения о выделении средств на представительские затраты центральный уполномоченный орган в области внешнеполитической деятельности предоставляет в территориальное подразделение казначейства доверенность на получение наличной иностранной валюты с указанием уполномоченного лица. Территориальное подразделение казначейства выдает уполномоченному лицу формы 8-25 «Платежное поручение на получение наличной иностранной валюты» и 8-24 «Заявление и Доверенность на получение наличной иностранной валюты» для получения наличной иностранной валюты в Центральном филиале НБ РК по городу Астане.»;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«413. В случае возникновения чрезвычайных ситуаций природного и техногенного характера местного масштаба, ходатайства о выделении денег из резерва соответствующего местного исполнительного органа рассматривает уполномоченный орган по исполнению бюджета области, города республиканского значения, столицы, района и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пунктом 421-1 следующего содержания:</w:t>
      </w:r>
      <w:r>
        <w:br/>
      </w:r>
      <w:r>
        <w:rPr>
          <w:rFonts w:ascii="Times New Roman"/>
          <w:b w:val="false"/>
          <w:i w:val="false"/>
          <w:color w:val="000000"/>
          <w:sz w:val="28"/>
        </w:rPr>
        <w:t>
      «421-1. Возмещение затрат за материальные ценности, выпущенные из государственного материального резерва для ликвидации последствий чрезвычайных ситуаций природного и техногенного характера осуществляется из чрезвычайного резерва Правительства Республики Казахстан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«488. Уполномоченный орган по государственному планированию формирует экономическое заключение по концессионным проектам, по которым предусматривается предоставление компенсации и вносит концессионные проекты на заседание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499-6</w:t>
      </w:r>
      <w:r>
        <w:rPr>
          <w:rFonts w:ascii="Times New Roman"/>
          <w:b w:val="false"/>
          <w:i w:val="false"/>
          <w:color w:val="000000"/>
          <w:sz w:val="28"/>
        </w:rPr>
        <w:t>, </w:t>
      </w:r>
      <w:r>
        <w:rPr>
          <w:rFonts w:ascii="Times New Roman"/>
          <w:b w:val="false"/>
          <w:i w:val="false"/>
          <w:color w:val="000000"/>
          <w:sz w:val="28"/>
        </w:rPr>
        <w:t>499-7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«499-6. Уполномоченный орган по государственному планированию формирует заключение экономической экспертизы технико-экономического обоснования концессионного проекта, по которому предусматривается компенсация эксплуатационных затрат концессионера.</w:t>
      </w:r>
      <w:r>
        <w:br/>
      </w:r>
      <w:r>
        <w:rPr>
          <w:rFonts w:ascii="Times New Roman"/>
          <w:b w:val="false"/>
          <w:i w:val="false"/>
          <w:color w:val="000000"/>
          <w:sz w:val="28"/>
        </w:rPr>
        <w:t>
      499-7. Уполномоченный орган по государственному планированию вносит концессионные проекты, по которым предусматривается компенсация эксплуатационных затрат, на заседание соответствующей бюджетной комиссии по итогам экономической экспертизы технико-экономического обоснования концессионного проекта, в срок до его включения в перечень объектов, предлагаемых к передаче в концессию.»;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«521. Использование средств Национального фонда Республики Казахстан осуществляется только на цели, предусмотренные Бюджетным кодексом.</w:t>
      </w:r>
      <w:r>
        <w:br/>
      </w:r>
      <w:r>
        <w:rPr>
          <w:rFonts w:ascii="Times New Roman"/>
          <w:b w:val="false"/>
          <w:i w:val="false"/>
          <w:color w:val="000000"/>
          <w:sz w:val="28"/>
        </w:rPr>
        <w:t>
      Расходование средств Национального фонда Республики Казахстан в виде гарантированного трансферта, передаваемого из Национального фонда Республики Казахстан в республиканский бюджет, в виде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осуществляется в объеме не более чем, утвержденном в сводном плане поступлений и финансирования по платежам на соответствующий период в течение финансового года.</w:t>
      </w:r>
      <w:r>
        <w:br/>
      </w:r>
      <w:r>
        <w:rPr>
          <w:rFonts w:ascii="Times New Roman"/>
          <w:b w:val="false"/>
          <w:i w:val="false"/>
          <w:color w:val="000000"/>
          <w:sz w:val="28"/>
        </w:rPr>
        <w:t>
      Центральный уполномоченный орган по исполнению бюджета в течение 3-х рабочих дней со дня утверждения сводного плана поступлений и финансирования по платежам республиканского бюджета доводит до Национального банка Республики Казахстан утвержденный объем гарантированного трансферта в республиканский бюджет из Национального фонда Республики Казахстан, утвержденный объем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с разбивкой по месяцам и уведомляет о реквизитах, по которым Национальный банк Республики Казахстан осуществляет перечисление.»;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«526. Для финансирования республиканских бюджетных программ развития предыдущего года в объеме не более суммы неоплаченных зарегистрированных обязательств на начало текущего финансового года за счет не перечисленной за истекший финансовый год суммы гарантированного трансферта из Национального фонда Республики Казахстан, центральный уполномоченный орган по исполнению бюджета в срок до 20 января текущего финансового года предоставляет в центральный уполномоченный орган по государственному планированию информацию о сумме гарантированного трансферта, не перечисленного за истекший финансовый год из Национального фонда Республики Казахстан в республиканский бюджет, исполнении планов финансирования по текущим бюджетным программам, бюджетным программам развития в разрезе администраторов бюджетных программ и инвестиционных проектов с указанием причин неполного выполнения мероприятий за прошедший финансовый год, а также перечень неисполненных договоров по инвестиционным проектам в разрезе республиканских бюджетных программ развития и администраторов республиканских бюджетных программ, за исключением бюджетных программ развития, реализуемых за счет средств внешних займов, грантов и бюджетных кредитов.»;</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527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«527. На основании информации, полученной из центрального уполномоченного органа по исполнению бюджета центральный уполномоченный орган по государственному планированию вносит в установленном порядке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528. На основании решения Республиканской бюджетной комиссии центральный уполномоченный орган по государственному планированию разрабатывает проект постановления Правительства Республики Казахстан по увеличению годовых плановых назначений соответствующих текущих бюджетных программ и бюджетных программ развития за счет не перечисленной суммы гарантированного трансферта за истекший финансовый год из Национального фонда Республики Казахстан и вносит его в установленном порядке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531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«531. Перечисление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осуществляется Национальным банком Республики Казахстан на основании заявки центрального уполномоченного органа по исполнению бюджета в объеме не более чем, утвержденном в сводном плане поступлений и финансирования по платежам на соответствующий период, по мере накопления денег на тенговом счете Правительства Республики Казахстан в Национальном банке Республики Казахстан.</w:t>
      </w:r>
      <w:r>
        <w:br/>
      </w:r>
      <w:r>
        <w:rPr>
          <w:rFonts w:ascii="Times New Roman"/>
          <w:b w:val="false"/>
          <w:i w:val="false"/>
          <w:color w:val="000000"/>
          <w:sz w:val="28"/>
        </w:rPr>
        <w:t>
      Заявка на выделение целевого трансферта из Национального фонда Республики Казахстан составляется центральным уполномоченным органом по исполнению бюджета по форме 2-37 согласно приложению 102 к настоящим Правилам, подписанное первым руководителем центрального уполномоченного органа по исполнению бюджета или лицом, им уполномоченным, и направляется не позднее следующего рабочего дня в Национальном банке Республики Казахстан. Национальный банк Республики Казахстан на основании заявки на выделение целевого трансферта центрального уполномоченного органа по исполнению бюджета перечисляет заявленную сумму целевого трансферта на контрольный счет наличности республиканского бюджета в течение 5-и календарных дней со дня ее получения.</w:t>
      </w:r>
      <w:r>
        <w:br/>
      </w:r>
      <w:r>
        <w:rPr>
          <w:rFonts w:ascii="Times New Roman"/>
          <w:b w:val="false"/>
          <w:i w:val="false"/>
          <w:color w:val="000000"/>
          <w:sz w:val="28"/>
        </w:rPr>
        <w:t>
      В случае отсутствия или недостаточности денег на счете Правительства Республики Казахстан для учета средств Национального фонда Республики Казахстан в тенге, необходимых для исполнения заявки на выделение целевого трансферта, Национальный банк Республики Казахстан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«Погашение основного долга по бюджетным кредитам осуществляется в соответствии с кредитным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«548. Начисление вознаграждения за пользование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с даты подписания соответствующего договора. Осуществление выплаты вознаграждения по бюджетному кредиту начинается не позднее первого календарного года. Начисление вознаграждения осуществляется на остаток основного долга по бюджетному кредиту. При этом при досрочном погашении основного долга осуществляется перерасчет вознаграждения.</w:t>
      </w:r>
      <w:r>
        <w:br/>
      </w:r>
      <w:r>
        <w:rPr>
          <w:rFonts w:ascii="Times New Roman"/>
          <w:b w:val="false"/>
          <w:i w:val="false"/>
          <w:color w:val="000000"/>
          <w:sz w:val="28"/>
        </w:rPr>
        <w:t>
      В соответствии с кредитным договором заемщик выплачивает сумму вознаграждения по бюджетному кредиту в доход соответствующего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«555. Бюджетный кредит, выданный за счет денег республиканского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w:t>
      </w:r>
      <w:r>
        <w:br/>
      </w:r>
      <w:r>
        <w:rPr>
          <w:rFonts w:ascii="Times New Roman"/>
          <w:b w:val="false"/>
          <w:i w:val="false"/>
          <w:color w:val="000000"/>
          <w:sz w:val="28"/>
        </w:rPr>
        <w:t xml:space="preserve">
      При наступлении срока погашения кредита кредитор направляет заемщику письмо о наступлении срока погашения кредита. Письмо заемщику направляется до даты выплаты в сроки, указанные в кредитном договоре. В письме указываются суммы подлежащие оплате, банковские реквизиты кредитора, коды классификации поступлений ЕБК. </w:t>
      </w:r>
      <w:r>
        <w:br/>
      </w:r>
      <w:r>
        <w:rPr>
          <w:rFonts w:ascii="Times New Roman"/>
          <w:b w:val="false"/>
          <w:i w:val="false"/>
          <w:color w:val="000000"/>
          <w:sz w:val="28"/>
        </w:rPr>
        <w:t>
      Кредитор может осуществить досрочное расторжение кредитного договора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и погашения бюджетного кредита.»;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557</w:t>
      </w:r>
      <w:r>
        <w:rPr>
          <w:rFonts w:ascii="Times New Roman"/>
          <w:b w:val="false"/>
          <w:i w:val="false"/>
          <w:color w:val="000000"/>
          <w:sz w:val="28"/>
        </w:rPr>
        <w:t>, </w:t>
      </w:r>
      <w:r>
        <w:rPr>
          <w:rFonts w:ascii="Times New Roman"/>
          <w:b w:val="false"/>
          <w:i w:val="false"/>
          <w:color w:val="000000"/>
          <w:sz w:val="28"/>
        </w:rPr>
        <w:t>557-1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«557. Сумма кредита, неиспользованная заемщиком за период освоения бюджетного кредита, определенного в кредитном договоре, подлежит возврату в соответствующий бюджет в течение 3-х дней со дня окончания периода освоения на соответствующий код классификации поступлений ЕБК. При этом, заемщик не позднее чем за 10 календарных дней уведомляет кредитора о планируемом возврате суммы кредита.</w:t>
      </w:r>
      <w:r>
        <w:br/>
      </w:r>
      <w:r>
        <w:rPr>
          <w:rFonts w:ascii="Times New Roman"/>
          <w:b w:val="false"/>
          <w:i w:val="false"/>
          <w:color w:val="000000"/>
          <w:sz w:val="28"/>
        </w:rPr>
        <w:t>
      557-1. При возврате суммы кредита в случаях, предусмотренных пунктами 556 и 557 настоящих Правил, досрочном погашении кредита между кредитором, администратором бюджетной программы и заемщиком заключается дополнительное соглашение к кредитному договору. По согласованию с кредитором или поверенным (агентом) в график погашения основного долга вносятся соответствующие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588</w:t>
      </w:r>
      <w:r>
        <w:rPr>
          <w:rFonts w:ascii="Times New Roman"/>
          <w:b w:val="false"/>
          <w:i w:val="false"/>
          <w:color w:val="000000"/>
          <w:sz w:val="28"/>
        </w:rPr>
        <w:t>, </w:t>
      </w:r>
      <w:r>
        <w:rPr>
          <w:rFonts w:ascii="Times New Roman"/>
          <w:b w:val="false"/>
          <w:i w:val="false"/>
          <w:color w:val="000000"/>
          <w:sz w:val="28"/>
        </w:rPr>
        <w:t>589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«588. На следующий рабочий день после получения указания от центрального или местного уполномоченного органа по исполнению бюджета территориальное подразделение казначейства осуществляет приостановление операций по бюджетной программе, обеспечивающей деятельность аппарата Акима соответствующего местного исполнительного органа, за исключением операций по:</w:t>
      </w:r>
      <w:r>
        <w:br/>
      </w: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r>
        <w:br/>
      </w:r>
      <w:r>
        <w:rPr>
          <w:rFonts w:ascii="Times New Roman"/>
          <w:b w:val="false"/>
          <w:i w:val="false"/>
          <w:color w:val="000000"/>
          <w:sz w:val="28"/>
        </w:rPr>
        <w:t>
      2) налогам и другим обязательным платежам в бюджет;</w:t>
      </w:r>
      <w:r>
        <w:br/>
      </w:r>
      <w:r>
        <w:rPr>
          <w:rFonts w:ascii="Times New Roman"/>
          <w:b w:val="false"/>
          <w:i w:val="false"/>
          <w:color w:val="000000"/>
          <w:sz w:val="28"/>
        </w:rPr>
        <w:t>
      3) командировочным расходам;</w:t>
      </w:r>
      <w:r>
        <w:br/>
      </w:r>
      <w:r>
        <w:rPr>
          <w:rFonts w:ascii="Times New Roman"/>
          <w:b w:val="false"/>
          <w:i w:val="false"/>
          <w:color w:val="000000"/>
          <w:sz w:val="28"/>
        </w:rPr>
        <w:t>
      4) обязательным пенсионным взносам;</w:t>
      </w:r>
      <w:r>
        <w:br/>
      </w:r>
      <w:r>
        <w:rPr>
          <w:rFonts w:ascii="Times New Roman"/>
          <w:b w:val="false"/>
          <w:i w:val="false"/>
          <w:color w:val="000000"/>
          <w:sz w:val="28"/>
        </w:rPr>
        <w:t>
      5) добровольным пенсионным взносам;</w:t>
      </w:r>
      <w:r>
        <w:br/>
      </w:r>
      <w:r>
        <w:rPr>
          <w:rFonts w:ascii="Times New Roman"/>
          <w:b w:val="false"/>
          <w:i w:val="false"/>
          <w:color w:val="000000"/>
          <w:sz w:val="28"/>
        </w:rPr>
        <w:t>
      6) социальным отчислениям;</w:t>
      </w:r>
      <w:r>
        <w:br/>
      </w:r>
      <w:r>
        <w:rPr>
          <w:rFonts w:ascii="Times New Roman"/>
          <w:b w:val="false"/>
          <w:i w:val="false"/>
          <w:color w:val="000000"/>
          <w:sz w:val="28"/>
        </w:rPr>
        <w:t>
      7) оплате банковских услуг.</w:t>
      </w:r>
      <w:r>
        <w:br/>
      </w:r>
      <w:r>
        <w:rPr>
          <w:rFonts w:ascii="Times New Roman"/>
          <w:b w:val="false"/>
          <w:i w:val="false"/>
          <w:color w:val="000000"/>
          <w:sz w:val="28"/>
        </w:rPr>
        <w:t>
      589.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территориальное подразделение казначейства счета к оплате по погашению всех сумм задолженности, то центральным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 местного исполнительного органа, за исключением операций по:</w:t>
      </w:r>
      <w:r>
        <w:br/>
      </w: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r>
        <w:br/>
      </w:r>
      <w:r>
        <w:rPr>
          <w:rFonts w:ascii="Times New Roman"/>
          <w:b w:val="false"/>
          <w:i w:val="false"/>
          <w:color w:val="000000"/>
          <w:sz w:val="28"/>
        </w:rPr>
        <w:t>
      2) налогам и другим обязательным платежам в бюджет, обязательным пенсионным взносам;</w:t>
      </w:r>
      <w:r>
        <w:br/>
      </w:r>
      <w:r>
        <w:rPr>
          <w:rFonts w:ascii="Times New Roman"/>
          <w:b w:val="false"/>
          <w:i w:val="false"/>
          <w:color w:val="000000"/>
          <w:sz w:val="28"/>
        </w:rPr>
        <w:t>
      3) добровольным пенсионным взносам;</w:t>
      </w:r>
      <w:r>
        <w:br/>
      </w:r>
      <w:r>
        <w:rPr>
          <w:rFonts w:ascii="Times New Roman"/>
          <w:b w:val="false"/>
          <w:i w:val="false"/>
          <w:color w:val="000000"/>
          <w:sz w:val="28"/>
        </w:rPr>
        <w:t>
      4) социальным отчислениям;</w:t>
      </w:r>
      <w:r>
        <w:br/>
      </w:r>
      <w:r>
        <w:rPr>
          <w:rFonts w:ascii="Times New Roman"/>
          <w:b w:val="false"/>
          <w:i w:val="false"/>
          <w:color w:val="000000"/>
          <w:sz w:val="28"/>
        </w:rPr>
        <w:t>
      5) оплате банковских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«597. Исходя из принятых макроэкономических показателей, центральным уполномоченным органом по исполнению бюджета совместно с Национальным банком Республики Казахстан и центральным уполномоченным органом по государственному планированию на основе прогноза социально-экономического развития и бюджетных параметров республики на предстоящий трехлетний период, объемов и структуры накопленного государственного и гарантированного государством долга, долга по поручительствам государства производится ежегодная оценка состояния и прогноза на предстоящий прогнозный период правительственного заимствования и долга.»;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599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«599. Прогнозные данные на очередной финансовый год по правительственным займам, привлекаемым для финансирования дефицита республиканского бюджета, включают определение центральным уполномоченным органом по государственному планированию совместно с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«639-2. Юридические лица, претендующие на получение государственной гарантии, представляют в уполномоченный орган по государственному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2-1</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26-1</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w:t>
      </w:r>
      <w:r>
        <w:rPr>
          <w:rFonts w:ascii="Times New Roman"/>
          <w:b w:val="false"/>
          <w:i w:val="false"/>
          <w:color w:val="000000"/>
          <w:sz w:val="28"/>
        </w:rPr>
        <w:t>32-1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96-1</w:t>
      </w:r>
      <w:r>
        <w:rPr>
          <w:rFonts w:ascii="Times New Roman"/>
          <w:b w:val="false"/>
          <w:i w:val="false"/>
          <w:color w:val="000000"/>
          <w:sz w:val="28"/>
        </w:rPr>
        <w:t>, </w:t>
      </w:r>
      <w:r>
        <w:rPr>
          <w:rFonts w:ascii="Times New Roman"/>
          <w:b w:val="false"/>
          <w:i w:val="false"/>
          <w:color w:val="000000"/>
          <w:sz w:val="28"/>
        </w:rPr>
        <w:t>98-1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2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Индивидуальный план финансирования по платежам</w:t>
      </w:r>
      <w:r>
        <w:br/>
      </w:r>
      <w:r>
        <w:rPr>
          <w:rFonts w:ascii="Times New Roman"/>
          <w:b/>
          <w:i w:val="false"/>
          <w:color w:val="000000"/>
        </w:rPr>
        <w:t>
от «__» _________ 20 __ г.</w:t>
      </w:r>
    </w:p>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73"/>
        <w:gridCol w:w="733"/>
        <w:gridCol w:w="713"/>
        <w:gridCol w:w="713"/>
        <w:gridCol w:w="1093"/>
        <w:gridCol w:w="1053"/>
        <w:gridCol w:w="513"/>
        <w:gridCol w:w="513"/>
        <w:gridCol w:w="513"/>
        <w:gridCol w:w="513"/>
        <w:gridCol w:w="513"/>
        <w:gridCol w:w="513"/>
        <w:gridCol w:w="513"/>
        <w:gridCol w:w="513"/>
        <w:gridCol w:w="513"/>
        <w:gridCol w:w="513"/>
        <w:gridCol w:w="513"/>
        <w:gridCol w:w="513"/>
      </w:tblGrid>
      <w:tr>
        <w:trPr>
          <w:trHeight w:val="81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Наименована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й</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r>
      <w:tr>
        <w:trPr>
          <w:trHeight w:val="222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2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2"/>
    <w:p>
      <w:pPr>
        <w:spacing w:after="0"/>
        <w:ind w:left="0"/>
        <w:jc w:val="both"/>
      </w:pPr>
      <w:r>
        <w:rPr>
          <w:rFonts w:ascii="Times New Roman"/>
          <w:b w:val="false"/>
          <w:i w:val="false"/>
          <w:color w:val="000000"/>
          <w:sz w:val="28"/>
        </w:rPr>
        <w:t xml:space="preserve">Приложение 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Индивидуальный план финансирования по обязательствам</w:t>
      </w:r>
      <w:r>
        <w:br/>
      </w:r>
      <w:r>
        <w:rPr>
          <w:rFonts w:ascii="Times New Roman"/>
          <w:b/>
          <w:i w:val="false"/>
          <w:color w:val="000000"/>
        </w:rPr>
        <w:t>
от «__» _________ 20__ г.</w:t>
      </w:r>
    </w:p>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773"/>
        <w:gridCol w:w="753"/>
        <w:gridCol w:w="713"/>
        <w:gridCol w:w="1133"/>
        <w:gridCol w:w="1053"/>
        <w:gridCol w:w="1333"/>
        <w:gridCol w:w="513"/>
        <w:gridCol w:w="373"/>
        <w:gridCol w:w="373"/>
        <w:gridCol w:w="373"/>
        <w:gridCol w:w="373"/>
        <w:gridCol w:w="373"/>
        <w:gridCol w:w="373"/>
        <w:gridCol w:w="373"/>
        <w:gridCol w:w="373"/>
        <w:gridCol w:w="373"/>
        <w:gridCol w:w="473"/>
        <w:gridCol w:w="573"/>
      </w:tblGrid>
      <w:tr>
        <w:trPr>
          <w:trHeight w:val="315"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план </w:t>
            </w:r>
            <w:r>
              <w:br/>
            </w:r>
            <w:r>
              <w:rPr>
                <w:rFonts w:ascii="Times New Roman"/>
                <w:b w:val="false"/>
                <w:i w:val="false"/>
                <w:color w:val="000000"/>
                <w:sz w:val="20"/>
              </w:rPr>
              <w:t>
</w:t>
            </w:r>
            <w:r>
              <w:rPr>
                <w:rFonts w:ascii="Times New Roman"/>
                <w:b w:val="false"/>
                <w:i w:val="false"/>
                <w:color w:val="000000"/>
                <w:sz w:val="20"/>
              </w:rPr>
              <w:t>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2055"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26"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3"/>
    <w:p>
      <w:pPr>
        <w:spacing w:after="0"/>
        <w:ind w:left="0"/>
        <w:jc w:val="both"/>
      </w:pPr>
      <w:r>
        <w:rPr>
          <w:rFonts w:ascii="Times New Roman"/>
          <w:b w:val="false"/>
          <w:i w:val="false"/>
          <w:color w:val="000000"/>
          <w:sz w:val="28"/>
        </w:rPr>
        <w:t xml:space="preserve">Приложение 13-1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Сводный план поступлений в бюджет</w:t>
      </w:r>
      <w:r>
        <w:br/>
      </w:r>
      <w:r>
        <w:rPr>
          <w:rFonts w:ascii="Times New Roman"/>
          <w:b/>
          <w:i w:val="false"/>
          <w:color w:val="000000"/>
        </w:rPr>
        <w:t>
от «__» _________ 20__ г.</w:t>
      </w:r>
    </w:p>
    <w:p>
      <w:pPr>
        <w:spacing w:after="0"/>
        <w:ind w:left="0"/>
        <w:jc w:val="both"/>
      </w:pPr>
      <w:r>
        <w:rPr>
          <w:rFonts w:ascii="Times New Roman"/>
          <w:b w:val="false"/>
          <w:i w:val="false"/>
          <w:color w:val="000000"/>
          <w:sz w:val="28"/>
        </w:rPr>
        <w:t xml:space="preserve">Вид бюджета ____________________ </w:t>
      </w:r>
      <w:r>
        <w:br/>
      </w:r>
      <w:r>
        <w:rPr>
          <w:rFonts w:ascii="Times New Roman"/>
          <w:b w:val="false"/>
          <w:i w:val="false"/>
          <w:color w:val="000000"/>
          <w:sz w:val="28"/>
        </w:rPr>
        <w:t xml:space="preserve">
Период _________________________ </w:t>
      </w:r>
      <w:r>
        <w:br/>
      </w:r>
      <w:r>
        <w:rPr>
          <w:rFonts w:ascii="Times New Roman"/>
          <w:b w:val="false"/>
          <w:i w:val="false"/>
          <w:color w:val="000000"/>
          <w:sz w:val="28"/>
        </w:rPr>
        <w:t xml:space="preserve">
Дата ___________________________ </w:t>
      </w:r>
      <w:r>
        <w:br/>
      </w:r>
      <w:r>
        <w:rPr>
          <w:rFonts w:ascii="Times New Roman"/>
          <w:b w:val="false"/>
          <w:i w:val="false"/>
          <w:color w:val="000000"/>
          <w:sz w:val="28"/>
        </w:rPr>
        <w:t>
Ед. измерения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560"/>
        <w:gridCol w:w="560"/>
        <w:gridCol w:w="638"/>
        <w:gridCol w:w="696"/>
        <w:gridCol w:w="1571"/>
        <w:gridCol w:w="502"/>
        <w:gridCol w:w="502"/>
        <w:gridCol w:w="502"/>
        <w:gridCol w:w="502"/>
        <w:gridCol w:w="502"/>
        <w:gridCol w:w="502"/>
        <w:gridCol w:w="502"/>
        <w:gridCol w:w="502"/>
        <w:gridCol w:w="502"/>
        <w:gridCol w:w="502"/>
        <w:gridCol w:w="502"/>
        <w:gridCol w:w="502"/>
      </w:tblGrid>
      <w:tr>
        <w:trPr>
          <w:trHeight w:val="555"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1785"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поступлений</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27"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4"/>
    <w:p>
      <w:pPr>
        <w:spacing w:after="0"/>
        <w:ind w:left="0"/>
        <w:jc w:val="both"/>
      </w:pPr>
      <w:r>
        <w:rPr>
          <w:rFonts w:ascii="Times New Roman"/>
          <w:b w:val="false"/>
          <w:i w:val="false"/>
          <w:color w:val="000000"/>
          <w:sz w:val="28"/>
        </w:rPr>
        <w:t xml:space="preserve">Приложение 14-1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i w:val="false"/>
          <w:color w:val="000000"/>
          <w:sz w:val="28"/>
        </w:rPr>
        <w:t>                     Сводный план финансирования по платежам</w:t>
      </w:r>
      <w:r>
        <w:br/>
      </w:r>
      <w:r>
        <w:rPr>
          <w:rFonts w:ascii="Times New Roman"/>
          <w:b w:val="false"/>
          <w:i w:val="false"/>
          <w:color w:val="000000"/>
          <w:sz w:val="28"/>
        </w:rPr>
        <w:t xml:space="preserve">
                         __________________________ на _____ год </w:t>
      </w:r>
      <w:r>
        <w:br/>
      </w:r>
      <w:r>
        <w:rPr>
          <w:rFonts w:ascii="Times New Roman"/>
          <w:b w:val="false"/>
          <w:i w:val="false"/>
          <w:color w:val="000000"/>
          <w:sz w:val="28"/>
        </w:rPr>
        <w:t>
                           (наименование бюджета)</w:t>
      </w:r>
    </w:p>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 </w:t>
      </w:r>
      <w:r>
        <w:br/>
      </w:r>
      <w:r>
        <w:rPr>
          <w:rFonts w:ascii="Times New Roman"/>
          <w:b w:val="false"/>
          <w:i w:val="false"/>
          <w:color w:val="000000"/>
          <w:sz w:val="28"/>
        </w:rPr>
        <w:t xml:space="preserve">
Ед. измерения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757"/>
        <w:gridCol w:w="757"/>
        <w:gridCol w:w="757"/>
        <w:gridCol w:w="933"/>
        <w:gridCol w:w="1498"/>
        <w:gridCol w:w="464"/>
        <w:gridCol w:w="464"/>
        <w:gridCol w:w="464"/>
        <w:gridCol w:w="465"/>
        <w:gridCol w:w="465"/>
        <w:gridCol w:w="465"/>
        <w:gridCol w:w="465"/>
        <w:gridCol w:w="465"/>
        <w:gridCol w:w="465"/>
        <w:gridCol w:w="465"/>
        <w:gridCol w:w="465"/>
        <w:gridCol w:w="465"/>
      </w:tblGrid>
      <w:tr>
        <w:trPr>
          <w:trHeight w:val="27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7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1995"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28"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5"/>
    <w:p>
      <w:pPr>
        <w:spacing w:after="0"/>
        <w:ind w:left="0"/>
        <w:jc w:val="both"/>
      </w:pPr>
      <w:r>
        <w:rPr>
          <w:rFonts w:ascii="Times New Roman"/>
          <w:b w:val="false"/>
          <w:i w:val="false"/>
          <w:color w:val="000000"/>
          <w:sz w:val="28"/>
        </w:rPr>
        <w:t xml:space="preserve">Приложение 15-1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i w:val="false"/>
          <w:color w:val="000000"/>
          <w:sz w:val="28"/>
        </w:rPr>
        <w:t>                   Сводный план финансирования по обязательствам</w:t>
      </w:r>
      <w:r>
        <w:br/>
      </w:r>
      <w:r>
        <w:rPr>
          <w:rFonts w:ascii="Times New Roman"/>
          <w:b w:val="false"/>
          <w:i w:val="false"/>
          <w:color w:val="000000"/>
          <w:sz w:val="28"/>
        </w:rPr>
        <w:t>
</w:t>
      </w:r>
      <w:r>
        <w:rPr>
          <w:rFonts w:ascii="Times New Roman"/>
          <w:b/>
          <w:i w:val="false"/>
          <w:color w:val="000000"/>
          <w:sz w:val="28"/>
        </w:rPr>
        <w:t>                 __________________________ на _____ год</w:t>
      </w:r>
      <w:r>
        <w:br/>
      </w:r>
      <w:r>
        <w:rPr>
          <w:rFonts w:ascii="Times New Roman"/>
          <w:b w:val="false"/>
          <w:i w:val="false"/>
          <w:color w:val="000000"/>
          <w:sz w:val="28"/>
        </w:rPr>
        <w:t>
</w:t>
      </w:r>
      <w:r>
        <w:rPr>
          <w:rFonts w:ascii="Times New Roman"/>
          <w:b/>
          <w:i w:val="false"/>
          <w:color w:val="000000"/>
          <w:sz w:val="28"/>
        </w:rPr>
        <w:t>                     (наименование бюджета)</w:t>
      </w:r>
    </w:p>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 </w:t>
      </w:r>
      <w:r>
        <w:br/>
      </w:r>
      <w:r>
        <w:rPr>
          <w:rFonts w:ascii="Times New Roman"/>
          <w:b w:val="false"/>
          <w:i w:val="false"/>
          <w:color w:val="000000"/>
          <w:sz w:val="28"/>
        </w:rPr>
        <w:t>
Ед. измерения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761"/>
        <w:gridCol w:w="937"/>
        <w:gridCol w:w="938"/>
        <w:gridCol w:w="938"/>
        <w:gridCol w:w="1507"/>
        <w:gridCol w:w="447"/>
        <w:gridCol w:w="447"/>
        <w:gridCol w:w="447"/>
        <w:gridCol w:w="447"/>
        <w:gridCol w:w="447"/>
        <w:gridCol w:w="447"/>
        <w:gridCol w:w="447"/>
        <w:gridCol w:w="447"/>
        <w:gridCol w:w="447"/>
        <w:gridCol w:w="447"/>
        <w:gridCol w:w="447"/>
        <w:gridCol w:w="447"/>
      </w:tblGrid>
      <w:tr>
        <w:trPr>
          <w:trHeight w:val="285"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205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обязательств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29"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6"/>
    <w:p>
      <w:pPr>
        <w:spacing w:after="0"/>
        <w:ind w:left="0"/>
        <w:jc w:val="both"/>
      </w:pPr>
      <w:r>
        <w:rPr>
          <w:rFonts w:ascii="Times New Roman"/>
          <w:b w:val="false"/>
          <w:i w:val="false"/>
          <w:color w:val="000000"/>
          <w:sz w:val="28"/>
        </w:rPr>
        <w:t xml:space="preserve">Приложение 19-1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сводный план поступлений _______ бюджета</w:t>
      </w:r>
      <w:r>
        <w:br/>
      </w:r>
      <w:r>
        <w:rPr>
          <w:rFonts w:ascii="Times New Roman"/>
          <w:b/>
          <w:i w:val="false"/>
          <w:color w:val="000000"/>
        </w:rPr>
        <w:t>
на основании ________ от «__» ________ 20_ г.</w:t>
      </w:r>
      <w:r>
        <w:br/>
      </w:r>
      <w:r>
        <w:rPr>
          <w:rFonts w:ascii="Times New Roman"/>
          <w:b/>
          <w:i w:val="false"/>
          <w:color w:val="000000"/>
        </w:rPr>
        <w:t>
от 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566"/>
        <w:gridCol w:w="547"/>
        <w:gridCol w:w="625"/>
        <w:gridCol w:w="684"/>
        <w:gridCol w:w="1559"/>
        <w:gridCol w:w="468"/>
        <w:gridCol w:w="566"/>
        <w:gridCol w:w="547"/>
        <w:gridCol w:w="547"/>
        <w:gridCol w:w="547"/>
        <w:gridCol w:w="567"/>
        <w:gridCol w:w="547"/>
        <w:gridCol w:w="547"/>
        <w:gridCol w:w="646"/>
        <w:gridCol w:w="468"/>
        <w:gridCol w:w="567"/>
        <w:gridCol w:w="823"/>
      </w:tblGrid>
      <w:tr>
        <w:trPr>
          <w:trHeight w:val="78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0"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7"/>
    <w:p>
      <w:pPr>
        <w:spacing w:after="0"/>
        <w:ind w:left="0"/>
        <w:jc w:val="both"/>
      </w:pPr>
      <w:r>
        <w:rPr>
          <w:rFonts w:ascii="Times New Roman"/>
          <w:b w:val="false"/>
          <w:i w:val="false"/>
          <w:color w:val="000000"/>
          <w:sz w:val="28"/>
        </w:rPr>
        <w:t xml:space="preserve">Приложение 26-1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индивидуальный план</w:t>
      </w:r>
      <w:r>
        <w:br/>
      </w:r>
      <w:r>
        <w:rPr>
          <w:rFonts w:ascii="Times New Roman"/>
          <w:b/>
          <w:i w:val="false"/>
          <w:color w:val="000000"/>
        </w:rPr>
        <w:t>
финансирования по обязательствам ________ бюджета</w:t>
      </w:r>
      <w:r>
        <w:br/>
      </w:r>
      <w:r>
        <w:rPr>
          <w:rFonts w:ascii="Times New Roman"/>
          <w:b/>
          <w:i w:val="false"/>
          <w:color w:val="000000"/>
        </w:rPr>
        <w:t>
на основании от «__» ________ 20_ г.</w:t>
      </w:r>
      <w:r>
        <w:br/>
      </w:r>
      <w:r>
        <w:rPr>
          <w:rFonts w:ascii="Times New Roman"/>
          <w:b/>
          <w:i w:val="false"/>
          <w:color w:val="000000"/>
        </w:rPr>
        <w:t>
от 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715"/>
        <w:gridCol w:w="619"/>
        <w:gridCol w:w="871"/>
        <w:gridCol w:w="638"/>
        <w:gridCol w:w="677"/>
        <w:gridCol w:w="1507"/>
        <w:gridCol w:w="386"/>
        <w:gridCol w:w="463"/>
        <w:gridCol w:w="522"/>
        <w:gridCol w:w="522"/>
        <w:gridCol w:w="502"/>
        <w:gridCol w:w="522"/>
        <w:gridCol w:w="522"/>
        <w:gridCol w:w="522"/>
        <w:gridCol w:w="502"/>
        <w:gridCol w:w="522"/>
        <w:gridCol w:w="522"/>
        <w:gridCol w:w="970"/>
      </w:tblGrid>
      <w:tr>
        <w:trPr>
          <w:trHeight w:val="99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8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31"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8"/>
    <w:p>
      <w:pPr>
        <w:spacing w:after="0"/>
        <w:ind w:left="0"/>
        <w:jc w:val="both"/>
      </w:pPr>
      <w:r>
        <w:rPr>
          <w:rFonts w:ascii="Times New Roman"/>
          <w:b w:val="false"/>
          <w:i w:val="false"/>
          <w:color w:val="000000"/>
          <w:sz w:val="28"/>
        </w:rPr>
        <w:t xml:space="preserve">Приложение 27-1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индивидуальный план</w:t>
      </w:r>
      <w:r>
        <w:br/>
      </w:r>
      <w:r>
        <w:rPr>
          <w:rFonts w:ascii="Times New Roman"/>
          <w:b/>
          <w:i w:val="false"/>
          <w:color w:val="000000"/>
        </w:rPr>
        <w:t>
финансирования по платежам ________ бюджета</w:t>
      </w:r>
      <w:r>
        <w:br/>
      </w:r>
      <w:r>
        <w:rPr>
          <w:rFonts w:ascii="Times New Roman"/>
          <w:b/>
          <w:i w:val="false"/>
          <w:color w:val="000000"/>
        </w:rPr>
        <w:t>
на основании от «__» ________ 20_ г.</w:t>
      </w:r>
      <w:r>
        <w:br/>
      </w:r>
      <w:r>
        <w:rPr>
          <w:rFonts w:ascii="Times New Roman"/>
          <w:b/>
          <w:i w:val="false"/>
          <w:color w:val="000000"/>
        </w:rPr>
        <w:t>
от 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926"/>
        <w:gridCol w:w="752"/>
        <w:gridCol w:w="926"/>
        <w:gridCol w:w="733"/>
        <w:gridCol w:w="714"/>
        <w:gridCol w:w="1097"/>
        <w:gridCol w:w="501"/>
        <w:gridCol w:w="501"/>
        <w:gridCol w:w="501"/>
        <w:gridCol w:w="501"/>
        <w:gridCol w:w="501"/>
        <w:gridCol w:w="501"/>
        <w:gridCol w:w="501"/>
        <w:gridCol w:w="501"/>
        <w:gridCol w:w="501"/>
        <w:gridCol w:w="501"/>
        <w:gridCol w:w="501"/>
        <w:gridCol w:w="501"/>
      </w:tblGrid>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27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2010" w:hRule="atLeast"/>
        </w:trPr>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32"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9"/>
    <w:p>
      <w:pPr>
        <w:spacing w:after="0"/>
        <w:ind w:left="0"/>
        <w:jc w:val="both"/>
      </w:pPr>
      <w:r>
        <w:rPr>
          <w:rFonts w:ascii="Times New Roman"/>
          <w:b w:val="false"/>
          <w:i w:val="false"/>
          <w:color w:val="000000"/>
          <w:sz w:val="28"/>
        </w:rPr>
        <w:t xml:space="preserve">Приложение 29-1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сводный план</w:t>
      </w:r>
      <w:r>
        <w:br/>
      </w:r>
      <w:r>
        <w:rPr>
          <w:rFonts w:ascii="Times New Roman"/>
          <w:b/>
          <w:i w:val="false"/>
          <w:color w:val="000000"/>
        </w:rPr>
        <w:t>
финансирования по платежам _______ бюджета</w:t>
      </w:r>
      <w:r>
        <w:br/>
      </w:r>
      <w:r>
        <w:rPr>
          <w:rFonts w:ascii="Times New Roman"/>
          <w:b/>
          <w:i w:val="false"/>
          <w:color w:val="000000"/>
        </w:rPr>
        <w:t>
на основании ________ от «__» ________ 20 _ г.</w:t>
      </w:r>
      <w:r>
        <w:br/>
      </w:r>
      <w:r>
        <w:rPr>
          <w:rFonts w:ascii="Times New Roman"/>
          <w:b/>
          <w:i w:val="false"/>
          <w:color w:val="000000"/>
        </w:rPr>
        <w:t>
от 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942"/>
        <w:gridCol w:w="567"/>
        <w:gridCol w:w="942"/>
        <w:gridCol w:w="1047"/>
        <w:gridCol w:w="488"/>
        <w:gridCol w:w="567"/>
        <w:gridCol w:w="567"/>
        <w:gridCol w:w="567"/>
        <w:gridCol w:w="567"/>
        <w:gridCol w:w="567"/>
        <w:gridCol w:w="567"/>
        <w:gridCol w:w="567"/>
        <w:gridCol w:w="666"/>
        <w:gridCol w:w="469"/>
        <w:gridCol w:w="567"/>
        <w:gridCol w:w="942"/>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3"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0"/>
    <w:p>
      <w:pPr>
        <w:spacing w:after="0"/>
        <w:ind w:left="0"/>
        <w:jc w:val="both"/>
      </w:pPr>
      <w:r>
        <w:rPr>
          <w:rFonts w:ascii="Times New Roman"/>
          <w:b w:val="false"/>
          <w:i w:val="false"/>
          <w:color w:val="000000"/>
          <w:sz w:val="28"/>
        </w:rPr>
        <w:t xml:space="preserve">Приложение 30-1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сводный план</w:t>
      </w:r>
      <w:r>
        <w:br/>
      </w:r>
      <w:r>
        <w:rPr>
          <w:rFonts w:ascii="Times New Roman"/>
          <w:b/>
          <w:i w:val="false"/>
          <w:color w:val="000000"/>
        </w:rPr>
        <w:t>
финансирования по обязательствам _______ бюджета</w:t>
      </w:r>
      <w:r>
        <w:br/>
      </w:r>
      <w:r>
        <w:rPr>
          <w:rFonts w:ascii="Times New Roman"/>
          <w:b/>
          <w:i w:val="false"/>
          <w:color w:val="000000"/>
        </w:rPr>
        <w:t>
на основании ________ от «__» ________ 20_ г.</w:t>
      </w:r>
      <w:r>
        <w:br/>
      </w:r>
      <w:r>
        <w:rPr>
          <w:rFonts w:ascii="Times New Roman"/>
          <w:b/>
          <w:i w:val="false"/>
          <w:color w:val="000000"/>
        </w:rPr>
        <w:t>
от 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568"/>
        <w:gridCol w:w="569"/>
        <w:gridCol w:w="1182"/>
        <w:gridCol w:w="1326"/>
        <w:gridCol w:w="391"/>
        <w:gridCol w:w="509"/>
        <w:gridCol w:w="569"/>
        <w:gridCol w:w="569"/>
        <w:gridCol w:w="569"/>
        <w:gridCol w:w="569"/>
        <w:gridCol w:w="569"/>
        <w:gridCol w:w="569"/>
        <w:gridCol w:w="668"/>
        <w:gridCol w:w="688"/>
        <w:gridCol w:w="549"/>
        <w:gridCol w:w="747"/>
      </w:tblGrid>
      <w:tr>
        <w:trPr>
          <w:trHeight w:val="150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204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4" w:id="1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1"/>
    <w:p>
      <w:pPr>
        <w:spacing w:after="0"/>
        <w:ind w:left="0"/>
        <w:jc w:val="both"/>
      </w:pPr>
      <w:r>
        <w:rPr>
          <w:rFonts w:ascii="Times New Roman"/>
          <w:b w:val="false"/>
          <w:i w:val="false"/>
          <w:color w:val="000000"/>
          <w:sz w:val="28"/>
        </w:rPr>
        <w:t xml:space="preserve">Приложение 32-1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В ________________________________________________________________ </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xml:space="preserve">
       территориальное подразделение казначейства центрального </w:t>
      </w:r>
      <w:r>
        <w:br/>
      </w: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 </w:t>
      </w:r>
      <w:r>
        <w:br/>
      </w:r>
      <w:r>
        <w:rPr>
          <w:rFonts w:ascii="Times New Roman"/>
          <w:b/>
          <w:i w:val="false"/>
          <w:color w:val="000000"/>
        </w:rPr>
        <w:t>
на присвоение кодов и открытие счета</w:t>
      </w:r>
      <w:r>
        <w:br/>
      </w:r>
      <w:r>
        <w:rPr>
          <w:rFonts w:ascii="Times New Roman"/>
          <w:b/>
          <w:i w:val="false"/>
          <w:color w:val="000000"/>
        </w:rPr>
        <w:t xml:space="preserve">
субъектам квазигосударственного сектора </w:t>
      </w:r>
      <w:r>
        <w:br/>
      </w:r>
      <w:r>
        <w:rPr>
          <w:rFonts w:ascii="Times New Roman"/>
          <w:b/>
          <w:i w:val="false"/>
          <w:color w:val="000000"/>
        </w:rPr>
        <w:t>
от «___»_____________ 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634"/>
        <w:gridCol w:w="1200"/>
        <w:gridCol w:w="1142"/>
        <w:gridCol w:w="1280"/>
        <w:gridCol w:w="766"/>
        <w:gridCol w:w="1556"/>
        <w:gridCol w:w="2128"/>
        <w:gridCol w:w="1635"/>
      </w:tblGrid>
      <w:tr>
        <w:trPr>
          <w:trHeight w:val="439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rPr>
                <w:rFonts w:ascii="Times New Roman"/>
                <w:b w:val="false"/>
                <w:i w:val="false"/>
                <w:color w:val="000000"/>
                <w:sz w:val="20"/>
              </w:rPr>
              <w:t>вание СКС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эконо</w:t>
            </w:r>
            <w:r>
              <w:rPr>
                <w:rFonts w:ascii="Times New Roman"/>
                <w:b w:val="false"/>
                <w:i w:val="false"/>
                <w:color w:val="000000"/>
                <w:sz w:val="20"/>
              </w:rPr>
              <w:t>мики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w:t>
            </w:r>
            <w:r>
              <w:br/>
            </w:r>
            <w:r>
              <w:rPr>
                <w:rFonts w:ascii="Times New Roman"/>
                <w:b w:val="false"/>
                <w:i w:val="false"/>
                <w:color w:val="000000"/>
                <w:sz w:val="20"/>
              </w:rPr>
              <w:t>
</w:t>
            </w:r>
            <w:r>
              <w:rPr>
                <w:rFonts w:ascii="Times New Roman"/>
                <w:b w:val="false"/>
                <w:i w:val="false"/>
                <w:color w:val="000000"/>
                <w:sz w:val="20"/>
              </w:rPr>
              <w:t>дителя СКС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 бухгалтера СКС</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БИНСКС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СКС, внесенный в государст-</w:t>
            </w:r>
            <w:r>
              <w:br/>
            </w:r>
            <w:r>
              <w:rPr>
                <w:rFonts w:ascii="Times New Roman"/>
                <w:b w:val="false"/>
                <w:i w:val="false"/>
                <w:color w:val="000000"/>
                <w:sz w:val="20"/>
              </w:rPr>
              <w:t>
</w:t>
            </w:r>
            <w:r>
              <w:rPr>
                <w:rFonts w:ascii="Times New Roman"/>
                <w:b w:val="false"/>
                <w:i w:val="false"/>
                <w:color w:val="000000"/>
                <w:sz w:val="20"/>
              </w:rPr>
              <w:t>венный регистр, телефон, факс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(нормативный правовой акт, на основании которого создан СКС)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(нормативный правовой акт, на основании которого выделяются денежные средства для СКС) и уровень бюджета, из которого выделяются средства</w:t>
            </w:r>
          </w:p>
        </w:tc>
      </w:tr>
      <w:tr>
        <w:trPr>
          <w:trHeight w:val="27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xml:space="preserve">
сектора (территориального </w:t>
      </w:r>
      <w:r>
        <w:br/>
      </w:r>
      <w:r>
        <w:rPr>
          <w:rFonts w:ascii="Times New Roman"/>
          <w:b w:val="false"/>
          <w:i w:val="false"/>
          <w:color w:val="000000"/>
          <w:sz w:val="28"/>
        </w:rPr>
        <w:t xml:space="preserve">
подразделения казначейства </w:t>
      </w:r>
      <w:r>
        <w:br/>
      </w:r>
      <w:r>
        <w:rPr>
          <w:rFonts w:ascii="Times New Roman"/>
          <w:b w:val="false"/>
          <w:i w:val="false"/>
          <w:color w:val="000000"/>
          <w:sz w:val="28"/>
        </w:rPr>
        <w:t>
центрального уполномоченного</w:t>
      </w:r>
      <w:r>
        <w:br/>
      </w:r>
      <w:r>
        <w:rPr>
          <w:rFonts w:ascii="Times New Roman"/>
          <w:b w:val="false"/>
          <w:i w:val="false"/>
          <w:color w:val="000000"/>
          <w:sz w:val="28"/>
        </w:rPr>
        <w:t xml:space="preserve">
органа по исполнению бюджета) ___________ _______________________ </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Отметка ответственного</w:t>
      </w:r>
      <w:r>
        <w:br/>
      </w:r>
      <w:r>
        <w:rPr>
          <w:rFonts w:ascii="Times New Roman"/>
          <w:b w:val="false"/>
          <w:i w:val="false"/>
          <w:color w:val="000000"/>
          <w:sz w:val="28"/>
        </w:rPr>
        <w:t xml:space="preserve">
исполнителя </w:t>
      </w:r>
      <w:r>
        <w:br/>
      </w:r>
      <w:r>
        <w:rPr>
          <w:rFonts w:ascii="Times New Roman"/>
          <w:b w:val="false"/>
          <w:i w:val="false"/>
          <w:color w:val="000000"/>
          <w:sz w:val="28"/>
        </w:rPr>
        <w:t xml:space="preserve">
____________________________ открыт «__»__________ _____ года </w:t>
      </w:r>
      <w:r>
        <w:br/>
      </w:r>
      <w:r>
        <w:rPr>
          <w:rFonts w:ascii="Times New Roman"/>
          <w:b w:val="false"/>
          <w:i w:val="false"/>
          <w:color w:val="000000"/>
          <w:sz w:val="28"/>
        </w:rPr>
        <w:t>
        (код субъекта</w:t>
      </w:r>
      <w:r>
        <w:br/>
      </w: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xml:space="preserve">____________________________ открыт «__»__________ _____ года </w:t>
      </w:r>
      <w:r>
        <w:br/>
      </w:r>
      <w:r>
        <w:rPr>
          <w:rFonts w:ascii="Times New Roman"/>
          <w:b w:val="false"/>
          <w:i w:val="false"/>
          <w:color w:val="000000"/>
          <w:sz w:val="28"/>
        </w:rPr>
        <w:t xml:space="preserve">
      (счет субъекта </w:t>
      </w:r>
      <w:r>
        <w:br/>
      </w: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xml:space="preserve">Ответственный исполнитель __________ ________________________ </w:t>
      </w:r>
      <w:r>
        <w:br/>
      </w:r>
      <w:r>
        <w:rPr>
          <w:rFonts w:ascii="Times New Roman"/>
          <w:b w:val="false"/>
          <w:i w:val="false"/>
          <w:color w:val="000000"/>
          <w:sz w:val="28"/>
        </w:rPr>
        <w:t>
                           (подпись)   (расшифровка подписи)</w:t>
      </w:r>
    </w:p>
    <w:bookmarkStart w:name="z135" w:id="1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2"/>
    <w:p>
      <w:pPr>
        <w:spacing w:after="0"/>
        <w:ind w:left="0"/>
        <w:jc w:val="both"/>
      </w:pPr>
      <w:r>
        <w:rPr>
          <w:rFonts w:ascii="Times New Roman"/>
          <w:b w:val="false"/>
          <w:i w:val="false"/>
          <w:color w:val="000000"/>
          <w:sz w:val="28"/>
        </w:rPr>
        <w:t xml:space="preserve">Приложение 49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Форма 5-34 А</w:t>
      </w:r>
      <w:r>
        <w:br/>
      </w:r>
      <w:r>
        <w:rPr>
          <w:rFonts w:ascii="Times New Roman"/>
          <w:b w:val="false"/>
          <w:i w:val="false"/>
          <w:color w:val="000000"/>
          <w:sz w:val="28"/>
        </w:rPr>
        <w:t>
Дата - Время</w:t>
      </w:r>
      <w:r>
        <w:br/>
      </w:r>
      <w:r>
        <w:rPr>
          <w:rFonts w:ascii="Times New Roman"/>
          <w:b w:val="false"/>
          <w:i w:val="false"/>
          <w:color w:val="000000"/>
          <w:sz w:val="28"/>
        </w:rPr>
        <w:t>
Страница 1 из №</w:t>
      </w:r>
    </w:p>
    <w:p>
      <w:pPr>
        <w:spacing w:after="0"/>
        <w:ind w:left="0"/>
        <w:jc w:val="left"/>
      </w:pPr>
      <w:r>
        <w:rPr>
          <w:rFonts w:ascii="Times New Roman"/>
          <w:b/>
          <w:i w:val="false"/>
          <w:color w:val="000000"/>
        </w:rPr>
        <w:t xml:space="preserve"> Отчет</w:t>
      </w:r>
      <w:r>
        <w:br/>
      </w:r>
      <w:r>
        <w:rPr>
          <w:rFonts w:ascii="Times New Roman"/>
          <w:b/>
          <w:i w:val="false"/>
          <w:color w:val="000000"/>
        </w:rPr>
        <w:t>
об остатках на КСН платных услуг, спонсорской и</w:t>
      </w:r>
      <w:r>
        <w:br/>
      </w:r>
      <w:r>
        <w:rPr>
          <w:rFonts w:ascii="Times New Roman"/>
          <w:b/>
          <w:i w:val="false"/>
          <w:color w:val="000000"/>
        </w:rPr>
        <w:t>
благотворительной помощи, временного размещения денег,</w:t>
      </w:r>
      <w:r>
        <w:br/>
      </w:r>
      <w:r>
        <w:rPr>
          <w:rFonts w:ascii="Times New Roman"/>
          <w:b/>
          <w:i w:val="false"/>
          <w:color w:val="000000"/>
        </w:rPr>
        <w:t>
местного самоуправления и счетах субъекта</w:t>
      </w:r>
      <w:r>
        <w:br/>
      </w:r>
      <w:r>
        <w:rPr>
          <w:rFonts w:ascii="Times New Roman"/>
          <w:b/>
          <w:i w:val="false"/>
          <w:color w:val="000000"/>
        </w:rPr>
        <w:t>
квазигосударственного сектора</w:t>
      </w:r>
    </w:p>
    <w:p>
      <w:pPr>
        <w:spacing w:after="0"/>
        <w:ind w:left="0"/>
        <w:jc w:val="both"/>
      </w:pPr>
      <w:r>
        <w:rPr>
          <w:rFonts w:ascii="Times New Roman"/>
          <w:b w:val="false"/>
          <w:i w:val="false"/>
          <w:color w:val="000000"/>
          <w:sz w:val="28"/>
        </w:rPr>
        <w:t xml:space="preserve">Регион: __________________________________ </w:t>
      </w:r>
      <w:r>
        <w:br/>
      </w:r>
      <w:r>
        <w:rPr>
          <w:rFonts w:ascii="Times New Roman"/>
          <w:b w:val="false"/>
          <w:i w:val="false"/>
          <w:color w:val="000000"/>
          <w:sz w:val="28"/>
        </w:rPr>
        <w:t xml:space="preserve">
Вид бюджета: _____________________________ </w:t>
      </w:r>
      <w:r>
        <w:br/>
      </w:r>
      <w:r>
        <w:rPr>
          <w:rFonts w:ascii="Times New Roman"/>
          <w:b w:val="false"/>
          <w:i w:val="false"/>
          <w:color w:val="000000"/>
          <w:sz w:val="28"/>
        </w:rPr>
        <w:t>
Администратор: ___________________________</w:t>
      </w:r>
      <w:r>
        <w:br/>
      </w:r>
      <w:r>
        <w:rPr>
          <w:rFonts w:ascii="Times New Roman"/>
          <w:b w:val="false"/>
          <w:i w:val="false"/>
          <w:color w:val="000000"/>
          <w:sz w:val="28"/>
        </w:rPr>
        <w:t>
Специфика:______________________________</w:t>
      </w:r>
      <w:r>
        <w:br/>
      </w:r>
      <w:r>
        <w:rPr>
          <w:rFonts w:ascii="Times New Roman"/>
          <w:b w:val="false"/>
          <w:i w:val="false"/>
          <w:color w:val="000000"/>
          <w:sz w:val="28"/>
        </w:rPr>
        <w:t>
Источник финансирования: ________________ Код ГУ/СКС ____________________________</w:t>
      </w:r>
      <w:r>
        <w:br/>
      </w:r>
      <w:r>
        <w:rPr>
          <w:rFonts w:ascii="Times New Roman"/>
          <w:b w:val="false"/>
          <w:i w:val="false"/>
          <w:color w:val="000000"/>
          <w:sz w:val="28"/>
        </w:rPr>
        <w:t>
Период: с _____________ по ________________</w:t>
      </w:r>
      <w:r>
        <w:br/>
      </w: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173"/>
        <w:gridCol w:w="1453"/>
        <w:gridCol w:w="853"/>
        <w:gridCol w:w="1053"/>
        <w:gridCol w:w="1413"/>
        <w:gridCol w:w="169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госучреждение / субъект квазигосударственного сектора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 xml:space="preserve">остаток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за период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Исходящий </w:t>
            </w:r>
            <w:r>
              <w:br/>
            </w:r>
            <w:r>
              <w:rPr>
                <w:rFonts w:ascii="Times New Roman"/>
                <w:b w:val="false"/>
                <w:i w:val="false"/>
                <w:color w:val="000000"/>
                <w:sz w:val="20"/>
              </w:rPr>
              <w:t>
</w:t>
            </w:r>
            <w:r>
              <w:rPr>
                <w:rFonts w:ascii="Times New Roman"/>
                <w:b w:val="false"/>
                <w:i w:val="false"/>
                <w:color w:val="000000"/>
                <w:sz w:val="20"/>
              </w:rPr>
              <w:t xml:space="preserve">остаток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отчету: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территориального     Руководитель местного подразделения</w:t>
      </w:r>
      <w:r>
        <w:br/>
      </w:r>
      <w:r>
        <w:rPr>
          <w:rFonts w:ascii="Times New Roman"/>
          <w:b w:val="false"/>
          <w:i w:val="false"/>
          <w:color w:val="000000"/>
          <w:sz w:val="28"/>
        </w:rPr>
        <w:t>
казначейства                      уполномоченного органа по</w:t>
      </w:r>
      <w:r>
        <w:br/>
      </w:r>
      <w:r>
        <w:rPr>
          <w:rFonts w:ascii="Times New Roman"/>
          <w:b w:val="false"/>
          <w:i w:val="false"/>
          <w:color w:val="000000"/>
          <w:sz w:val="28"/>
        </w:rPr>
        <w:t xml:space="preserve">
                                  исполнению бюджета </w:t>
      </w:r>
      <w:r>
        <w:br/>
      </w:r>
      <w:r>
        <w:rPr>
          <w:rFonts w:ascii="Times New Roman"/>
          <w:b w:val="false"/>
          <w:i w:val="false"/>
          <w:color w:val="000000"/>
          <w:sz w:val="28"/>
        </w:rPr>
        <w:t xml:space="preserve">
_____________ ______________      _____________ _______________ </w:t>
      </w:r>
      <w:r>
        <w:br/>
      </w: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xml:space="preserve">
      Ответственный исполнитель местного </w:t>
      </w:r>
      <w:r>
        <w:br/>
      </w:r>
      <w:r>
        <w:rPr>
          <w:rFonts w:ascii="Times New Roman"/>
          <w:b w:val="false"/>
          <w:i w:val="false"/>
          <w:color w:val="000000"/>
          <w:sz w:val="28"/>
        </w:rPr>
        <w:t xml:space="preserve">
М.П.  уполномоченного органа по исполнению </w:t>
      </w:r>
      <w:r>
        <w:br/>
      </w:r>
      <w:r>
        <w:rPr>
          <w:rFonts w:ascii="Times New Roman"/>
          <w:b w:val="false"/>
          <w:i w:val="false"/>
          <w:color w:val="000000"/>
          <w:sz w:val="28"/>
        </w:rPr>
        <w:t xml:space="preserve">
      бюджета _____________ 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Руководитель АБП </w:t>
      </w:r>
      <w:r>
        <w:br/>
      </w:r>
      <w:r>
        <w:rPr>
          <w:rFonts w:ascii="Times New Roman"/>
          <w:b w:val="false"/>
          <w:i w:val="false"/>
          <w:color w:val="000000"/>
          <w:sz w:val="28"/>
        </w:rPr>
        <w:t xml:space="preserve">
                        _____________ _______________ </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Ответственный исполнитель </w:t>
      </w:r>
      <w:r>
        <w:br/>
      </w:r>
      <w:r>
        <w:rPr>
          <w:rFonts w:ascii="Times New Roman"/>
          <w:b w:val="false"/>
          <w:i w:val="false"/>
          <w:color w:val="000000"/>
          <w:sz w:val="28"/>
        </w:rPr>
        <w:t xml:space="preserve">
                        территориального </w:t>
      </w:r>
      <w:r>
        <w:br/>
      </w:r>
      <w:r>
        <w:rPr>
          <w:rFonts w:ascii="Times New Roman"/>
          <w:b w:val="false"/>
          <w:i w:val="false"/>
          <w:color w:val="000000"/>
          <w:sz w:val="28"/>
        </w:rPr>
        <w:t xml:space="preserve">
                        подразделения казначейства М.П. </w:t>
      </w:r>
      <w:r>
        <w:br/>
      </w:r>
      <w:r>
        <w:rPr>
          <w:rFonts w:ascii="Times New Roman"/>
          <w:b w:val="false"/>
          <w:i w:val="false"/>
          <w:color w:val="000000"/>
          <w:sz w:val="28"/>
        </w:rPr>
        <w:t>
                        _____________ _______________</w:t>
      </w:r>
    </w:p>
    <w:bookmarkStart w:name="z136" w:id="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3"/>
    <w:p>
      <w:pPr>
        <w:spacing w:after="0"/>
        <w:ind w:left="0"/>
        <w:jc w:val="both"/>
      </w:pPr>
      <w:r>
        <w:rPr>
          <w:rFonts w:ascii="Times New Roman"/>
          <w:b w:val="false"/>
          <w:i w:val="false"/>
          <w:color w:val="000000"/>
          <w:sz w:val="28"/>
        </w:rPr>
        <w:t xml:space="preserve">Приложение 63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w:t>
      </w:r>
      <w:r>
        <w:br/>
      </w:r>
      <w:r>
        <w:rPr>
          <w:rFonts w:ascii="Times New Roman"/>
          <w:b/>
          <w:i w:val="false"/>
          <w:color w:val="000000"/>
        </w:rPr>
        <w:t>
на внесение изменений реквизитов получателя денег</w:t>
      </w:r>
    </w:p>
    <w:p>
      <w:pPr>
        <w:spacing w:after="0"/>
        <w:ind w:left="0"/>
        <w:jc w:val="both"/>
      </w:pPr>
      <w:r>
        <w:rPr>
          <w:rFonts w:ascii="Times New Roman"/>
          <w:b w:val="false"/>
          <w:i w:val="false"/>
          <w:color w:val="000000"/>
          <w:sz w:val="28"/>
        </w:rPr>
        <w:t>Код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793"/>
        <w:gridCol w:w="4647"/>
        <w:gridCol w:w="4129"/>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получателя денег</w:t>
            </w:r>
            <w:r>
              <w:br/>
            </w:r>
            <w:r>
              <w:rPr>
                <w:rFonts w:ascii="Times New Roman"/>
                <w:b w:val="false"/>
                <w:i w:val="false"/>
                <w:color w:val="000000"/>
                <w:sz w:val="20"/>
              </w:rPr>
              <w:t>
</w:t>
            </w:r>
            <w:r>
              <w:rPr>
                <w:rFonts w:ascii="Times New Roman"/>
                <w:b w:val="false"/>
                <w:i w:val="false"/>
                <w:color w:val="000000"/>
                <w:sz w:val="20"/>
              </w:rPr>
              <w:t>(поле не заполняется при</w:t>
            </w:r>
            <w:r>
              <w:br/>
            </w:r>
            <w:r>
              <w:rPr>
                <w:rFonts w:ascii="Times New Roman"/>
                <w:b w:val="false"/>
                <w:i w:val="false"/>
                <w:color w:val="000000"/>
                <w:sz w:val="20"/>
              </w:rPr>
              <w:t>
</w:t>
            </w:r>
            <w:r>
              <w:rPr>
                <w:rFonts w:ascii="Times New Roman"/>
                <w:b w:val="false"/>
                <w:i w:val="false"/>
                <w:color w:val="000000"/>
                <w:sz w:val="20"/>
              </w:rPr>
              <w:t>предоставлении на</w:t>
            </w:r>
            <w:r>
              <w:br/>
            </w:r>
            <w:r>
              <w:rPr>
                <w:rFonts w:ascii="Times New Roman"/>
                <w:b w:val="false"/>
                <w:i w:val="false"/>
                <w:color w:val="000000"/>
                <w:sz w:val="20"/>
              </w:rPr>
              <w:t>
</w:t>
            </w:r>
            <w:r>
              <w:rPr>
                <w:rFonts w:ascii="Times New Roman"/>
                <w:b w:val="false"/>
                <w:i w:val="false"/>
                <w:color w:val="000000"/>
                <w:sz w:val="20"/>
              </w:rPr>
              <w:t>бумажном носителе)</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загруженная в ИИСК</w:t>
            </w:r>
            <w:r>
              <w:br/>
            </w:r>
            <w:r>
              <w:rPr>
                <w:rFonts w:ascii="Times New Roman"/>
                <w:b w:val="false"/>
                <w:i w:val="false"/>
                <w:color w:val="000000"/>
                <w:sz w:val="20"/>
              </w:rPr>
              <w:t>
</w:t>
            </w:r>
            <w:r>
              <w:rPr>
                <w:rFonts w:ascii="Times New Roman"/>
                <w:b w:val="false"/>
                <w:i w:val="false"/>
                <w:color w:val="000000"/>
                <w:sz w:val="20"/>
              </w:rPr>
              <w:t>(наименование, ИИН/БИН,</w:t>
            </w:r>
            <w:r>
              <w:br/>
            </w:r>
            <w:r>
              <w:rPr>
                <w:rFonts w:ascii="Times New Roman"/>
                <w:b w:val="false"/>
                <w:i w:val="false"/>
                <w:color w:val="000000"/>
                <w:sz w:val="20"/>
              </w:rPr>
              <w:t>
</w:t>
            </w:r>
            <w:r>
              <w:rPr>
                <w:rFonts w:ascii="Times New Roman"/>
                <w:b w:val="false"/>
                <w:i w:val="false"/>
                <w:color w:val="000000"/>
                <w:sz w:val="20"/>
              </w:rPr>
              <w:t>БИК, ИИК, Кбе)</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 необходимо изменить</w:t>
            </w:r>
            <w:r>
              <w:br/>
            </w:r>
            <w:r>
              <w:rPr>
                <w:rFonts w:ascii="Times New Roman"/>
                <w:b w:val="false"/>
                <w:i w:val="false"/>
                <w:color w:val="000000"/>
                <w:sz w:val="20"/>
              </w:rPr>
              <w:t>
</w:t>
            </w:r>
            <w:r>
              <w:rPr>
                <w:rFonts w:ascii="Times New Roman"/>
                <w:b w:val="false"/>
                <w:i w:val="false"/>
                <w:color w:val="000000"/>
                <w:sz w:val="20"/>
              </w:rPr>
              <w:t>(наименование, ИИН/БИН,</w:t>
            </w:r>
            <w:r>
              <w:br/>
            </w:r>
            <w:r>
              <w:rPr>
                <w:rFonts w:ascii="Times New Roman"/>
                <w:b w:val="false"/>
                <w:i w:val="false"/>
                <w:color w:val="000000"/>
                <w:sz w:val="20"/>
              </w:rPr>
              <w:t>
</w:t>
            </w:r>
            <w:r>
              <w:rPr>
                <w:rFonts w:ascii="Times New Roman"/>
                <w:b w:val="false"/>
                <w:i w:val="false"/>
                <w:color w:val="000000"/>
                <w:sz w:val="20"/>
              </w:rPr>
              <w:t>БИК, ИИК, Кбе)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ГУ/СКС _____________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ГУ/СКС ____________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137" w:id="1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4"/>
    <w:p>
      <w:pPr>
        <w:spacing w:after="0"/>
        <w:ind w:left="0"/>
        <w:jc w:val="both"/>
      </w:pPr>
      <w:r>
        <w:rPr>
          <w:rFonts w:ascii="Times New Roman"/>
          <w:b w:val="false"/>
          <w:i w:val="false"/>
          <w:color w:val="000000"/>
          <w:sz w:val="28"/>
        </w:rPr>
        <w:t xml:space="preserve">Приложение 66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                        _____________________          _________ </w:t>
      </w:r>
      <w:r>
        <w:br/>
      </w:r>
      <w:r>
        <w:rPr>
          <w:rFonts w:ascii="Times New Roman"/>
          <w:b w:val="false"/>
          <w:i w:val="false"/>
          <w:color w:val="000000"/>
          <w:sz w:val="28"/>
        </w:rPr>
        <w:t>
Код государственного    |                   | Заявка № |       |</w:t>
      </w:r>
      <w:r>
        <w:br/>
      </w:r>
      <w:r>
        <w:rPr>
          <w:rFonts w:ascii="Times New Roman"/>
          <w:b w:val="false"/>
          <w:i w:val="false"/>
          <w:color w:val="000000"/>
          <w:sz w:val="28"/>
        </w:rPr>
        <w:t xml:space="preserve">
учреждения              |___________________|          |_______| </w:t>
      </w:r>
      <w:r>
        <w:br/>
      </w:r>
      <w:r>
        <w:rPr>
          <w:rFonts w:ascii="Times New Roman"/>
          <w:b w:val="false"/>
          <w:i w:val="false"/>
          <w:color w:val="000000"/>
          <w:sz w:val="28"/>
        </w:rPr>
        <w:t xml:space="preserve">
Вид бюджета             |___________________| </w:t>
      </w:r>
      <w:r>
        <w:br/>
      </w:r>
      <w:r>
        <w:rPr>
          <w:rFonts w:ascii="Times New Roman"/>
          <w:b w:val="false"/>
          <w:i w:val="false"/>
          <w:color w:val="000000"/>
          <w:sz w:val="28"/>
        </w:rPr>
        <w:t>
Источник финансирования |___________________|</w:t>
      </w:r>
    </w:p>
    <w:p>
      <w:pPr>
        <w:spacing w:after="0"/>
        <w:ind w:left="0"/>
        <w:jc w:val="left"/>
      </w:pPr>
      <w:r>
        <w:rPr>
          <w:rFonts w:ascii="Times New Roman"/>
          <w:b/>
          <w:i w:val="false"/>
          <w:color w:val="000000"/>
        </w:rPr>
        <w:t xml:space="preserve"> Заявка на регистрацию гражданско-правовой</w:t>
      </w:r>
      <w:r>
        <w:br/>
      </w:r>
      <w:r>
        <w:rPr>
          <w:rFonts w:ascii="Times New Roman"/>
          <w:b/>
          <w:i w:val="false"/>
          <w:color w:val="000000"/>
        </w:rPr>
        <w:t>
сделки государственного учреждения</w:t>
      </w:r>
      <w:r>
        <w:br/>
      </w:r>
      <w:r>
        <w:rPr>
          <w:rFonts w:ascii="Times New Roman"/>
          <w:b/>
          <w:i w:val="false"/>
          <w:color w:val="000000"/>
        </w:rPr>
        <w:t>
дата «___»____________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989"/>
        <w:gridCol w:w="3650"/>
        <w:gridCol w:w="2261"/>
        <w:gridCol w:w="1325"/>
      </w:tblGrid>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учреждения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ИИК</w:t>
            </w:r>
            <w:r>
              <w:br/>
            </w:r>
            <w:r>
              <w:rPr>
                <w:rFonts w:ascii="Times New Roman"/>
                <w:b w:val="false"/>
                <w:i w:val="false"/>
                <w:color w:val="000000"/>
                <w:sz w:val="20"/>
              </w:rPr>
              <w:t>
</w:t>
            </w:r>
            <w:r>
              <w:rPr>
                <w:rFonts w:ascii="Times New Roman"/>
                <w:b w:val="false"/>
                <w:i w:val="false"/>
                <w:color w:val="000000"/>
                <w:sz w:val="20"/>
              </w:rPr>
              <w:t>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w:t>
            </w:r>
            <w:r>
              <w:br/>
            </w:r>
            <w:r>
              <w:rPr>
                <w:rFonts w:ascii="Times New Roman"/>
                <w:b w:val="false"/>
                <w:i w:val="false"/>
                <w:color w:val="000000"/>
                <w:sz w:val="20"/>
              </w:rPr>
              <w:t>
</w:t>
            </w:r>
            <w:r>
              <w:rPr>
                <w:rFonts w:ascii="Times New Roman"/>
                <w:b w:val="false"/>
                <w:i w:val="false"/>
                <w:color w:val="000000"/>
                <w:sz w:val="20"/>
              </w:rPr>
              <w:t>банка, получателя</w:t>
            </w:r>
            <w:r>
              <w:br/>
            </w:r>
            <w:r>
              <w:rPr>
                <w:rFonts w:ascii="Times New Roman"/>
                <w:b w:val="false"/>
                <w:i w:val="false"/>
                <w:color w:val="000000"/>
                <w:sz w:val="20"/>
              </w:rPr>
              <w:t>
</w:t>
            </w:r>
            <w:r>
              <w:rPr>
                <w:rFonts w:ascii="Times New Roman"/>
                <w:b w:val="false"/>
                <w:i w:val="false"/>
                <w:color w:val="000000"/>
                <w:sz w:val="20"/>
              </w:rPr>
              <w:t xml:space="preserve">денег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курс</w:t>
            </w:r>
            <w:r>
              <w:br/>
            </w:r>
            <w:r>
              <w:rPr>
                <w:rFonts w:ascii="Times New Roman"/>
                <w:b w:val="false"/>
                <w:i w:val="false"/>
                <w:color w:val="000000"/>
                <w:sz w:val="20"/>
              </w:rPr>
              <w:t>
</w:t>
            </w:r>
            <w:r>
              <w:rPr>
                <w:rFonts w:ascii="Times New Roman"/>
                <w:b w:val="false"/>
                <w:i w:val="false"/>
                <w:color w:val="000000"/>
                <w:sz w:val="20"/>
              </w:rPr>
              <w:t>обмена валют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расхода: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 (код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руководителей </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документ-обоснование</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 xml:space="preserve">авансовой </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ГУ ___________ </w:t>
            </w:r>
            <w:r>
              <w:br/>
            </w:r>
            <w:r>
              <w:rPr>
                <w:rFonts w:ascii="Times New Roman"/>
                <w:b w:val="false"/>
                <w:i w:val="false"/>
                <w:color w:val="000000"/>
                <w:sz w:val="20"/>
              </w:rPr>
              <w:t>
</w:t>
            </w:r>
            <w:r>
              <w:rPr>
                <w:rFonts w:ascii="Times New Roman"/>
                <w:b w:val="false"/>
                <w:i w:val="false"/>
                <w:color w:val="000000"/>
                <w:sz w:val="20"/>
              </w:rPr>
              <w:t xml:space="preserve">                (должность) </w:t>
            </w:r>
            <w:r>
              <w:br/>
            </w:r>
            <w:r>
              <w:rPr>
                <w:rFonts w:ascii="Times New Roman"/>
                <w:b w:val="false"/>
                <w:i w:val="false"/>
                <w:color w:val="000000"/>
                <w:sz w:val="20"/>
              </w:rPr>
              <w:t>
</w:t>
            </w:r>
            <w:r>
              <w:rPr>
                <w:rFonts w:ascii="Times New Roman"/>
                <w:b w:val="false"/>
                <w:i w:val="false"/>
                <w:color w:val="000000"/>
                <w:sz w:val="20"/>
              </w:rPr>
              <w:t xml:space="preserve">_________ _________________ </w:t>
            </w:r>
            <w:r>
              <w:br/>
            </w:r>
            <w:r>
              <w:rPr>
                <w:rFonts w:ascii="Times New Roman"/>
                <w:b w:val="false"/>
                <w:i w:val="false"/>
                <w:color w:val="000000"/>
                <w:sz w:val="20"/>
              </w:rPr>
              <w:t>
</w:t>
            </w:r>
            <w:r>
              <w:rPr>
                <w:rFonts w:ascii="Times New Roman"/>
                <w:b w:val="false"/>
                <w:i w:val="false"/>
                <w:color w:val="000000"/>
                <w:sz w:val="20"/>
              </w:rPr>
              <w:t>(Подпись) (Инициалы имени и</w:t>
            </w:r>
            <w:r>
              <w:br/>
            </w:r>
            <w:r>
              <w:rPr>
                <w:rFonts w:ascii="Times New Roman"/>
                <w:b w:val="false"/>
                <w:i w:val="false"/>
                <w:color w:val="000000"/>
                <w:sz w:val="20"/>
              </w:rPr>
              <w:t>
</w:t>
            </w: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 xml:space="preserve">М.П.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ГУ ______ </w:t>
            </w:r>
            <w:r>
              <w:br/>
            </w:r>
            <w:r>
              <w:rPr>
                <w:rFonts w:ascii="Times New Roman"/>
                <w:b w:val="false"/>
                <w:i w:val="false"/>
                <w:color w:val="000000"/>
                <w:sz w:val="20"/>
              </w:rPr>
              <w:t>
</w:t>
            </w:r>
            <w:r>
              <w:rPr>
                <w:rFonts w:ascii="Times New Roman"/>
                <w:b w:val="false"/>
                <w:i w:val="false"/>
                <w:color w:val="000000"/>
                <w:sz w:val="20"/>
              </w:rPr>
              <w:t xml:space="preserve">_________ _________________ </w:t>
            </w:r>
            <w:r>
              <w:br/>
            </w:r>
            <w:r>
              <w:rPr>
                <w:rFonts w:ascii="Times New Roman"/>
                <w:b w:val="false"/>
                <w:i w:val="false"/>
                <w:color w:val="000000"/>
                <w:sz w:val="20"/>
              </w:rPr>
              <w:t>
</w:t>
            </w:r>
            <w:r>
              <w:rPr>
                <w:rFonts w:ascii="Times New Roman"/>
                <w:b w:val="false"/>
                <w:i w:val="false"/>
                <w:color w:val="000000"/>
                <w:sz w:val="20"/>
              </w:rPr>
              <w:t>(подпись) (Инициалы имени и</w:t>
            </w:r>
            <w:r>
              <w:br/>
            </w:r>
            <w:r>
              <w:rPr>
                <w:rFonts w:ascii="Times New Roman"/>
                <w:b w:val="false"/>
                <w:i w:val="false"/>
                <w:color w:val="000000"/>
                <w:sz w:val="20"/>
              </w:rPr>
              <w:t>
</w:t>
            </w:r>
            <w:r>
              <w:rPr>
                <w:rFonts w:ascii="Times New Roman"/>
                <w:b w:val="false"/>
                <w:i w:val="false"/>
                <w:color w:val="000000"/>
                <w:sz w:val="20"/>
              </w:rPr>
              <w:t xml:space="preserve">               фамилия)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5"/>
    <w:p>
      <w:pPr>
        <w:spacing w:after="0"/>
        <w:ind w:left="0"/>
        <w:jc w:val="both"/>
      </w:pPr>
      <w:r>
        <w:rPr>
          <w:rFonts w:ascii="Times New Roman"/>
          <w:b w:val="false"/>
          <w:i w:val="false"/>
          <w:color w:val="000000"/>
          <w:sz w:val="28"/>
        </w:rPr>
        <w:t xml:space="preserve">Приложение 66-1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______________            _________</w:t>
      </w:r>
      <w:r>
        <w:br/>
      </w:r>
      <w:r>
        <w:rPr>
          <w:rFonts w:ascii="Times New Roman"/>
          <w:b w:val="false"/>
          <w:i w:val="false"/>
          <w:color w:val="000000"/>
          <w:sz w:val="28"/>
        </w:rPr>
        <w:t>
Код государственного учреждения |______________| Заявка № |_________|</w:t>
      </w:r>
      <w:r>
        <w:br/>
      </w:r>
      <w:r>
        <w:rPr>
          <w:rFonts w:ascii="Times New Roman"/>
          <w:b w:val="false"/>
          <w:i w:val="false"/>
          <w:color w:val="000000"/>
          <w:sz w:val="28"/>
        </w:rPr>
        <w:t xml:space="preserve">
Вид бюджета                     |______________| </w:t>
      </w:r>
      <w:r>
        <w:br/>
      </w:r>
      <w:r>
        <w:rPr>
          <w:rFonts w:ascii="Times New Roman"/>
          <w:b w:val="false"/>
          <w:i w:val="false"/>
          <w:color w:val="000000"/>
          <w:sz w:val="28"/>
        </w:rPr>
        <w:t>
Источник финансирования         |______________|</w:t>
      </w:r>
    </w:p>
    <w:p>
      <w:pPr>
        <w:spacing w:after="0"/>
        <w:ind w:left="0"/>
        <w:jc w:val="left"/>
      </w:pPr>
      <w:r>
        <w:rPr>
          <w:rFonts w:ascii="Times New Roman"/>
          <w:b/>
          <w:i w:val="false"/>
          <w:color w:val="000000"/>
        </w:rPr>
        <w:t xml:space="preserve"> Заявка</w:t>
      </w:r>
      <w:r>
        <w:br/>
      </w:r>
      <w:r>
        <w:rPr>
          <w:rFonts w:ascii="Times New Roman"/>
          <w:b/>
          <w:i w:val="false"/>
          <w:color w:val="000000"/>
        </w:rPr>
        <w:t>
на регистрацию гражданско-правовой сделки</w:t>
      </w:r>
      <w:r>
        <w:br/>
      </w:r>
      <w:r>
        <w:rPr>
          <w:rFonts w:ascii="Times New Roman"/>
          <w:b/>
          <w:i w:val="false"/>
          <w:color w:val="000000"/>
        </w:rPr>
        <w:t xml:space="preserve">
государственного учреждения </w:t>
      </w:r>
      <w:r>
        <w:br/>
      </w:r>
      <w:r>
        <w:rPr>
          <w:rFonts w:ascii="Times New Roman"/>
          <w:b/>
          <w:i w:val="false"/>
          <w:color w:val="000000"/>
        </w:rPr>
        <w:t>
Дата «__»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393"/>
        <w:gridCol w:w="3413"/>
        <w:gridCol w:w="3413"/>
        <w:gridCol w:w="2113"/>
      </w:tblGrid>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ИИН (БИН), ИИК получателя</w:t>
            </w:r>
            <w:r>
              <w:br/>
            </w:r>
            <w:r>
              <w:rPr>
                <w:rFonts w:ascii="Times New Roman"/>
                <w:b w:val="false"/>
                <w:i w:val="false"/>
                <w:color w:val="000000"/>
                <w:sz w:val="20"/>
              </w:rPr>
              <w:t>
</w:t>
            </w:r>
            <w:r>
              <w:rPr>
                <w:rFonts w:ascii="Times New Roman"/>
                <w:b w:val="false"/>
                <w:i w:val="false"/>
                <w:color w:val="000000"/>
                <w:sz w:val="20"/>
              </w:rPr>
              <w:t>денег, наименование и</w:t>
            </w:r>
            <w:r>
              <w:br/>
            </w:r>
            <w:r>
              <w:rPr>
                <w:rFonts w:ascii="Times New Roman"/>
                <w:b w:val="false"/>
                <w:i w:val="false"/>
                <w:color w:val="000000"/>
                <w:sz w:val="20"/>
              </w:rPr>
              <w:t>
</w:t>
            </w:r>
            <w:r>
              <w:rPr>
                <w:rFonts w:ascii="Times New Roman"/>
                <w:b w:val="false"/>
                <w:i w:val="false"/>
                <w:color w:val="000000"/>
                <w:sz w:val="20"/>
              </w:rPr>
              <w:t>БИК банка, 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w:t>
            </w:r>
            <w:r>
              <w:br/>
            </w:r>
            <w:r>
              <w:rPr>
                <w:rFonts w:ascii="Times New Roman"/>
                <w:b w:val="false"/>
                <w:i w:val="false"/>
                <w:color w:val="000000"/>
                <w:sz w:val="20"/>
              </w:rPr>
              <w:t>
</w:t>
            </w:r>
            <w:r>
              <w:rPr>
                <w:rFonts w:ascii="Times New Roman"/>
                <w:b w:val="false"/>
                <w:i w:val="false"/>
                <w:color w:val="000000"/>
                <w:sz w:val="20"/>
              </w:rPr>
              <w:t>курс обмена</w:t>
            </w:r>
            <w:r>
              <w:br/>
            </w:r>
            <w:r>
              <w:rPr>
                <w:rFonts w:ascii="Times New Roman"/>
                <w:b w:val="false"/>
                <w:i w:val="false"/>
                <w:color w:val="000000"/>
                <w:sz w:val="20"/>
              </w:rPr>
              <w:t>
</w:t>
            </w:r>
            <w:r>
              <w:rPr>
                <w:rFonts w:ascii="Times New Roman"/>
                <w:b w:val="false"/>
                <w:i w:val="false"/>
                <w:color w:val="000000"/>
                <w:sz w:val="20"/>
              </w:rPr>
              <w:t>валют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 (код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руководителей</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обоснование</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6"/>
    <w:p>
      <w:pPr>
        <w:spacing w:after="0"/>
        <w:ind w:left="0"/>
        <w:jc w:val="both"/>
      </w:pPr>
      <w:r>
        <w:rPr>
          <w:rFonts w:ascii="Times New Roman"/>
          <w:b w:val="false"/>
          <w:i w:val="false"/>
          <w:color w:val="000000"/>
          <w:sz w:val="28"/>
        </w:rPr>
        <w:t xml:space="preserve">Приложение 79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Договор</w:t>
      </w:r>
      <w:r>
        <w:br/>
      </w:r>
      <w:r>
        <w:rPr>
          <w:rFonts w:ascii="Times New Roman"/>
          <w:b/>
          <w:i w:val="false"/>
          <w:color w:val="000000"/>
        </w:rPr>
        <w:t>
банковского обслуживания</w:t>
      </w:r>
    </w:p>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«__»_______200 __ г.</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(город/село)</w:t>
            </w:r>
          </w:p>
        </w:tc>
        <w:tc>
          <w:tcPr>
            <w:tcW w:w="6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именуемое в дальнейшем «Госучреждение», в лице руководителя ______________________________________, действующего на основании Положения, утвержденного от «___»_____________ 200_ года, с одной стороны, и ___________________________________, именуемый в дальнейшем «</w:t>
      </w:r>
      <w:r>
        <w:rPr>
          <w:rFonts w:ascii="Times New Roman"/>
          <w:b/>
          <w:i w:val="false"/>
          <w:color w:val="000000"/>
          <w:sz w:val="28"/>
        </w:rPr>
        <w:t>Банк</w:t>
      </w:r>
      <w:r>
        <w:rPr>
          <w:rFonts w:ascii="Times New Roman"/>
          <w:b w:val="false"/>
          <w:i w:val="false"/>
          <w:color w:val="000000"/>
          <w:sz w:val="28"/>
        </w:rPr>
        <w:t>» в лице ____________________________________, действующего на основании Устава и доверенности № ___ от «___» _________ ______ г., с другой стороны, далее именуемые «</w:t>
      </w:r>
      <w:r>
        <w:rPr>
          <w:rFonts w:ascii="Times New Roman"/>
          <w:b/>
          <w:i w:val="false"/>
          <w:color w:val="000000"/>
          <w:sz w:val="28"/>
        </w:rPr>
        <w:t>Стороны</w:t>
      </w:r>
      <w:r>
        <w:rPr>
          <w:rFonts w:ascii="Times New Roman"/>
          <w:b w:val="false"/>
          <w:i w:val="false"/>
          <w:color w:val="000000"/>
          <w:sz w:val="28"/>
        </w:rPr>
        <w:t>», в соответствии с действующим законодательством Республики Казахстан, заключили настоящий Договор банковского обслуживание (далее – Договор)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1. Предмет Договора</w:t>
      </w:r>
      <w:r>
        <w:br/>
      </w:r>
      <w:r>
        <w:rPr>
          <w:rFonts w:ascii="Times New Roman"/>
          <w:b w:val="false"/>
          <w:i w:val="false"/>
          <w:color w:val="000000"/>
          <w:sz w:val="28"/>
        </w:rPr>
        <w:t>
      1.1. На основании заявлений работников Госучреждение поручает, а Банк осуществляет зачисление заработной платы, стипендий и других денежных выплат, причитающихся работникам госучреждений и стипендиатам (далее – получатели), на сберегательные счета по вкладам или текущие счета в карточной базе на основании списков, представленных Госучреждением на условиях, предусмотренных Договором.</w:t>
      </w:r>
      <w:r>
        <w:br/>
      </w:r>
      <w:r>
        <w:rPr>
          <w:rFonts w:ascii="Times New Roman"/>
          <w:b w:val="false"/>
          <w:i w:val="false"/>
          <w:color w:val="000000"/>
          <w:sz w:val="28"/>
        </w:rPr>
        <w:t>
      1.2. Порядок зачисления зарплаты, стипендий и других денежных выплат на сберегательные счета по вкладам или текущие счета в карточной базе, взаимодействие Госучреждения с Банком, размер и сроки оплаты финансовых услуг за фактически зачисленные деньги, их последовательность, регламентируются Договором и нормативными правовыми актами Министерства финансов Республики Казахстан.</w:t>
      </w:r>
      <w:r>
        <w:br/>
      </w:r>
      <w:r>
        <w:rPr>
          <w:rFonts w:ascii="Times New Roman"/>
          <w:b w:val="false"/>
          <w:i w:val="false"/>
          <w:color w:val="000000"/>
          <w:sz w:val="28"/>
        </w:rPr>
        <w:t>
      1.3. Условия организации по осуществлению выплат Банком зарплаты, стипендий и других денежных выплат с сберегательных счетов по вкладам или текущих счетов получателям оговариваются при заключении договоров на обслуживание между Получателем и Банком.</w:t>
      </w:r>
    </w:p>
    <w:p>
      <w:pPr>
        <w:spacing w:after="0"/>
        <w:ind w:left="0"/>
        <w:jc w:val="both"/>
      </w:pPr>
      <w:r>
        <w:rPr>
          <w:rFonts w:ascii="Times New Roman"/>
          <w:b w:val="false"/>
          <w:i w:val="false"/>
          <w:color w:val="000000"/>
          <w:sz w:val="28"/>
        </w:rPr>
        <w:t>      </w:t>
      </w:r>
      <w:r>
        <w:rPr>
          <w:rFonts w:ascii="Times New Roman"/>
          <w:b/>
          <w:i w:val="false"/>
          <w:color w:val="000000"/>
          <w:sz w:val="28"/>
        </w:rPr>
        <w:t>2. Обязательства Сторон</w:t>
      </w:r>
      <w:r>
        <w:br/>
      </w:r>
      <w:r>
        <w:rPr>
          <w:rFonts w:ascii="Times New Roman"/>
          <w:b w:val="false"/>
          <w:i w:val="false"/>
          <w:color w:val="000000"/>
          <w:sz w:val="28"/>
        </w:rPr>
        <w:t>
      </w:t>
      </w:r>
      <w:r>
        <w:rPr>
          <w:rFonts w:ascii="Times New Roman"/>
          <w:b/>
          <w:i w:val="false"/>
          <w:color w:val="000000"/>
          <w:sz w:val="28"/>
        </w:rPr>
        <w:t>2.1. Банк обязуется:</w:t>
      </w:r>
      <w:r>
        <w:br/>
      </w:r>
      <w:r>
        <w:rPr>
          <w:rFonts w:ascii="Times New Roman"/>
          <w:b w:val="false"/>
          <w:i w:val="false"/>
          <w:color w:val="000000"/>
          <w:sz w:val="28"/>
        </w:rPr>
        <w:t>
      2.1.1. Зачислять суммы зарплаты, стипендий и других денежных выплат на сберегательные счета по вкладам или текущие счета в карточной базе в пределах перечисленных Госучреждением средств на корреспондентский счет Банка не позднее следующего банковского дня и выплачивать их наличными деньгами по первому требованию получателей в сроки, установленные договором, заключенным между получателем и Банком.</w:t>
      </w:r>
      <w:r>
        <w:br/>
      </w:r>
      <w:r>
        <w:rPr>
          <w:rFonts w:ascii="Times New Roman"/>
          <w:b w:val="false"/>
          <w:i w:val="false"/>
          <w:color w:val="000000"/>
          <w:sz w:val="28"/>
        </w:rPr>
        <w:t>
      2.1.2. Начислять вознаграждение на остаток денег на счетах получателей в сроки и по ставкам, согласно тарифам Банка, действующим на момент зачисления денег, на сберегательный счет по вкладам или текущий счет в карточной базе получателя.</w:t>
      </w:r>
      <w:r>
        <w:br/>
      </w:r>
      <w:r>
        <w:rPr>
          <w:rFonts w:ascii="Times New Roman"/>
          <w:b w:val="false"/>
          <w:i w:val="false"/>
          <w:color w:val="000000"/>
          <w:sz w:val="28"/>
        </w:rPr>
        <w:t>
      2.1.3. Предоставлять получателю выписку в порядке, предусмотренном в договоре с получателем.</w:t>
      </w:r>
      <w:r>
        <w:br/>
      </w:r>
      <w:r>
        <w:rPr>
          <w:rFonts w:ascii="Times New Roman"/>
          <w:b w:val="false"/>
          <w:i w:val="false"/>
          <w:color w:val="000000"/>
          <w:sz w:val="28"/>
        </w:rPr>
        <w:t>
      2.1.4. Гарантировать соблюдение банковской тайны по сберегательным счетам по вкладам и текущим счетам в карточной базе получателей и операциям, совершаемым по ним, независимо от срока действия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2.2 Госучреждение обязуется:</w:t>
      </w:r>
      <w:r>
        <w:br/>
      </w:r>
      <w:r>
        <w:rPr>
          <w:rFonts w:ascii="Times New Roman"/>
          <w:b w:val="false"/>
          <w:i w:val="false"/>
          <w:color w:val="000000"/>
          <w:sz w:val="28"/>
        </w:rPr>
        <w:t>
      2.2.1. Определить ответственных лиц, которые будут регистрировать номера сберегательных счетов по вкладам или текущих счетов в карточной базе получателей, составлять список на зачисление выплат, осуществлять с Банком текущую работу, связанную с обслуживанием получателей.</w:t>
      </w:r>
      <w:r>
        <w:br/>
      </w:r>
      <w:r>
        <w:rPr>
          <w:rFonts w:ascii="Times New Roman"/>
          <w:b w:val="false"/>
          <w:i w:val="false"/>
          <w:color w:val="000000"/>
          <w:sz w:val="28"/>
        </w:rPr>
        <w:t>
      2.2.2. Осуществлять Банку перевод денег в пользу получателей в сроки, установленные в индивидуальном трудовом договоре, заключенном между Госучреждением и работником.</w:t>
      </w:r>
      <w:r>
        <w:br/>
      </w:r>
      <w:r>
        <w:rPr>
          <w:rFonts w:ascii="Times New Roman"/>
          <w:b w:val="false"/>
          <w:i w:val="false"/>
          <w:color w:val="000000"/>
          <w:sz w:val="28"/>
        </w:rPr>
        <w:t>
      2.2.3. Информировать получателей о суммах денег, поступающих на их сберегательные счета по вкладам или текущие счета в карточной базе.</w:t>
      </w:r>
      <w:r>
        <w:br/>
      </w:r>
      <w:r>
        <w:rPr>
          <w:rFonts w:ascii="Times New Roman"/>
          <w:b w:val="false"/>
          <w:i w:val="false"/>
          <w:color w:val="000000"/>
          <w:sz w:val="28"/>
        </w:rPr>
        <w:t>
      2.2.4. В случае увольнения получателя из Госучреждения или расторжения получателем с Госучреждением трудовых отношений, в течение пяти календарных дней письменно уведомить об этом Банк.</w:t>
      </w:r>
      <w:r>
        <w:br/>
      </w:r>
      <w:r>
        <w:rPr>
          <w:rFonts w:ascii="Times New Roman"/>
          <w:b w:val="false"/>
          <w:i w:val="false"/>
          <w:color w:val="000000"/>
          <w:sz w:val="28"/>
        </w:rPr>
        <w:t>
      2.2.5. Предоставить в Банк документ с образцами подписей и оттиском печати в двух экземплярах, заверенный соответствующим администратором бюджетных программ или нотариально.</w:t>
      </w:r>
      <w:r>
        <w:br/>
      </w:r>
      <w:r>
        <w:rPr>
          <w:rFonts w:ascii="Times New Roman"/>
          <w:b w:val="false"/>
          <w:i w:val="false"/>
          <w:color w:val="000000"/>
          <w:sz w:val="28"/>
        </w:rPr>
        <w:t>
      2.2.6. В случае утери печати и изменениях в документе с образцами подписей, сообщить Банку не позднее следующего дня.</w:t>
      </w:r>
      <w:r>
        <w:br/>
      </w:r>
      <w:r>
        <w:rPr>
          <w:rFonts w:ascii="Times New Roman"/>
          <w:b w:val="false"/>
          <w:i w:val="false"/>
          <w:color w:val="000000"/>
          <w:sz w:val="28"/>
        </w:rPr>
        <w:t>
      2.2.7. Оплачивать Банку финансовые услуги в день перечисления из расчета ____ % от перечисляемой суммы зарплаты, стипендий и других денежных выплат, зачисляемых на сберегательные счета по вкладам или текущие счета получателей.</w:t>
      </w:r>
    </w:p>
    <w:p>
      <w:pPr>
        <w:spacing w:after="0"/>
        <w:ind w:left="0"/>
        <w:jc w:val="both"/>
      </w:pPr>
      <w:r>
        <w:rPr>
          <w:rFonts w:ascii="Times New Roman"/>
          <w:b w:val="false"/>
          <w:i w:val="false"/>
          <w:color w:val="000000"/>
          <w:sz w:val="28"/>
        </w:rPr>
        <w:t>      </w:t>
      </w:r>
      <w:r>
        <w:rPr>
          <w:rFonts w:ascii="Times New Roman"/>
          <w:b/>
          <w:i w:val="false"/>
          <w:color w:val="000000"/>
          <w:sz w:val="28"/>
        </w:rPr>
        <w:t>3. Права Сторон</w:t>
      </w:r>
      <w:r>
        <w:br/>
      </w:r>
      <w:r>
        <w:rPr>
          <w:rFonts w:ascii="Times New Roman"/>
          <w:b w:val="false"/>
          <w:i w:val="false"/>
          <w:color w:val="000000"/>
          <w:sz w:val="28"/>
        </w:rPr>
        <w:t>
      </w:t>
      </w:r>
      <w:r>
        <w:rPr>
          <w:rFonts w:ascii="Times New Roman"/>
          <w:b/>
          <w:i w:val="false"/>
          <w:color w:val="000000"/>
          <w:sz w:val="28"/>
        </w:rPr>
        <w:t>3.1. Банк имеет право</w:t>
      </w:r>
      <w:r>
        <w:rPr>
          <w:rFonts w:ascii="Times New Roman"/>
          <w:b w:val="false"/>
          <w:i w:val="false"/>
          <w:color w:val="000000"/>
          <w:sz w:val="28"/>
        </w:rPr>
        <w:t xml:space="preserve">: </w:t>
      </w:r>
      <w:r>
        <w:br/>
      </w:r>
      <w:r>
        <w:rPr>
          <w:rFonts w:ascii="Times New Roman"/>
          <w:b w:val="false"/>
          <w:i w:val="false"/>
          <w:color w:val="000000"/>
          <w:sz w:val="28"/>
        </w:rPr>
        <w:t>
      3.1.1. Отказать в совершении операций по зачислению зарплаты, стипендий и других денежных выплат на сберегательные счета по вкладам или текущие счета в карточной базе получателей при наличии фактов, свидетельствующих о нарушении Госучреждением действующего законодательства Республики Казахстан, а также в случае, если сумма, указанная в платежном документе, превышает сумму, указанную в списках.</w:t>
      </w:r>
      <w:r>
        <w:br/>
      </w:r>
      <w:r>
        <w:rPr>
          <w:rFonts w:ascii="Times New Roman"/>
          <w:b w:val="false"/>
          <w:i w:val="false"/>
          <w:color w:val="000000"/>
          <w:sz w:val="28"/>
        </w:rPr>
        <w:t>
      3.1.2. Отклонить запрос Госучреждения на отмену произведенного, согласно представленного платежного документа и списка, зачисления, на сберегательные счета по вкладам или текущие счета получателей.</w:t>
      </w:r>
    </w:p>
    <w:p>
      <w:pPr>
        <w:spacing w:after="0"/>
        <w:ind w:left="0"/>
        <w:jc w:val="both"/>
      </w:pPr>
      <w:r>
        <w:rPr>
          <w:rFonts w:ascii="Times New Roman"/>
          <w:b w:val="false"/>
          <w:i w:val="false"/>
          <w:color w:val="000000"/>
          <w:sz w:val="28"/>
        </w:rPr>
        <w:t>      </w:t>
      </w:r>
      <w:r>
        <w:rPr>
          <w:rFonts w:ascii="Times New Roman"/>
          <w:b/>
          <w:i w:val="false"/>
          <w:color w:val="000000"/>
          <w:sz w:val="28"/>
        </w:rPr>
        <w:t>3.2. Госучреждение имеет право:</w:t>
      </w:r>
      <w:r>
        <w:br/>
      </w:r>
      <w:r>
        <w:rPr>
          <w:rFonts w:ascii="Times New Roman"/>
          <w:b w:val="false"/>
          <w:i w:val="false"/>
          <w:color w:val="000000"/>
          <w:sz w:val="28"/>
        </w:rPr>
        <w:t>
      3.2.1. На основании заявления об износе или утере печатей, а также в случае изменения наименования, обслуживаться платежным документом с пометкой об отсутствии печати при наличии подписей, указанных в документе с образцами подписей, до изготовления печати.</w:t>
      </w:r>
    </w:p>
    <w:p>
      <w:pPr>
        <w:spacing w:after="0"/>
        <w:ind w:left="0"/>
        <w:jc w:val="both"/>
      </w:pPr>
      <w:r>
        <w:rPr>
          <w:rFonts w:ascii="Times New Roman"/>
          <w:b w:val="false"/>
          <w:i w:val="false"/>
          <w:color w:val="000000"/>
          <w:sz w:val="28"/>
        </w:rPr>
        <w:t>      </w:t>
      </w:r>
      <w:r>
        <w:rPr>
          <w:rFonts w:ascii="Times New Roman"/>
          <w:b/>
          <w:i w:val="false"/>
          <w:color w:val="000000"/>
          <w:sz w:val="28"/>
        </w:rPr>
        <w:t>4. Ответственность Сторон</w:t>
      </w:r>
      <w:r>
        <w:br/>
      </w:r>
      <w:r>
        <w:rPr>
          <w:rFonts w:ascii="Times New Roman"/>
          <w:b w:val="false"/>
          <w:i w:val="false"/>
          <w:color w:val="000000"/>
          <w:sz w:val="28"/>
        </w:rPr>
        <w:t>
      4.1. За несвоевременное зачисление зарплаты, стипендий и других денежных выплат на сберегательные счета по вкладам или текущие счета в карточной базе получателей, а также за неправомерное списание денег, ненадлежащее выполнение или невыполнение указаний получателя, Банка согласно договора уплачивает штраф в пользу получателя.</w:t>
      </w:r>
      <w:r>
        <w:br/>
      </w:r>
      <w:r>
        <w:rPr>
          <w:rFonts w:ascii="Times New Roman"/>
          <w:b w:val="false"/>
          <w:i w:val="false"/>
          <w:color w:val="000000"/>
          <w:sz w:val="28"/>
        </w:rPr>
        <w:t>
      4.2. Ответственность за полноту и правильность реквизитов, указанных в платежных документах, а также достоверность информации в списках, представленных Банку в электронной и бумажной формах, несет Госучреждение, представившее их.</w:t>
      </w:r>
    </w:p>
    <w:p>
      <w:pPr>
        <w:spacing w:after="0"/>
        <w:ind w:left="0"/>
        <w:jc w:val="both"/>
      </w:pPr>
      <w:r>
        <w:rPr>
          <w:rFonts w:ascii="Times New Roman"/>
          <w:b w:val="false"/>
          <w:i w:val="false"/>
          <w:color w:val="000000"/>
          <w:sz w:val="28"/>
        </w:rPr>
        <w:t>      </w:t>
      </w:r>
      <w:r>
        <w:rPr>
          <w:rFonts w:ascii="Times New Roman"/>
          <w:b/>
          <w:i w:val="false"/>
          <w:color w:val="000000"/>
          <w:sz w:val="28"/>
        </w:rPr>
        <w:t>5. Срок действия Договора и порядок его изменения и расторжения</w:t>
      </w:r>
      <w:r>
        <w:br/>
      </w:r>
      <w:r>
        <w:rPr>
          <w:rFonts w:ascii="Times New Roman"/>
          <w:b w:val="false"/>
          <w:i w:val="false"/>
          <w:color w:val="000000"/>
          <w:sz w:val="28"/>
        </w:rPr>
        <w:t>
      5.1.Договор составлен на государственном и русском языках в двух экземплярах, имеющих одинаковую юридическую силу, по одному экземпляру на обоих языках для каждой Стороны. Договор вступает в силу с даты его подписания и действует по 31 декабря 200 _ года. Сумма обязательства по коду _ _. _ _. _ _ _. _ _. _ _. _ _ _ бюджетной классификации расходов составляет ________ тенге.</w:t>
      </w:r>
      <w:r>
        <w:br/>
      </w:r>
      <w:r>
        <w:rPr>
          <w:rFonts w:ascii="Times New Roman"/>
          <w:b w:val="false"/>
          <w:i w:val="false"/>
          <w:color w:val="000000"/>
          <w:sz w:val="28"/>
        </w:rPr>
        <w:t>
      5.2. Все изменения и дополнения, вносимые в Договор, действительны при их оформлении в письменном виде и подписании уполномоченными лицами обеих Сторон, в дальнейшем являются неотъемлемой частью Договора.</w:t>
      </w:r>
      <w:r>
        <w:br/>
      </w:r>
      <w:r>
        <w:rPr>
          <w:rFonts w:ascii="Times New Roman"/>
          <w:b w:val="false"/>
          <w:i w:val="false"/>
          <w:color w:val="000000"/>
          <w:sz w:val="28"/>
        </w:rPr>
        <w:t>
      5.3. Каждая из Сторон имеет право расторгнуть Договор, уведомив об этом в письменной форме другую Сторону, не менее чем за десять дней до даты его предполагаемого расторжения.</w:t>
      </w:r>
    </w:p>
    <w:p>
      <w:pPr>
        <w:spacing w:after="0"/>
        <w:ind w:left="0"/>
        <w:jc w:val="both"/>
      </w:pPr>
      <w:r>
        <w:rPr>
          <w:rFonts w:ascii="Times New Roman"/>
          <w:b w:val="false"/>
          <w:i w:val="false"/>
          <w:color w:val="000000"/>
          <w:sz w:val="28"/>
        </w:rPr>
        <w:t>      </w:t>
      </w:r>
      <w:r>
        <w:rPr>
          <w:rFonts w:ascii="Times New Roman"/>
          <w:b/>
          <w:i w:val="false"/>
          <w:color w:val="000000"/>
          <w:sz w:val="28"/>
        </w:rPr>
        <w:t>6. Разрешение споров</w:t>
      </w:r>
      <w:r>
        <w:rPr>
          <w:rFonts w:ascii="Times New Roman"/>
          <w:b w:val="false"/>
          <w:i w:val="false"/>
          <w:color w:val="000000"/>
          <w:sz w:val="28"/>
        </w:rPr>
        <w:t> </w:t>
      </w:r>
      <w:r>
        <w:br/>
      </w:r>
      <w:r>
        <w:rPr>
          <w:rFonts w:ascii="Times New Roman"/>
          <w:b w:val="false"/>
          <w:i w:val="false"/>
          <w:color w:val="000000"/>
          <w:sz w:val="28"/>
        </w:rPr>
        <w:t>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r>
        <w:br/>
      </w:r>
      <w:r>
        <w:rPr>
          <w:rFonts w:ascii="Times New Roman"/>
          <w:b w:val="false"/>
          <w:i w:val="false"/>
          <w:color w:val="000000"/>
          <w:sz w:val="28"/>
        </w:rPr>
        <w:t>
      6.2. Стороны устанавливают, что все возможные претензии по Договору должны быть рассмотрены Сторонами в течение десяти дней с момента их получения.</w:t>
      </w:r>
    </w:p>
    <w:p>
      <w:pPr>
        <w:spacing w:after="0"/>
        <w:ind w:left="0"/>
        <w:jc w:val="both"/>
      </w:pPr>
      <w:r>
        <w:rPr>
          <w:rFonts w:ascii="Times New Roman"/>
          <w:b w:val="false"/>
          <w:i w:val="false"/>
          <w:color w:val="000000"/>
          <w:sz w:val="28"/>
        </w:rPr>
        <w:t>      </w:t>
      </w:r>
      <w:r>
        <w:rPr>
          <w:rFonts w:ascii="Times New Roman"/>
          <w:b/>
          <w:i w:val="false"/>
          <w:color w:val="000000"/>
          <w:sz w:val="28"/>
        </w:rPr>
        <w:t>7. Форс-мажор</w:t>
      </w:r>
      <w:r>
        <w:br/>
      </w: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w:t>
      </w:r>
      <w:r>
        <w:br/>
      </w:r>
      <w:r>
        <w:rPr>
          <w:rFonts w:ascii="Times New Roman"/>
          <w:b w:val="false"/>
          <w:i w:val="false"/>
          <w:color w:val="000000"/>
          <w:sz w:val="28"/>
        </w:rPr>
        <w:t>
      7.2. Стороны незамедлительно извещают друг друга в случае изменения реквизитов (юридических адресов, номера счетов и т.д.).</w:t>
      </w:r>
      <w:r>
        <w:br/>
      </w:r>
      <w:r>
        <w:rPr>
          <w:rFonts w:ascii="Times New Roman"/>
          <w:b w:val="false"/>
          <w:i w:val="false"/>
          <w:color w:val="000000"/>
          <w:sz w:val="28"/>
        </w:rPr>
        <w:t>
      7.3. При реорганизации одной из Сторон все права и обязанности по Договору переходят к правопреемникам Сторон.</w:t>
      </w:r>
    </w:p>
    <w:p>
      <w:pPr>
        <w:spacing w:after="0"/>
        <w:ind w:left="0"/>
        <w:jc w:val="both"/>
      </w:pPr>
      <w:r>
        <w:rPr>
          <w:rFonts w:ascii="Times New Roman"/>
          <w:b w:val="false"/>
          <w:i w:val="false"/>
          <w:color w:val="000000"/>
          <w:sz w:val="28"/>
        </w:rPr>
        <w:t>      </w:t>
      </w:r>
      <w:r>
        <w:rPr>
          <w:rFonts w:ascii="Times New Roman"/>
          <w:b/>
          <w:i w:val="false"/>
          <w:color w:val="000000"/>
          <w:sz w:val="28"/>
        </w:rPr>
        <w:t>8. Юридические адреса и реквизиты Сторон</w:t>
      </w:r>
    </w:p>
    <w:p>
      <w:pPr>
        <w:spacing w:after="0"/>
        <w:ind w:left="0"/>
        <w:jc w:val="left"/>
      </w:pPr>
      <w:r>
        <w:rPr>
          <w:rFonts w:ascii="Times New Roman"/>
          <w:b/>
          <w:i w:val="false"/>
          <w:color w:val="000000"/>
        </w:rPr>
        <w:t xml:space="preserve"> Подписи Сторон:</w:t>
      </w:r>
    </w:p>
    <w:tbl>
      <w:tblPr>
        <w:tblW w:w="0" w:type="auto"/>
        <w:tblCellSpacing w:w="0" w:type="auto"/>
        <w:tblBorders>
          <w:top w:val="none"/>
          <w:left w:val="none"/>
          <w:bottom w:val="none"/>
          <w:right w:val="none"/>
          <w:insideH w:val="none"/>
          <w:insideV w:val="none"/>
        </w:tblBorders>
      </w:tblPr>
      <w:tblGrid>
        <w:gridCol w:w="8763"/>
        <w:gridCol w:w="4317"/>
      </w:tblGrid>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w:t>
            </w:r>
          </w:p>
        </w:tc>
        <w:tc>
          <w:tcPr>
            <w:tcW w:w="43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Госучреждение</w:t>
            </w:r>
          </w:p>
        </w:tc>
      </w:tr>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bl>
    <w:bookmarkStart w:name="z140" w:id="1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7"/>
    <w:p>
      <w:pPr>
        <w:spacing w:after="0"/>
        <w:ind w:left="0"/>
        <w:jc w:val="both"/>
      </w:pPr>
      <w:r>
        <w:rPr>
          <w:rFonts w:ascii="Times New Roman"/>
          <w:b w:val="false"/>
          <w:i w:val="false"/>
          <w:color w:val="000000"/>
          <w:sz w:val="28"/>
        </w:rPr>
        <w:t xml:space="preserve">Приложение 80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5-15 А </w:t>
      </w:r>
      <w:r>
        <w:br/>
      </w:r>
      <w:r>
        <w:rPr>
          <w:rFonts w:ascii="Times New Roman"/>
          <w:b w:val="false"/>
          <w:i w:val="false"/>
          <w:color w:val="000000"/>
          <w:sz w:val="28"/>
        </w:rPr>
        <w:t>
Отчет произведен _______</w:t>
      </w:r>
      <w:r>
        <w:br/>
      </w:r>
      <w:r>
        <w:rPr>
          <w:rFonts w:ascii="Times New Roman"/>
          <w:b w:val="false"/>
          <w:i w:val="false"/>
          <w:color w:val="000000"/>
          <w:sz w:val="28"/>
        </w:rPr>
        <w:t>
Страница ____ из _______</w:t>
      </w:r>
    </w:p>
    <w:p>
      <w:pPr>
        <w:spacing w:after="0"/>
        <w:ind w:left="0"/>
        <w:jc w:val="left"/>
      </w:pPr>
      <w:r>
        <w:rPr>
          <w:rFonts w:ascii="Times New Roman"/>
          <w:b/>
          <w:i w:val="false"/>
          <w:color w:val="000000"/>
        </w:rPr>
        <w:t xml:space="preserve"> Выписка, по проведенным платежам на соответствующие</w:t>
      </w:r>
      <w:r>
        <w:br/>
      </w:r>
      <w:r>
        <w:rPr>
          <w:rFonts w:ascii="Times New Roman"/>
          <w:b/>
          <w:i w:val="false"/>
          <w:color w:val="000000"/>
        </w:rPr>
        <w:t>
счета получателей денег (по перечислению заработной</w:t>
      </w:r>
      <w:r>
        <w:br/>
      </w:r>
      <w:r>
        <w:rPr>
          <w:rFonts w:ascii="Times New Roman"/>
          <w:b/>
          <w:i w:val="false"/>
          <w:color w:val="000000"/>
        </w:rPr>
        <w:t>
платы и других денежных выплат работникам государственных</w:t>
      </w:r>
      <w:r>
        <w:br/>
      </w:r>
      <w:r>
        <w:rPr>
          <w:rFonts w:ascii="Times New Roman"/>
          <w:b/>
          <w:i w:val="false"/>
          <w:color w:val="000000"/>
        </w:rPr>
        <w:t>
учреждений, стипендий, выплат физическим лицам на</w:t>
      </w:r>
      <w:r>
        <w:br/>
      </w:r>
      <w:r>
        <w:rPr>
          <w:rFonts w:ascii="Times New Roman"/>
          <w:b/>
          <w:i w:val="false"/>
          <w:color w:val="000000"/>
        </w:rPr>
        <w:t>
текущие счета или сберегательные счета получателей</w:t>
      </w:r>
      <w:r>
        <w:br/>
      </w:r>
      <w:r>
        <w:rPr>
          <w:rFonts w:ascii="Times New Roman"/>
          <w:b/>
          <w:i w:val="false"/>
          <w:color w:val="000000"/>
        </w:rPr>
        <w:t>
денег и социальных отчислений)</w:t>
      </w:r>
    </w:p>
    <w:p>
      <w:pPr>
        <w:spacing w:after="0"/>
        <w:ind w:left="0"/>
        <w:jc w:val="both"/>
      </w:pPr>
      <w:r>
        <w:rPr>
          <w:rFonts w:ascii="Times New Roman"/>
          <w:b w:val="false"/>
          <w:i w:val="false"/>
          <w:color w:val="000000"/>
          <w:sz w:val="28"/>
        </w:rPr>
        <w:t xml:space="preserve">Регион: __________________________________ </w:t>
      </w:r>
      <w:r>
        <w:br/>
      </w:r>
      <w:r>
        <w:rPr>
          <w:rFonts w:ascii="Times New Roman"/>
          <w:b w:val="false"/>
          <w:i w:val="false"/>
          <w:color w:val="000000"/>
          <w:sz w:val="28"/>
        </w:rPr>
        <w:t xml:space="preserve">
Вид бюджета: _____________________________ </w:t>
      </w:r>
      <w:r>
        <w:br/>
      </w:r>
      <w:r>
        <w:rPr>
          <w:rFonts w:ascii="Times New Roman"/>
          <w:b w:val="false"/>
          <w:i w:val="false"/>
          <w:color w:val="000000"/>
          <w:sz w:val="28"/>
        </w:rPr>
        <w:t xml:space="preserve">
Источник финансирования: _________________ </w:t>
      </w:r>
      <w:r>
        <w:br/>
      </w:r>
      <w:r>
        <w:rPr>
          <w:rFonts w:ascii="Times New Roman"/>
          <w:b w:val="false"/>
          <w:i w:val="false"/>
          <w:color w:val="000000"/>
          <w:sz w:val="28"/>
        </w:rPr>
        <w:t xml:space="preserve">
Госучреждение: ___________________________ </w:t>
      </w:r>
      <w:r>
        <w:br/>
      </w:r>
      <w:r>
        <w:rPr>
          <w:rFonts w:ascii="Times New Roman"/>
          <w:b w:val="false"/>
          <w:i w:val="false"/>
          <w:color w:val="000000"/>
          <w:sz w:val="28"/>
        </w:rPr>
        <w:t xml:space="preserve">
Тип платежа: _____________________________ </w:t>
      </w:r>
      <w:r>
        <w:br/>
      </w:r>
      <w:r>
        <w:rPr>
          <w:rFonts w:ascii="Times New Roman"/>
          <w:b w:val="false"/>
          <w:i w:val="false"/>
          <w:color w:val="000000"/>
          <w:sz w:val="28"/>
        </w:rPr>
        <w:t xml:space="preserve">
Период: __________________________________ </w:t>
      </w:r>
      <w:r>
        <w:br/>
      </w:r>
      <w:r>
        <w:rPr>
          <w:rFonts w:ascii="Times New Roman"/>
          <w:b w:val="false"/>
          <w:i w:val="false"/>
          <w:color w:val="000000"/>
          <w:sz w:val="28"/>
        </w:rPr>
        <w:t xml:space="preserve">
Единица измерения: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982"/>
        <w:gridCol w:w="1982"/>
        <w:gridCol w:w="1982"/>
        <w:gridCol w:w="1982"/>
        <w:gridCol w:w="1982"/>
        <w:gridCol w:w="1978"/>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счета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исполнитель ________________________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М.Ш.</w:t>
      </w:r>
    </w:p>
    <w:bookmarkStart w:name="z141" w:id="1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8"/>
    <w:p>
      <w:pPr>
        <w:spacing w:after="0"/>
        <w:ind w:left="0"/>
        <w:jc w:val="both"/>
      </w:pPr>
      <w:r>
        <w:rPr>
          <w:rFonts w:ascii="Times New Roman"/>
          <w:b w:val="false"/>
          <w:i w:val="false"/>
          <w:color w:val="000000"/>
          <w:sz w:val="28"/>
        </w:rPr>
        <w:t xml:space="preserve">Приложение 96-1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План </w:t>
      </w:r>
      <w:r>
        <w:br/>
      </w:r>
      <w:r>
        <w:rPr>
          <w:rFonts w:ascii="Times New Roman"/>
          <w:b/>
          <w:i w:val="false"/>
          <w:color w:val="000000"/>
        </w:rPr>
        <w:t xml:space="preserve">
поступлений и расходов денег от реализации товаров </w:t>
      </w:r>
      <w:r>
        <w:br/>
      </w:r>
      <w:r>
        <w:rPr>
          <w:rFonts w:ascii="Times New Roman"/>
          <w:b/>
          <w:i w:val="false"/>
          <w:color w:val="000000"/>
        </w:rPr>
        <w:t xml:space="preserve">
(работ, услуг) государственного учреждения, </w:t>
      </w:r>
      <w:r>
        <w:br/>
      </w:r>
      <w:r>
        <w:rPr>
          <w:rFonts w:ascii="Times New Roman"/>
          <w:b/>
          <w:i w:val="false"/>
          <w:color w:val="000000"/>
        </w:rPr>
        <w:t>
остающихся в его распоряжении</w:t>
      </w:r>
      <w:r>
        <w:br/>
      </w:r>
      <w:r>
        <w:rPr>
          <w:rFonts w:ascii="Times New Roman"/>
          <w:b/>
          <w:i w:val="false"/>
          <w:color w:val="000000"/>
        </w:rPr>
        <w:t>
от «___»___________ 20__ г.</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 _______________ </w:t>
      </w:r>
      <w:r>
        <w:br/>
      </w:r>
      <w:r>
        <w:rPr>
          <w:rFonts w:ascii="Times New Roman"/>
          <w:b w:val="false"/>
          <w:i w:val="false"/>
          <w:color w:val="000000"/>
          <w:sz w:val="28"/>
        </w:rPr>
        <w:t xml:space="preserve">
Функциональная подгруппа _______ _______________ </w:t>
      </w:r>
      <w:r>
        <w:br/>
      </w:r>
      <w:r>
        <w:rPr>
          <w:rFonts w:ascii="Times New Roman"/>
          <w:b w:val="false"/>
          <w:i w:val="false"/>
          <w:color w:val="000000"/>
          <w:sz w:val="28"/>
        </w:rPr>
        <w:t xml:space="preserve">
Госучреждение _______ 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 _______________ </w:t>
      </w:r>
      <w:r>
        <w:br/>
      </w:r>
      <w:r>
        <w:rPr>
          <w:rFonts w:ascii="Times New Roman"/>
          <w:b w:val="false"/>
          <w:i w:val="false"/>
          <w:color w:val="000000"/>
          <w:sz w:val="28"/>
        </w:rPr>
        <w:t xml:space="preserve">
Программа _______ _______________ </w:t>
      </w:r>
      <w:r>
        <w:br/>
      </w:r>
      <w:r>
        <w:rPr>
          <w:rFonts w:ascii="Times New Roman"/>
          <w:b w:val="false"/>
          <w:i w:val="false"/>
          <w:color w:val="000000"/>
          <w:sz w:val="28"/>
        </w:rPr>
        <w:t xml:space="preserve">
Подпрограмма _______ _______________ </w:t>
      </w:r>
      <w:r>
        <w:br/>
      </w:r>
      <w:r>
        <w:rPr>
          <w:rFonts w:ascii="Times New Roman"/>
          <w:b w:val="false"/>
          <w:i w:val="false"/>
          <w:color w:val="000000"/>
          <w:sz w:val="28"/>
        </w:rPr>
        <w:t xml:space="preserve">
Вид товаров (работ, услуг) _______ _______________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33"/>
        <w:gridCol w:w="2253"/>
        <w:gridCol w:w="1213"/>
        <w:gridCol w:w="1213"/>
        <w:gridCol w:w="1233"/>
        <w:gridCol w:w="1273"/>
        <w:gridCol w:w="10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специфики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w:t>
            </w:r>
            <w:r>
              <w:br/>
            </w:r>
            <w:r>
              <w:rPr>
                <w:rFonts w:ascii="Times New Roman"/>
                <w:b w:val="false"/>
                <w:i w:val="false"/>
                <w:color w:val="000000"/>
                <w:sz w:val="20"/>
              </w:rPr>
              <w:t>
</w:t>
            </w:r>
            <w:r>
              <w:rPr>
                <w:rFonts w:ascii="Times New Roman"/>
                <w:b w:val="false"/>
                <w:i w:val="false"/>
                <w:color w:val="000000"/>
                <w:sz w:val="20"/>
              </w:rPr>
              <w:t xml:space="preserve">на начало </w:t>
            </w:r>
            <w:r>
              <w:br/>
            </w:r>
            <w:r>
              <w:rPr>
                <w:rFonts w:ascii="Times New Roman"/>
                <w:b w:val="false"/>
                <w:i w:val="false"/>
                <w:color w:val="000000"/>
                <w:sz w:val="20"/>
              </w:rPr>
              <w:t>
</w:t>
            </w:r>
            <w:r>
              <w:rPr>
                <w:rFonts w:ascii="Times New Roman"/>
                <w:b w:val="false"/>
                <w:i w:val="false"/>
                <w:color w:val="000000"/>
                <w:sz w:val="20"/>
              </w:rPr>
              <w:t xml:space="preserve">финансового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текущего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расходы, в </w:t>
            </w:r>
            <w:r>
              <w:br/>
            </w:r>
            <w:r>
              <w:rPr>
                <w:rFonts w:ascii="Times New Roman"/>
                <w:b w:val="false"/>
                <w:i w:val="false"/>
                <w:color w:val="000000"/>
                <w:sz w:val="20"/>
              </w:rPr>
              <w:t>
</w:t>
            </w:r>
            <w:r>
              <w:rPr>
                <w:rFonts w:ascii="Times New Roman"/>
                <w:b w:val="false"/>
                <w:i w:val="false"/>
                <w:color w:val="000000"/>
                <w:sz w:val="20"/>
              </w:rPr>
              <w:t xml:space="preserve">том числе по </w:t>
            </w:r>
            <w:r>
              <w:br/>
            </w:r>
            <w:r>
              <w:rPr>
                <w:rFonts w:ascii="Times New Roman"/>
                <w:b w:val="false"/>
                <w:i w:val="false"/>
                <w:color w:val="000000"/>
                <w:sz w:val="20"/>
              </w:rPr>
              <w:t>
</w:t>
            </w:r>
            <w:r>
              <w:rPr>
                <w:rFonts w:ascii="Times New Roman"/>
                <w:b w:val="false"/>
                <w:i w:val="false"/>
                <w:color w:val="000000"/>
                <w:sz w:val="20"/>
              </w:rPr>
              <w:t xml:space="preserve">спецификам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подлежит </w:t>
            </w:r>
            <w:r>
              <w:br/>
            </w:r>
            <w:r>
              <w:rPr>
                <w:rFonts w:ascii="Times New Roman"/>
                <w:b w:val="false"/>
                <w:i w:val="false"/>
                <w:color w:val="000000"/>
                <w:sz w:val="20"/>
              </w:rPr>
              <w:t>
</w:t>
            </w:r>
            <w:r>
              <w:rPr>
                <w:rFonts w:ascii="Times New Roman"/>
                <w:b w:val="false"/>
                <w:i w:val="false"/>
                <w:color w:val="000000"/>
                <w:sz w:val="20"/>
              </w:rPr>
              <w:t xml:space="preserve">перечислению в </w:t>
            </w:r>
            <w:r>
              <w:br/>
            </w:r>
            <w:r>
              <w:rPr>
                <w:rFonts w:ascii="Times New Roman"/>
                <w:b w:val="false"/>
                <w:i w:val="false"/>
                <w:color w:val="000000"/>
                <w:sz w:val="20"/>
              </w:rPr>
              <w:t>
</w:t>
            </w:r>
            <w:r>
              <w:rPr>
                <w:rFonts w:ascii="Times New Roman"/>
                <w:b w:val="false"/>
                <w:i w:val="false"/>
                <w:color w:val="000000"/>
                <w:sz w:val="20"/>
              </w:rPr>
              <w:t xml:space="preserve">доход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государственного учреждения:</w:t>
      </w:r>
      <w:r>
        <w:br/>
      </w:r>
      <w:r>
        <w:rPr>
          <w:rFonts w:ascii="Times New Roman"/>
          <w:b w:val="false"/>
          <w:i w:val="false"/>
          <w:color w:val="000000"/>
          <w:sz w:val="28"/>
        </w:rPr>
        <w:t>
Ф.И.О руководителя соответствующего структурного подразделения государственного учреждения:</w:t>
      </w:r>
    </w:p>
    <w:bookmarkStart w:name="z142" w:id="1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19"/>
    <w:p>
      <w:pPr>
        <w:spacing w:after="0"/>
        <w:ind w:left="0"/>
        <w:jc w:val="both"/>
      </w:pPr>
      <w:r>
        <w:rPr>
          <w:rFonts w:ascii="Times New Roman"/>
          <w:b w:val="false"/>
          <w:i w:val="false"/>
          <w:color w:val="000000"/>
          <w:sz w:val="28"/>
        </w:rPr>
        <w:t xml:space="preserve">Приложение 98-1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внесении изменений в план поступлений и расходов </w:t>
      </w:r>
      <w:r>
        <w:br/>
      </w:r>
      <w:r>
        <w:rPr>
          <w:rFonts w:ascii="Times New Roman"/>
          <w:b/>
          <w:i w:val="false"/>
          <w:color w:val="000000"/>
        </w:rPr>
        <w:t xml:space="preserve">
денег от реализации государственным учреждением товаров </w:t>
      </w:r>
      <w:r>
        <w:br/>
      </w:r>
      <w:r>
        <w:rPr>
          <w:rFonts w:ascii="Times New Roman"/>
          <w:b/>
          <w:i w:val="false"/>
          <w:color w:val="000000"/>
        </w:rPr>
        <w:t>
(работ, услуг), остающихся в их распоряжении</w:t>
      </w:r>
      <w:r>
        <w:br/>
      </w:r>
      <w:r>
        <w:rPr>
          <w:rFonts w:ascii="Times New Roman"/>
          <w:b/>
          <w:i w:val="false"/>
          <w:color w:val="000000"/>
        </w:rPr>
        <w:t>
от «___»___________ 20 __ г.</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 _______________ </w:t>
      </w:r>
      <w:r>
        <w:br/>
      </w:r>
      <w:r>
        <w:rPr>
          <w:rFonts w:ascii="Times New Roman"/>
          <w:b w:val="false"/>
          <w:i w:val="false"/>
          <w:color w:val="000000"/>
          <w:sz w:val="28"/>
        </w:rPr>
        <w:t xml:space="preserve">
Функциональная подгруппа _______ _______________ </w:t>
      </w:r>
      <w:r>
        <w:br/>
      </w:r>
      <w:r>
        <w:rPr>
          <w:rFonts w:ascii="Times New Roman"/>
          <w:b w:val="false"/>
          <w:i w:val="false"/>
          <w:color w:val="000000"/>
          <w:sz w:val="28"/>
        </w:rPr>
        <w:t xml:space="preserve">
Госучреждение _______ 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 _______________ </w:t>
      </w:r>
      <w:r>
        <w:br/>
      </w:r>
      <w:r>
        <w:rPr>
          <w:rFonts w:ascii="Times New Roman"/>
          <w:b w:val="false"/>
          <w:i w:val="false"/>
          <w:color w:val="000000"/>
          <w:sz w:val="28"/>
        </w:rPr>
        <w:t xml:space="preserve">
Программа _______ _______________ </w:t>
      </w:r>
      <w:r>
        <w:br/>
      </w:r>
      <w:r>
        <w:rPr>
          <w:rFonts w:ascii="Times New Roman"/>
          <w:b w:val="false"/>
          <w:i w:val="false"/>
          <w:color w:val="000000"/>
          <w:sz w:val="28"/>
        </w:rPr>
        <w:t xml:space="preserve">
Подпрограмма _______ _______________ </w:t>
      </w:r>
      <w:r>
        <w:br/>
      </w:r>
      <w:r>
        <w:rPr>
          <w:rFonts w:ascii="Times New Roman"/>
          <w:b w:val="false"/>
          <w:i w:val="false"/>
          <w:color w:val="000000"/>
          <w:sz w:val="28"/>
        </w:rPr>
        <w:t xml:space="preserve">
Вид товаров (работ, услуг) _______ _______________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33"/>
        <w:gridCol w:w="2253"/>
        <w:gridCol w:w="1213"/>
        <w:gridCol w:w="1213"/>
        <w:gridCol w:w="1233"/>
        <w:gridCol w:w="1273"/>
        <w:gridCol w:w="10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специфики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w:t>
            </w:r>
            <w:r>
              <w:br/>
            </w:r>
            <w:r>
              <w:rPr>
                <w:rFonts w:ascii="Times New Roman"/>
                <w:b w:val="false"/>
                <w:i w:val="false"/>
                <w:color w:val="000000"/>
                <w:sz w:val="20"/>
              </w:rPr>
              <w:t>
</w:t>
            </w:r>
            <w:r>
              <w:rPr>
                <w:rFonts w:ascii="Times New Roman"/>
                <w:b w:val="false"/>
                <w:i w:val="false"/>
                <w:color w:val="000000"/>
                <w:sz w:val="20"/>
              </w:rPr>
              <w:t xml:space="preserve">на начало </w:t>
            </w:r>
            <w:r>
              <w:br/>
            </w:r>
            <w:r>
              <w:rPr>
                <w:rFonts w:ascii="Times New Roman"/>
                <w:b w:val="false"/>
                <w:i w:val="false"/>
                <w:color w:val="000000"/>
                <w:sz w:val="20"/>
              </w:rPr>
              <w:t>
</w:t>
            </w:r>
            <w:r>
              <w:rPr>
                <w:rFonts w:ascii="Times New Roman"/>
                <w:b w:val="false"/>
                <w:i w:val="false"/>
                <w:color w:val="000000"/>
                <w:sz w:val="20"/>
              </w:rPr>
              <w:t xml:space="preserve">финансового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текущего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расходы, в </w:t>
            </w:r>
            <w:r>
              <w:br/>
            </w:r>
            <w:r>
              <w:rPr>
                <w:rFonts w:ascii="Times New Roman"/>
                <w:b w:val="false"/>
                <w:i w:val="false"/>
                <w:color w:val="000000"/>
                <w:sz w:val="20"/>
              </w:rPr>
              <w:t>
</w:t>
            </w:r>
            <w:r>
              <w:rPr>
                <w:rFonts w:ascii="Times New Roman"/>
                <w:b w:val="false"/>
                <w:i w:val="false"/>
                <w:color w:val="000000"/>
                <w:sz w:val="20"/>
              </w:rPr>
              <w:t xml:space="preserve">том числе по </w:t>
            </w:r>
            <w:r>
              <w:br/>
            </w:r>
            <w:r>
              <w:rPr>
                <w:rFonts w:ascii="Times New Roman"/>
                <w:b w:val="false"/>
                <w:i w:val="false"/>
                <w:color w:val="000000"/>
                <w:sz w:val="20"/>
              </w:rPr>
              <w:t>
</w:t>
            </w:r>
            <w:r>
              <w:rPr>
                <w:rFonts w:ascii="Times New Roman"/>
                <w:b w:val="false"/>
                <w:i w:val="false"/>
                <w:color w:val="000000"/>
                <w:sz w:val="20"/>
              </w:rPr>
              <w:t xml:space="preserve">спецификам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подлежит </w:t>
            </w:r>
            <w:r>
              <w:br/>
            </w:r>
            <w:r>
              <w:rPr>
                <w:rFonts w:ascii="Times New Roman"/>
                <w:b w:val="false"/>
                <w:i w:val="false"/>
                <w:color w:val="000000"/>
                <w:sz w:val="20"/>
              </w:rPr>
              <w:t>
</w:t>
            </w:r>
            <w:r>
              <w:rPr>
                <w:rFonts w:ascii="Times New Roman"/>
                <w:b w:val="false"/>
                <w:i w:val="false"/>
                <w:color w:val="000000"/>
                <w:sz w:val="20"/>
              </w:rPr>
              <w:t xml:space="preserve">перечислению в </w:t>
            </w:r>
            <w:r>
              <w:br/>
            </w:r>
            <w:r>
              <w:rPr>
                <w:rFonts w:ascii="Times New Roman"/>
                <w:b w:val="false"/>
                <w:i w:val="false"/>
                <w:color w:val="000000"/>
                <w:sz w:val="20"/>
              </w:rPr>
              <w:t>
</w:t>
            </w:r>
            <w:r>
              <w:rPr>
                <w:rFonts w:ascii="Times New Roman"/>
                <w:b w:val="false"/>
                <w:i w:val="false"/>
                <w:color w:val="000000"/>
                <w:sz w:val="20"/>
              </w:rPr>
              <w:t xml:space="preserve">доход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государственного учреждения:</w:t>
      </w:r>
      <w:r>
        <w:br/>
      </w:r>
      <w:r>
        <w:rPr>
          <w:rFonts w:ascii="Times New Roman"/>
          <w:b w:val="false"/>
          <w:i w:val="false"/>
          <w:color w:val="000000"/>
          <w:sz w:val="28"/>
        </w:rPr>
        <w:t>
Ф.И.О руководителя соответствующего структурного подразделения государственного учреждения:</w:t>
      </w:r>
    </w:p>
    <w:bookmarkStart w:name="z143" w:id="2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20"/>
    <w:p>
      <w:pPr>
        <w:spacing w:after="0"/>
        <w:ind w:left="0"/>
        <w:jc w:val="both"/>
      </w:pPr>
      <w:r>
        <w:rPr>
          <w:rFonts w:ascii="Times New Roman"/>
          <w:b w:val="false"/>
          <w:i w:val="false"/>
          <w:color w:val="000000"/>
          <w:sz w:val="28"/>
        </w:rPr>
        <w:t xml:space="preserve">Приложение 102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Национальный Банк Республики Казахстан</w:t>
      </w:r>
    </w:p>
    <w:p>
      <w:pPr>
        <w:spacing w:after="0"/>
        <w:ind w:left="0"/>
        <w:jc w:val="left"/>
      </w:pPr>
      <w:r>
        <w:rPr>
          <w:rFonts w:ascii="Times New Roman"/>
          <w:b/>
          <w:i w:val="false"/>
          <w:color w:val="000000"/>
        </w:rPr>
        <w:t xml:space="preserve"> Заявка</w:t>
      </w:r>
      <w:r>
        <w:br/>
      </w:r>
      <w:r>
        <w:rPr>
          <w:rFonts w:ascii="Times New Roman"/>
          <w:b/>
          <w:i w:val="false"/>
          <w:color w:val="000000"/>
        </w:rPr>
        <w:t>
на выделение трансферта из Национального фонда</w:t>
      </w:r>
      <w:r>
        <w:br/>
      </w:r>
      <w:r>
        <w:rPr>
          <w:rFonts w:ascii="Times New Roman"/>
          <w:b/>
          <w:i w:val="false"/>
          <w:color w:val="000000"/>
        </w:rPr>
        <w:t>
Республики Казахстан</w:t>
      </w:r>
      <w:r>
        <w:br/>
      </w:r>
      <w:r>
        <w:rPr>
          <w:rFonts w:ascii="Times New Roman"/>
          <w:b/>
          <w:i w:val="false"/>
          <w:color w:val="000000"/>
        </w:rPr>
        <w:t>
от «__» ___________ ______ г.</w:t>
      </w:r>
    </w:p>
    <w:p>
      <w:pPr>
        <w:spacing w:after="0"/>
        <w:ind w:left="0"/>
        <w:jc w:val="both"/>
      </w:pPr>
      <w:r>
        <w:rPr>
          <w:rFonts w:ascii="Times New Roman"/>
          <w:b w:val="false"/>
          <w:i w:val="false"/>
          <w:color w:val="000000"/>
          <w:sz w:val="28"/>
        </w:rPr>
        <w:t>Центральный уполномоченный орган по исполнению бюджета</w:t>
      </w:r>
      <w:r>
        <w:br/>
      </w:r>
      <w:r>
        <w:rPr>
          <w:rFonts w:ascii="Times New Roman"/>
          <w:b w:val="false"/>
          <w:i w:val="false"/>
          <w:color w:val="000000"/>
          <w:sz w:val="28"/>
        </w:rPr>
        <w:t>
сообщает о необходимости перечисления денег из Национального фонда</w:t>
      </w:r>
      <w:r>
        <w:br/>
      </w:r>
      <w:r>
        <w:rPr>
          <w:rFonts w:ascii="Times New Roman"/>
          <w:b w:val="false"/>
          <w:i w:val="false"/>
          <w:color w:val="000000"/>
          <w:sz w:val="28"/>
        </w:rPr>
        <w:t>
Республики Казахстан по следующим реквизитам:</w:t>
      </w:r>
    </w:p>
    <w:p>
      <w:pPr>
        <w:spacing w:after="0"/>
        <w:ind w:left="0"/>
        <w:jc w:val="both"/>
      </w:pPr>
      <w:r>
        <w:rPr>
          <w:rFonts w:ascii="Times New Roman"/>
          <w:b w:val="false"/>
          <w:i w:val="false"/>
          <w:color w:val="000000"/>
          <w:sz w:val="28"/>
          <w:u w:val="single"/>
        </w:rPr>
        <w:t>гарантированный/целевой</w:t>
      </w:r>
      <w:r>
        <w:br/>
      </w:r>
      <w:r>
        <w:rPr>
          <w:rFonts w:ascii="Times New Roman"/>
          <w:b w:val="false"/>
          <w:i w:val="false"/>
          <w:color w:val="000000"/>
          <w:sz w:val="28"/>
        </w:rPr>
        <w:t>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13"/>
        <w:gridCol w:w="1553"/>
        <w:gridCol w:w="1593"/>
        <w:gridCol w:w="1033"/>
        <w:gridCol w:w="1793"/>
        <w:gridCol w:w="1413"/>
        <w:gridCol w:w="11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бенефициара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r>
              <w:br/>
            </w:r>
            <w:r>
              <w:rPr>
                <w:rFonts w:ascii="Times New Roman"/>
                <w:b w:val="false"/>
                <w:i w:val="false"/>
                <w:color w:val="000000"/>
                <w:sz w:val="20"/>
              </w:rPr>
              <w:t>
</w:t>
            </w:r>
            <w:r>
              <w:rPr>
                <w:rFonts w:ascii="Times New Roman"/>
                <w:b w:val="false"/>
                <w:i w:val="false"/>
                <w:color w:val="000000"/>
                <w:sz w:val="20"/>
              </w:rPr>
              <w:t>бенефициара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бенефициара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классификации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назначена платежа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центрального уполномоченного</w:t>
      </w:r>
      <w:r>
        <w:br/>
      </w:r>
      <w:r>
        <w:rPr>
          <w:rFonts w:ascii="Times New Roman"/>
          <w:b w:val="false"/>
          <w:i w:val="false"/>
          <w:color w:val="000000"/>
          <w:sz w:val="28"/>
        </w:rPr>
        <w:t>
органа по исполнению бюджета _________________</w:t>
      </w:r>
      <w:r>
        <w:br/>
      </w:r>
      <w:r>
        <w:rPr>
          <w:rFonts w:ascii="Times New Roman"/>
          <w:b w:val="false"/>
          <w:i w:val="false"/>
          <w:color w:val="000000"/>
          <w:sz w:val="28"/>
        </w:rPr>
        <w:t>
                             (Ф.И.О., подпись)</w:t>
      </w:r>
    </w:p>
    <w:bookmarkStart w:name="z144" w:id="2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21"/>
    <w:p>
      <w:pPr>
        <w:spacing w:after="0"/>
        <w:ind w:left="0"/>
        <w:jc w:val="both"/>
      </w:pPr>
      <w:r>
        <w:rPr>
          <w:rFonts w:ascii="Times New Roman"/>
          <w:b w:val="false"/>
          <w:i w:val="false"/>
          <w:color w:val="000000"/>
          <w:sz w:val="28"/>
        </w:rPr>
        <w:t xml:space="preserve">Приложение 119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Утвержденный план на отчетный финансовый год</w:t>
      </w:r>
      <w:r>
        <w:br/>
      </w:r>
      <w:r>
        <w:rPr>
          <w:rFonts w:ascii="Times New Roman"/>
          <w:b/>
          <w:i w:val="false"/>
          <w:color w:val="000000"/>
        </w:rPr>
        <w:t>
от «__» _________ 20 __ г.</w:t>
      </w:r>
    </w:p>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 </w:t>
      </w:r>
      <w:r>
        <w:br/>
      </w:r>
      <w:r>
        <w:rPr>
          <w:rFonts w:ascii="Times New Roman"/>
          <w:b w:val="false"/>
          <w:i w:val="false"/>
          <w:color w:val="000000"/>
          <w:sz w:val="28"/>
        </w:rPr>
        <w:t>
Ед. измерения ___________________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761"/>
        <w:gridCol w:w="937"/>
        <w:gridCol w:w="938"/>
        <w:gridCol w:w="938"/>
        <w:gridCol w:w="1507"/>
        <w:gridCol w:w="447"/>
        <w:gridCol w:w="447"/>
        <w:gridCol w:w="447"/>
        <w:gridCol w:w="447"/>
        <w:gridCol w:w="447"/>
        <w:gridCol w:w="447"/>
        <w:gridCol w:w="447"/>
        <w:gridCol w:w="447"/>
        <w:gridCol w:w="447"/>
        <w:gridCol w:w="447"/>
        <w:gridCol w:w="447"/>
        <w:gridCol w:w="447"/>
      </w:tblGrid>
      <w:tr>
        <w:trPr>
          <w:trHeight w:val="285"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205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761"/>
        <w:gridCol w:w="937"/>
        <w:gridCol w:w="937"/>
        <w:gridCol w:w="938"/>
        <w:gridCol w:w="1507"/>
        <w:gridCol w:w="447"/>
        <w:gridCol w:w="447"/>
        <w:gridCol w:w="447"/>
        <w:gridCol w:w="447"/>
        <w:gridCol w:w="447"/>
        <w:gridCol w:w="447"/>
        <w:gridCol w:w="447"/>
        <w:gridCol w:w="447"/>
        <w:gridCol w:w="447"/>
        <w:gridCol w:w="447"/>
        <w:gridCol w:w="447"/>
        <w:gridCol w:w="447"/>
      </w:tblGrid>
      <w:tr>
        <w:trPr>
          <w:trHeight w:val="285"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205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bookmarkStart w:name="z145" w:id="2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октября 2013 года № 1101</w:t>
      </w:r>
    </w:p>
    <w:bookmarkEnd w:id="22"/>
    <w:p>
      <w:pPr>
        <w:spacing w:after="0"/>
        <w:ind w:left="0"/>
        <w:jc w:val="both"/>
      </w:pPr>
      <w:r>
        <w:rPr>
          <w:rFonts w:ascii="Times New Roman"/>
          <w:b w:val="false"/>
          <w:i w:val="false"/>
          <w:color w:val="000000"/>
          <w:sz w:val="28"/>
        </w:rPr>
        <w:t xml:space="preserve">Приложение 120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Уточненный план на отчетный финансовый год</w:t>
      </w:r>
      <w:r>
        <w:br/>
      </w:r>
      <w:r>
        <w:rPr>
          <w:rFonts w:ascii="Times New Roman"/>
          <w:b/>
          <w:i w:val="false"/>
          <w:color w:val="000000"/>
        </w:rPr>
        <w:t xml:space="preserve">
на основании _______ от «__»___________ 20 __ г. </w:t>
      </w:r>
      <w:r>
        <w:br/>
      </w:r>
      <w:r>
        <w:rPr>
          <w:rFonts w:ascii="Times New Roman"/>
          <w:b/>
          <w:i w:val="false"/>
          <w:color w:val="000000"/>
        </w:rPr>
        <w:t>
от __________________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942"/>
        <w:gridCol w:w="567"/>
        <w:gridCol w:w="942"/>
        <w:gridCol w:w="1047"/>
        <w:gridCol w:w="488"/>
        <w:gridCol w:w="567"/>
        <w:gridCol w:w="567"/>
        <w:gridCol w:w="567"/>
        <w:gridCol w:w="567"/>
        <w:gridCol w:w="567"/>
        <w:gridCol w:w="567"/>
        <w:gridCol w:w="567"/>
        <w:gridCol w:w="666"/>
        <w:gridCol w:w="469"/>
        <w:gridCol w:w="567"/>
        <w:gridCol w:w="942"/>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8"/>
        <w:gridCol w:w="565"/>
        <w:gridCol w:w="487"/>
        <w:gridCol w:w="487"/>
        <w:gridCol w:w="1046"/>
        <w:gridCol w:w="487"/>
        <w:gridCol w:w="565"/>
        <w:gridCol w:w="565"/>
        <w:gridCol w:w="566"/>
        <w:gridCol w:w="566"/>
        <w:gridCol w:w="566"/>
        <w:gridCol w:w="566"/>
        <w:gridCol w:w="566"/>
        <w:gridCol w:w="664"/>
        <w:gridCol w:w="467"/>
        <w:gridCol w:w="566"/>
        <w:gridCol w:w="940"/>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