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73c0" w14:textId="67c7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перечисления обязательных пенсионных взносов, удержанных и не перечисленных агентами с доходов бывших работников, местонахождение которых не 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договора о пенсионном обеспечении с накопительными пенсионными 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2013 года № 1058.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договора о пенсионном обеспечении с накопительными пенсионными фондами.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2013 года № 1058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перечисления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удержанных и не перечисленных агентами с доходов бывших</w:t>
      </w:r>
      <w:r>
        <w:br/>
      </w:r>
      <w:r>
        <w:rPr>
          <w:rFonts w:ascii="Times New Roman"/>
          <w:b/>
          <w:i w:val="false"/>
          <w:color w:val="000000"/>
        </w:rPr>
        <w:t>работников, местонахождение которых неизвестно, в связи с</w:t>
      </w:r>
      <w:r>
        <w:br/>
      </w:r>
      <w:r>
        <w:rPr>
          <w:rFonts w:ascii="Times New Roman"/>
          <w:b/>
          <w:i w:val="false"/>
          <w:color w:val="000000"/>
        </w:rPr>
        <w:t>отсутствием по состоянию на 1 января 2005 года социального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кода и (или) регистрационного номера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налогоплательщика, и (или) договора о пенсионном</w:t>
      </w:r>
      <w:r>
        <w:br/>
      </w:r>
      <w:r>
        <w:rPr>
          <w:rFonts w:ascii="Times New Roman"/>
          <w:b/>
          <w:i w:val="false"/>
          <w:color w:val="000000"/>
        </w:rPr>
        <w:t>обеспечении с накопительными пенсионными фондами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договора о пенсионном обеспечении с накопительными пенсионными фондами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21 июня 2013 года "О пенсионном обеспечении в Республике Казахстан" и определяют порядок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(далее - СИК) и (или) регистрационного номера налогоплательщика (далее - РНН) и (или) договора о пенсионном обеспечении с накопительными пенсионными фондами.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Агент, имеющий задолженность по обязательным пенсионным взносам по бывшим работникам,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сведения по бывшим работникам,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накопительными пенсионными фондами (далее - сведения по бывшим работникам) с указанием задолженности в разрезе бывших работников по основному платежу и пени за несвоевременное перечисление сумм обязательных пенсионных взносов, начисленной до 1 января 2005 года, итоговой суммы задолженности бывших работников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представляет в налоговый орган по местонахождению (жительству) агента до 24 декабря 2013 года.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Налоговый орган по местонахождению (жительству) агента в течение трех рабочих дней после получения сведений по бывшим работникам заполняет реестр агентов, имеющих задолженность по бывшим работникам (далее - реестр),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наименования и БИН агентов, имеющих задолженность по обязательным пенсионным взносам по бывшим работникам, а также наименования и БИН налогового органа и направляет в электронном виде в Налоговый комитет Министерства финансов Республики Казахстан (далее - Налоговый комитет).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комитет в течение трех рабочих дней после получения реестра от налогового органа по местонахождению (жительству) агента направляет данный реестр в электронном виде в Центр.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 орган по местонахождению (жительству) агента в течение трех рабочих дней со дня представления агентом сведений по бывшим работникам производит соответствующие записи на лицевом счете агента по обязательным пенсионным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 приказом Министра финансов Республики Казахстан от 29 декабря 2008 года № 622, и открывает лицевой счет по коду бюджетной классификации 206108 "Прочие неналоговые поступления в республиканский бюджет".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Агенты в течение пяти рабочих дней со дня представления в налоговый орган по местонахождению (жительству) сведений по бывшим работникам перечисляют сумму задолженности по обязательным пенсионным взносам и пени, начисленной до 1 января 2005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перечислении суммы задолженности по обязательным пенсионным взносам и пени, начисленной до 1 января 2005 года, в республиканский бюджет агенты представляют в банки и (или) организации, осуществляющие отдельные виды банковских операций, платежное поручение на бумажном носителе в трех экземплярах и сведения по бывшим работникам в двух экземплярах. Первые экземпляры платежного поручения и сведений по бывшим работникам остаются в банке и (или) организации, осуществляющей отдельные виды банковских операций, второй и третий экземпляры платежных поручений и один экземпляр сведений по бывшим работникам с отметкой банка и (или) организации, осуществляющие отдельные виды банковских операций, о принятии возвращаются агенту.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по бывшим работникам должны содержать по каждому физическому лицу: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(ИИН), фамилию, имя, отчество (при наличии), дату рождения, сумму взноса и период (месяц, год), за который перечисляются обязательные пенсионные взносы и пеня.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бывшим работникам, у которых не установлены дата рождения, ИИН, в соответствующем поле проставляются: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- "19000101";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"000000000000".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перечислении сумм обязательных пенсионных взносов по бывшим работникам в платежном поручении в графе "назначение платежа" указывается - "Обязательные пенсионные взносы по бывшим работникам, местонахождение которых не установлено", в графе "код назначения платежа" указываются "089".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пени, начисленной до 1 января 2005 года, в платежном поручении в графе "назначение платежа" указывается "Пеня за несвоевременное перечисление обязательных пенсионных взносов по бывшим работникам, местонахождение которых не установлено, начисленной до 1 января 2005 года", в графе "код назначения платежа" указываются "098".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Банки и (или) организации, осуществляющие отдельные виды банковских операций, при предъявлении агентами платежных поручений производят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перечисление сумм обязательных пенсионных взносов, удержанных и не перечисленных с доходов бывших работников, и пени, начисленной до 1 января 2005 года, на банковский счет Центра электронными платежными поручениями формата МТ-102 сведений по бывшим работникам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Центр со дня поступления на текущий счет суммы задолженности по обязательным пенсионным взносам, удержанным и не перечисленным агентами с доходов бывших работников, и пени, начисленной до 1 января 2005 года, в течение одного рабочего дня производит сверку сведений по бывшим работникам с данными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индивидуальных идентификационных номеров по следующим реквизитам: фамилия, имя, отчество (при наличии), ИИН, дата рождения, а также с единым списком физических лиц, заключивших договор о пенсионном обеспечении за счет обязательных пенсионных взносов.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 идентификации бывшего работника в течение трех рабочих дней осуществляет возврат суммы задолженности по обязательным пенсионным взносам, удержанным и не перечисленным агентами с доходов бывших работников, и пени, начисленной до 1 января 2005 года на счет агента.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в течение пяти рабочих дней со дня возврата суммы задолженности, по идентифицированным бывшим работникам, перечисляет их в Центр по коду назначения платежа 010 – "обязательные пенсионные взносы" и коду назначения платежа 019 – "пеня за несвоевременное перечисление обязательных пенсионных взносов".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20.03.2014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9-2. В случае обращения бывшего работника, достигшего пенсионного возраста,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сумма задолженности по обязательным пенсионным взносам является задолженностью по оплате труда перед работником и подлежит выплате путем перечисления денег на его сберегательный счет или карт-счет бывшего работника.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постановлением Правительства РК от 20.03.2014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Центр со дня поступления на текущий счет суммы задолженности по обязательным пенсионным взносам, удержанным и не перечисленным агентами с доходов бывших работников, и пени, начисленной до 1 января 2005 года, в течение трех рабочих дней перечисляет в республиканский бюджет на код бюджетной классификации 206108 "Прочие неналоговые поступления в республиканский бюджет" в налоговый орган по местонахождению (жительства) агента электронными платежными поручениями формата МТ-100 с отражением кодов назначения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 в течение пяти рабочих дней после перечисления суммы задолженности по обязательным пенсионным взносам, удержанным и не перечисленным с доходов бывших работников, и пени, начисленной до 1 января 2005 года, представляет в налоговые органы по местонахождению (местожительства) сведения по бывшим работникам, а также производит сверку расчетов с налоговым органом по Коду бюджетной классификации 206108 "Прочие неналоговые поступления в республиканский бюджет".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пенсионных взносов, удержанных и не перечисленных агентами с их доходов и пени, начисленной до 1 января 2005 года, перечисленные в республиканский бюджет в соответствии с настоящими Правилами, восстанавливаются в соответствии с законодательными актами Республики Казахстан.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погашения сумм задолженности по обязательным пенсионным взносам, удержанным и не перечисленным агентами с доходов бывших работников, и пени, начисленной до 1 января 2005 года, в полном объеме лицевой счет по коду бюджетной классификации 206108 "Прочие неналоговые поступления в республиканский бюджет" закрывается.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непогашения либо погашения не в полном объеме в срок до 1 апреля 2014 года сумм задолженности по обязательным пенсионным взносам, удержанным и не перечисленным агентами с доходов бывших работников, и пени, начисленной до 1 января 2005 года, налоговый орган по местонахождению (местожительству) агента в течение десяти рабочих дней производит соответствующие записи на лицевом счете агента по коду бюджетной классификации 206108 "Прочие неналоговые поступления в республиканский бюджет"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 приказом Министра финансов Республики Казахстан от 29 декабря 2008 года № 622.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 удержанных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агентами с доходов 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местонахождение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известно, в связи с отсутствием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индивидуального кода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договора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накопительными пенсионными фондами</w:t>
            </w:r>
          </w:p>
        </w:tc>
      </w:tr>
    </w:tbl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бывшим работникам, местонахождение которых не</w:t>
      </w:r>
      <w:r>
        <w:br/>
      </w:r>
      <w:r>
        <w:rPr>
          <w:rFonts w:ascii="Times New Roman"/>
          <w:b/>
          <w:i w:val="false"/>
          <w:color w:val="000000"/>
        </w:rPr>
        <w:t>известно, в связи с отсутствием по состоянию на 1 января 2005</w:t>
      </w:r>
      <w:r>
        <w:br/>
      </w:r>
      <w:r>
        <w:rPr>
          <w:rFonts w:ascii="Times New Roman"/>
          <w:b/>
          <w:i w:val="false"/>
          <w:color w:val="000000"/>
        </w:rPr>
        <w:t>года социального индивидуального кода и (или)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номера налогоплательщика, и (или) пенсионного договора с</w:t>
      </w:r>
      <w:r>
        <w:br/>
      </w:r>
      <w:r>
        <w:rPr>
          <w:rFonts w:ascii="Times New Roman"/>
          <w:b/>
          <w:i w:val="false"/>
          <w:color w:val="000000"/>
        </w:rPr>
        <w:t>накопительными пенсионными фондами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агента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агента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бывшим работникам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личность, сведения о государственном органе, его выдавшем, дата выдачи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бывшего работника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(основной платеж),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(пени),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 удержанных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агентами с доходов 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местонахождение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известно, в связи с отсутствием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индивидуального кода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договора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накопительными пенсионными фондами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агентов, имеющих задолженность по бывшим работникам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налогового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(заместителя)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2013 года № 1058</w:t>
            </w:r>
          </w:p>
        </w:tc>
      </w:tr>
    </w:tbl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 № 660 "Об утверждении Правил перечисления в бюджет обязательных пенсионных взносов, удержанных и не перечисленных агентами с доходов бывших работников, местонахождение которых неизвестно" (САПП Республики Казахстан, 2005 г., № 27, ст. 339).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 постановлением Правительства Республики Казахстан от 3 августа 2006 года № 736 "О внесении изменений и дополнений в некоторые решения Правительства Республики Казахстан" (САПП Республики Казахстан, 2006 г., № 29, ст. 311).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28 марта 2008 года № 300 "О некоторых вопросах Министерства юстиции Республики Казахстан" (САПП Республики Казахстан, 2008 г., № 18, ст. 160).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(САПП Республики Казахстан, 2010 г., № 53, ст. 510).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30 мая 2013 года № 551 "О внесении изменений и дополнений в некоторые решения Правительства Республики Казахстан".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