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7bce" w14:textId="3f07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7 мая 2012 года № 585 "Об утверждении Правил изменения квот и переоформления сертификата на выбросы парниковых газов"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2013 года № 1000.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2012 года № 585 «Об утверждении Правил изменения квот и переоформления сертификата на выбросы парниковых газов» (САПП Республики Казахстан, 2012 г., № 48, ст. 654)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квот и переоформления сертификата на выбросы парниковых газов,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случаях, указанных в пункте 2 настоящих Правил, природопользователь подает в уполномоченный орган в области охраны окружающей среды (далее - уполномоченный орган) в срок до 1 октября текущего года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утвержденной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расчеты, обосновывающие изменение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Пересмотр квоты на выбросы парниковых газов, связанный с увеличением квоты, рассматривается по изменениям, которые были произведены в период от установленного базового уровня до окончания срока действия национального плана.»;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Основанием для отказа в изменении квоты являются неполнота и недостоверность материалов, представленных в уполномоченный орган»;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копия свидетельства* или справки о государственной регистрации (перерегистрации) юридического лица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