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f091" w14:textId="17f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отпуска тепловой энергии и теплоносителя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2013 года № 869. Утратило силу постановлением Правительства Республики Казахстан от 7 сентября 2015 года № 750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17 марта 2015 года № 207.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отпуска тепловой энергии и теплоносителя.</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августа 2013 года № 869 </w:t>
      </w:r>
    </w:p>
    <w:bookmarkEnd w:id="2"/>
    <w:bookmarkStart w:name="z5" w:id="3"/>
    <w:p>
      <w:pPr>
        <w:spacing w:after="0"/>
        <w:ind w:left="0"/>
        <w:jc w:val="left"/>
      </w:pPr>
      <w:r>
        <w:rPr>
          <w:rFonts w:ascii="Times New Roman"/>
          <w:b/>
          <w:i w:val="false"/>
          <w:color w:val="000000"/>
        </w:rPr>
        <w:t xml:space="preserve"> 
Правила учета отпуска тепловой энергии и теплоносителя</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учета отпуска тепловой энергии и теплоносителя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учета отпуска тепловой энергии и теплоносителя. </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информационно-измерительная система – это совокупность средств измерений и аппаратно-программного комплекса для измерений, сбора, обработки, хранения и передачи данных учета тепловой энергии;</w:t>
      </w:r>
      <w:r>
        <w:br/>
      </w:r>
      <w:r>
        <w:rPr>
          <w:rFonts w:ascii="Times New Roman"/>
          <w:b w:val="false"/>
          <w:i w:val="false"/>
          <w:color w:val="000000"/>
          <w:sz w:val="28"/>
        </w:rPr>
        <w:t>
</w:t>
      </w:r>
      <w:r>
        <w:rPr>
          <w:rFonts w:ascii="Times New Roman"/>
          <w:b w:val="false"/>
          <w:i w:val="false"/>
          <w:color w:val="000000"/>
          <w:sz w:val="28"/>
        </w:rPr>
        <w:t>
      2) счетчик пара – измерительный прибор, предназначенный для измерения массы (объема) пара, протекающего в трубопроводе через сечение, перпендикулярное направлению скорости потока;</w:t>
      </w:r>
      <w:r>
        <w:br/>
      </w:r>
      <w:r>
        <w:rPr>
          <w:rFonts w:ascii="Times New Roman"/>
          <w:b w:val="false"/>
          <w:i w:val="false"/>
          <w:color w:val="000000"/>
          <w:sz w:val="28"/>
        </w:rPr>
        <w:t>
</w:t>
      </w:r>
      <w:r>
        <w:rPr>
          <w:rFonts w:ascii="Times New Roman"/>
          <w:b w:val="false"/>
          <w:i w:val="false"/>
          <w:color w:val="000000"/>
          <w:sz w:val="28"/>
        </w:rPr>
        <w:t>
      3) время нахождения приборов учета в неисправности – интервал времени, в течение которого приборы узла учета находились в состоянии неисправности;</w:t>
      </w:r>
      <w:r>
        <w:br/>
      </w:r>
      <w:r>
        <w:rPr>
          <w:rFonts w:ascii="Times New Roman"/>
          <w:b w:val="false"/>
          <w:i w:val="false"/>
          <w:color w:val="000000"/>
          <w:sz w:val="28"/>
        </w:rPr>
        <w:t>
</w:t>
      </w:r>
      <w:r>
        <w:rPr>
          <w:rFonts w:ascii="Times New Roman"/>
          <w:b w:val="false"/>
          <w:i w:val="false"/>
          <w:color w:val="000000"/>
          <w:sz w:val="28"/>
        </w:rPr>
        <w:t>
      4) время работы приборов узла учета – интервал времени, за который на основе показаний приборов ведется учет тепловой энергии и массы (объема) теплоносителя, а также контроль его температуры и давления;</w:t>
      </w:r>
      <w:r>
        <w:br/>
      </w:r>
      <w:r>
        <w:rPr>
          <w:rFonts w:ascii="Times New Roman"/>
          <w:b w:val="false"/>
          <w:i w:val="false"/>
          <w:color w:val="000000"/>
          <w:sz w:val="28"/>
        </w:rPr>
        <w:t>
</w:t>
      </w:r>
      <w:r>
        <w:rPr>
          <w:rFonts w:ascii="Times New Roman"/>
          <w:b w:val="false"/>
          <w:i w:val="false"/>
          <w:color w:val="000000"/>
          <w:sz w:val="28"/>
        </w:rPr>
        <w:t>
      5) узел учета – система приборов и устройств, обеспечивающая учет тепловой энергии для предъявления к оплате потребителю;</w:t>
      </w:r>
      <w:r>
        <w:br/>
      </w:r>
      <w:r>
        <w:rPr>
          <w:rFonts w:ascii="Times New Roman"/>
          <w:b w:val="false"/>
          <w:i w:val="false"/>
          <w:color w:val="000000"/>
          <w:sz w:val="28"/>
        </w:rPr>
        <w:t>
</w:t>
      </w:r>
      <w:r>
        <w:rPr>
          <w:rFonts w:ascii="Times New Roman"/>
          <w:b w:val="false"/>
          <w:i w:val="false"/>
          <w:color w:val="000000"/>
          <w:sz w:val="28"/>
        </w:rPr>
        <w:t>
      6) теплосчетчик – прибор или комплект приборов, предназначенный для определения количества тепловой энергии и измерения массы и параметров теплоносителя;</w:t>
      </w:r>
      <w:r>
        <w:br/>
      </w:r>
      <w:r>
        <w:rPr>
          <w:rFonts w:ascii="Times New Roman"/>
          <w:b w:val="false"/>
          <w:i w:val="false"/>
          <w:color w:val="000000"/>
          <w:sz w:val="28"/>
        </w:rPr>
        <w:t>
</w:t>
      </w:r>
      <w:r>
        <w:rPr>
          <w:rFonts w:ascii="Times New Roman"/>
          <w:b w:val="false"/>
          <w:i w:val="false"/>
          <w:color w:val="000000"/>
          <w:sz w:val="28"/>
        </w:rPr>
        <w:t>
      7) тепловычислитель – устройство, обеспечивающее расчет количества тепловой энергии на основе входной информации о массе (объеме), температуре и давлении теплоносителя;</w:t>
      </w:r>
      <w:r>
        <w:br/>
      </w:r>
      <w:r>
        <w:rPr>
          <w:rFonts w:ascii="Times New Roman"/>
          <w:b w:val="false"/>
          <w:i w:val="false"/>
          <w:color w:val="000000"/>
          <w:sz w:val="28"/>
        </w:rPr>
        <w:t>
</w:t>
      </w:r>
      <w:r>
        <w:rPr>
          <w:rFonts w:ascii="Times New Roman"/>
          <w:b w:val="false"/>
          <w:i w:val="false"/>
          <w:color w:val="000000"/>
          <w:sz w:val="28"/>
        </w:rPr>
        <w:t>
      8) теплоснабжение – мероприятия по предоставлению потребителям тепловой энергии;</w:t>
      </w:r>
      <w:r>
        <w:br/>
      </w:r>
      <w:r>
        <w:rPr>
          <w:rFonts w:ascii="Times New Roman"/>
          <w:b w:val="false"/>
          <w:i w:val="false"/>
          <w:color w:val="000000"/>
          <w:sz w:val="28"/>
        </w:rPr>
        <w:t>
</w:t>
      </w:r>
      <w:r>
        <w:rPr>
          <w:rFonts w:ascii="Times New Roman"/>
          <w:b w:val="false"/>
          <w:i w:val="false"/>
          <w:color w:val="000000"/>
          <w:sz w:val="28"/>
        </w:rPr>
        <w:t>
      9)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r>
        <w:br/>
      </w:r>
      <w:r>
        <w:rPr>
          <w:rFonts w:ascii="Times New Roman"/>
          <w:b w:val="false"/>
          <w:i w:val="false"/>
          <w:color w:val="000000"/>
          <w:sz w:val="28"/>
        </w:rPr>
        <w:t>
</w:t>
      </w:r>
      <w:r>
        <w:rPr>
          <w:rFonts w:ascii="Times New Roman"/>
          <w:b w:val="false"/>
          <w:i w:val="false"/>
          <w:color w:val="000000"/>
          <w:sz w:val="28"/>
        </w:rPr>
        <w:t>
      10) система теплоснабжения – совокупность источников теплоты, тепловых сетей и теплопотребляющих установок;</w:t>
      </w:r>
      <w:r>
        <w:br/>
      </w:r>
      <w:r>
        <w:rPr>
          <w:rFonts w:ascii="Times New Roman"/>
          <w:b w:val="false"/>
          <w:i w:val="false"/>
          <w:color w:val="000000"/>
          <w:sz w:val="28"/>
        </w:rPr>
        <w:t>
</w:t>
      </w:r>
      <w:r>
        <w:rPr>
          <w:rFonts w:ascii="Times New Roman"/>
          <w:b w:val="false"/>
          <w:i w:val="false"/>
          <w:color w:val="000000"/>
          <w:sz w:val="28"/>
        </w:rPr>
        <w:t>
      11) теплоноситель – вещество (вода, пар), используемое в системе теплоснабжения для передачи тепловой энергии;</w:t>
      </w:r>
      <w:r>
        <w:br/>
      </w:r>
      <w:r>
        <w:rPr>
          <w:rFonts w:ascii="Times New Roman"/>
          <w:b w:val="false"/>
          <w:i w:val="false"/>
          <w:color w:val="000000"/>
          <w:sz w:val="28"/>
        </w:rPr>
        <w:t>
</w:t>
      </w:r>
      <w:r>
        <w:rPr>
          <w:rFonts w:ascii="Times New Roman"/>
          <w:b w:val="false"/>
          <w:i w:val="false"/>
          <w:color w:val="000000"/>
          <w:sz w:val="28"/>
        </w:rPr>
        <w:t>
      12) балансовая принадлежность тепловой сети – участок тепловой сети энергопроизводящей, энергопередающей организации и потребителя принадлежащий им на праве собственности или ином законном основании;</w:t>
      </w:r>
      <w:r>
        <w:br/>
      </w:r>
      <w:r>
        <w:rPr>
          <w:rFonts w:ascii="Times New Roman"/>
          <w:b w:val="false"/>
          <w:i w:val="false"/>
          <w:color w:val="000000"/>
          <w:sz w:val="28"/>
        </w:rPr>
        <w:t>
</w:t>
      </w:r>
      <w:r>
        <w:rPr>
          <w:rFonts w:ascii="Times New Roman"/>
          <w:b w:val="false"/>
          <w:i w:val="false"/>
          <w:color w:val="000000"/>
          <w:sz w:val="28"/>
        </w:rPr>
        <w:t>
      13) граница балансовой принадлежности тепловой сети – точка (линия) раздела тепловой сети между энергопроизводящей, энергопередающей организациями и потребителем, в соответствии с их балансовой принадлежностью;</w:t>
      </w:r>
      <w:r>
        <w:br/>
      </w:r>
      <w:r>
        <w:rPr>
          <w:rFonts w:ascii="Times New Roman"/>
          <w:b w:val="false"/>
          <w:i w:val="false"/>
          <w:color w:val="000000"/>
          <w:sz w:val="28"/>
        </w:rPr>
        <w:t>
</w:t>
      </w:r>
      <w:r>
        <w:rPr>
          <w:rFonts w:ascii="Times New Roman"/>
          <w:b w:val="false"/>
          <w:i w:val="false"/>
          <w:color w:val="000000"/>
          <w:sz w:val="28"/>
        </w:rPr>
        <w:t>
      14) расход теплоносителя – масса (объем) теплоносителя, прошедшего через поперечное сечение трубопровода за единицу времени;</w:t>
      </w:r>
      <w:r>
        <w:br/>
      </w:r>
      <w:r>
        <w:rPr>
          <w:rFonts w:ascii="Times New Roman"/>
          <w:b w:val="false"/>
          <w:i w:val="false"/>
          <w:color w:val="000000"/>
          <w:sz w:val="28"/>
        </w:rPr>
        <w:t>
</w:t>
      </w:r>
      <w:r>
        <w:rPr>
          <w:rFonts w:ascii="Times New Roman"/>
          <w:b w:val="false"/>
          <w:i w:val="false"/>
          <w:color w:val="000000"/>
          <w:sz w:val="28"/>
        </w:rPr>
        <w:t>
      15) тепловая нагрузка – количество тепловой энергии, которое может быть принято теплопотребляющей установкой за единицу времени;</w:t>
      </w:r>
      <w:r>
        <w:br/>
      </w:r>
      <w:r>
        <w:rPr>
          <w:rFonts w:ascii="Times New Roman"/>
          <w:b w:val="false"/>
          <w:i w:val="false"/>
          <w:color w:val="000000"/>
          <w:sz w:val="28"/>
        </w:rPr>
        <w:t>
</w:t>
      </w:r>
      <w:r>
        <w:rPr>
          <w:rFonts w:ascii="Times New Roman"/>
          <w:b w:val="false"/>
          <w:i w:val="false"/>
          <w:color w:val="000000"/>
          <w:sz w:val="28"/>
        </w:rPr>
        <w:t>
      16) источник теплоты – энергопроизводящее предприятие, осуществляющее производство тепловой энергии для собственных нужд и /или реализации на основе договора;</w:t>
      </w:r>
      <w:r>
        <w:br/>
      </w:r>
      <w:r>
        <w:rPr>
          <w:rFonts w:ascii="Times New Roman"/>
          <w:b w:val="false"/>
          <w:i w:val="false"/>
          <w:color w:val="000000"/>
          <w:sz w:val="28"/>
        </w:rPr>
        <w:t>
</w:t>
      </w:r>
      <w:r>
        <w:rPr>
          <w:rFonts w:ascii="Times New Roman"/>
          <w:b w:val="false"/>
          <w:i w:val="false"/>
          <w:color w:val="000000"/>
          <w:sz w:val="28"/>
        </w:rPr>
        <w:t>
      17) тепловой пункт – комплекс устройств для присоединения системы теплопотребления к тепловой сети и распределения теплоносителя по видам систем тепловых нагрузок;</w:t>
      </w:r>
      <w:r>
        <w:br/>
      </w:r>
      <w:r>
        <w:rPr>
          <w:rFonts w:ascii="Times New Roman"/>
          <w:b w:val="false"/>
          <w:i w:val="false"/>
          <w:color w:val="000000"/>
          <w:sz w:val="28"/>
        </w:rPr>
        <w:t>
</w:t>
      </w:r>
      <w:r>
        <w:rPr>
          <w:rFonts w:ascii="Times New Roman"/>
          <w:b w:val="false"/>
          <w:i w:val="false"/>
          <w:color w:val="000000"/>
          <w:sz w:val="28"/>
        </w:rPr>
        <w:t>
      18) закрытая система теплопотребления – система теплопотребления, в которой не предусматривается использование потребителями тепловой энергии теплоносителя путем ее отбора из тепловой сети;</w:t>
      </w:r>
      <w:r>
        <w:br/>
      </w:r>
      <w:r>
        <w:rPr>
          <w:rFonts w:ascii="Times New Roman"/>
          <w:b w:val="false"/>
          <w:i w:val="false"/>
          <w:color w:val="000000"/>
          <w:sz w:val="28"/>
        </w:rPr>
        <w:t>
</w:t>
      </w:r>
      <w:r>
        <w:rPr>
          <w:rFonts w:ascii="Times New Roman"/>
          <w:b w:val="false"/>
          <w:i w:val="false"/>
          <w:color w:val="000000"/>
          <w:sz w:val="28"/>
        </w:rPr>
        <w:t>
      19) независимая схема подключения системы теплопотребления – схема присоединения системы теплопотребления к тепловой сети, при которой теплоноситель, поступающий из тепловой сети, проходит через теплообменник, установленный на тепловом пункте потребителя, где нагревает вторичный теплоноситель, используемый в дальнейшем в системе теплопотребления;</w:t>
      </w:r>
      <w:r>
        <w:br/>
      </w:r>
      <w:r>
        <w:rPr>
          <w:rFonts w:ascii="Times New Roman"/>
          <w:b w:val="false"/>
          <w:i w:val="false"/>
          <w:color w:val="000000"/>
          <w:sz w:val="28"/>
        </w:rPr>
        <w:t>
</w:t>
      </w:r>
      <w:r>
        <w:rPr>
          <w:rFonts w:ascii="Times New Roman"/>
          <w:b w:val="false"/>
          <w:i w:val="false"/>
          <w:color w:val="000000"/>
          <w:sz w:val="28"/>
        </w:rPr>
        <w:t>
      20) открытая система теплопотребления – система теплопотребления, в которой теплоноситель частично или полностью отбирается из системы потребителями тепловой энергии;</w:t>
      </w:r>
      <w:r>
        <w:br/>
      </w:r>
      <w:r>
        <w:rPr>
          <w:rFonts w:ascii="Times New Roman"/>
          <w:b w:val="false"/>
          <w:i w:val="false"/>
          <w:color w:val="000000"/>
          <w:sz w:val="28"/>
        </w:rPr>
        <w:t>
</w:t>
      </w:r>
      <w:r>
        <w:rPr>
          <w:rFonts w:ascii="Times New Roman"/>
          <w:b w:val="false"/>
          <w:i w:val="false"/>
          <w:color w:val="000000"/>
          <w:sz w:val="28"/>
        </w:rPr>
        <w:t>
      21)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r>
        <w:br/>
      </w:r>
      <w:r>
        <w:rPr>
          <w:rFonts w:ascii="Times New Roman"/>
          <w:b w:val="false"/>
          <w:i w:val="false"/>
          <w:color w:val="000000"/>
          <w:sz w:val="28"/>
        </w:rPr>
        <w:t>
</w:t>
      </w:r>
      <w:r>
        <w:rPr>
          <w:rFonts w:ascii="Times New Roman"/>
          <w:b w:val="false"/>
          <w:i w:val="false"/>
          <w:color w:val="000000"/>
          <w:sz w:val="28"/>
        </w:rPr>
        <w:t>
      22) тепловая сеть – совокупность устройств, предназначенных для передачи, распределения тепловой энергии;</w:t>
      </w:r>
      <w:r>
        <w:br/>
      </w:r>
      <w:r>
        <w:rPr>
          <w:rFonts w:ascii="Times New Roman"/>
          <w:b w:val="false"/>
          <w:i w:val="false"/>
          <w:color w:val="000000"/>
          <w:sz w:val="28"/>
        </w:rPr>
        <w:t>
      23) теплопотребляющая установка – устройство, предназначенное для использования тепловой энергии, теплоносителя для нужд потребителя тепловой энергии;</w:t>
      </w:r>
      <w:r>
        <w:br/>
      </w:r>
      <w:r>
        <w:rPr>
          <w:rFonts w:ascii="Times New Roman"/>
          <w:b w:val="false"/>
          <w:i w:val="false"/>
          <w:color w:val="000000"/>
          <w:sz w:val="28"/>
        </w:rPr>
        <w:t>
</w:t>
      </w:r>
      <w:r>
        <w:rPr>
          <w:rFonts w:ascii="Times New Roman"/>
          <w:b w:val="false"/>
          <w:i w:val="false"/>
          <w:color w:val="000000"/>
          <w:sz w:val="28"/>
        </w:rPr>
        <w:t>
      24) тепловая энергия – энергия, передаваемая теплоносителем, при потреблении которого изменяются термодинамические параметры теплопотребляющих установок (температура, давление);</w:t>
      </w:r>
      <w:r>
        <w:br/>
      </w:r>
      <w:r>
        <w:rPr>
          <w:rFonts w:ascii="Times New Roman"/>
          <w:b w:val="false"/>
          <w:i w:val="false"/>
          <w:color w:val="000000"/>
          <w:sz w:val="28"/>
        </w:rPr>
        <w:t>
</w:t>
      </w:r>
      <w:r>
        <w:rPr>
          <w:rFonts w:ascii="Times New Roman"/>
          <w:b w:val="false"/>
          <w:i w:val="false"/>
          <w:color w:val="000000"/>
          <w:sz w:val="28"/>
        </w:rPr>
        <w:t>
      25) регистрация параметров тепловой энергии и теплоносителя – фиксирование приборами учета измеряемой величины, в цифровой или графической форме, на бумажном или электронном носителе;</w:t>
      </w:r>
      <w:r>
        <w:br/>
      </w:r>
      <w:r>
        <w:rPr>
          <w:rFonts w:ascii="Times New Roman"/>
          <w:b w:val="false"/>
          <w:i w:val="false"/>
          <w:color w:val="000000"/>
          <w:sz w:val="28"/>
        </w:rPr>
        <w:t>
</w:t>
      </w:r>
      <w:r>
        <w:rPr>
          <w:rFonts w:ascii="Times New Roman"/>
          <w:b w:val="false"/>
          <w:i w:val="false"/>
          <w:color w:val="000000"/>
          <w:sz w:val="28"/>
        </w:rPr>
        <w:t>
      26) потребитель – физическое или юридическое лицо, потребляющее на основе договора тепловую энергию;</w:t>
      </w:r>
      <w:r>
        <w:br/>
      </w:r>
      <w:r>
        <w:rPr>
          <w:rFonts w:ascii="Times New Roman"/>
          <w:b w:val="false"/>
          <w:i w:val="false"/>
          <w:color w:val="000000"/>
          <w:sz w:val="28"/>
        </w:rPr>
        <w:t>
</w:t>
      </w:r>
      <w:r>
        <w:rPr>
          <w:rFonts w:ascii="Times New Roman"/>
          <w:b w:val="false"/>
          <w:i w:val="false"/>
          <w:color w:val="000000"/>
          <w:sz w:val="28"/>
        </w:rPr>
        <w:t>
      27) расходомерное устройство – устройство, предназначенное для измерения мгновенного расхода теплоносителя, протекающего в трубопроводе;</w:t>
      </w:r>
      <w:r>
        <w:br/>
      </w:r>
      <w:r>
        <w:rPr>
          <w:rFonts w:ascii="Times New Roman"/>
          <w:b w:val="false"/>
          <w:i w:val="false"/>
          <w:color w:val="000000"/>
          <w:sz w:val="28"/>
        </w:rPr>
        <w:t>
</w:t>
      </w:r>
      <w:r>
        <w:rPr>
          <w:rFonts w:ascii="Times New Roman"/>
          <w:b w:val="false"/>
          <w:i w:val="false"/>
          <w:color w:val="000000"/>
          <w:sz w:val="28"/>
        </w:rPr>
        <w:t>
      28) энергопередающая организация – организация, осуществляющая на основе договоров передачу тепловой энергии;</w:t>
      </w:r>
      <w:r>
        <w:br/>
      </w:r>
      <w:r>
        <w:rPr>
          <w:rFonts w:ascii="Times New Roman"/>
          <w:b w:val="false"/>
          <w:i w:val="false"/>
          <w:color w:val="000000"/>
          <w:sz w:val="28"/>
        </w:rPr>
        <w:t>
</w:t>
      </w:r>
      <w:r>
        <w:rPr>
          <w:rFonts w:ascii="Times New Roman"/>
          <w:b w:val="false"/>
          <w:i w:val="false"/>
          <w:color w:val="000000"/>
          <w:sz w:val="28"/>
        </w:rPr>
        <w:t>
      29) энергоснабжающая организация – организация, осуществляющая продажу потребителям тепловой энергии.</w:t>
      </w:r>
      <w:r>
        <w:br/>
      </w:r>
      <w:r>
        <w:rPr>
          <w:rFonts w:ascii="Times New Roman"/>
          <w:b w:val="false"/>
          <w:i w:val="false"/>
          <w:color w:val="000000"/>
          <w:sz w:val="28"/>
        </w:rPr>
        <w:t>
</w:t>
      </w:r>
      <w:r>
        <w:rPr>
          <w:rFonts w:ascii="Times New Roman"/>
          <w:b w:val="false"/>
          <w:i w:val="false"/>
          <w:color w:val="000000"/>
          <w:sz w:val="28"/>
        </w:rPr>
        <w:t>
      3. Для учета количества тепловой энергии и контроля параметров теплоносителя используются комплекты автономных приборов, и/или информационно-измерительные системы учета тепловой энергии.</w:t>
      </w:r>
      <w:r>
        <w:br/>
      </w:r>
      <w:r>
        <w:rPr>
          <w:rFonts w:ascii="Times New Roman"/>
          <w:b w:val="false"/>
          <w:i w:val="false"/>
          <w:color w:val="000000"/>
          <w:sz w:val="28"/>
        </w:rPr>
        <w:t>
      В случае, когда к магистрали, отходящей от источника теплоты, подключен единственный потребитель, и эта магистраль находится на его балансе, по взаимному согласию сторон, ведется учет потребляемой тепловой энергии по приборам учета, установленным на узле учета источника теплоты.</w:t>
      </w:r>
      <w:r>
        <w:br/>
      </w:r>
      <w:r>
        <w:rPr>
          <w:rFonts w:ascii="Times New Roman"/>
          <w:b w:val="false"/>
          <w:i w:val="false"/>
          <w:color w:val="000000"/>
          <w:sz w:val="28"/>
        </w:rPr>
        <w:t>
</w:t>
      </w:r>
      <w:r>
        <w:rPr>
          <w:rFonts w:ascii="Times New Roman"/>
          <w:b w:val="false"/>
          <w:i w:val="false"/>
          <w:color w:val="000000"/>
          <w:sz w:val="28"/>
        </w:rPr>
        <w:t>
      4. Взаимные обязательства энергопередающей организации и потребителя по расчетам за тепловую энергию и теплоноситель, а также по соблюдению режимов отпуска и потребления тепловой энергии и теплоносителя, осуществляются путем заключения договора в соответствии с условиями </w:t>
      </w:r>
      <w:r>
        <w:rPr>
          <w:rFonts w:ascii="Times New Roman"/>
          <w:b w:val="false"/>
          <w:i w:val="false"/>
          <w:color w:val="000000"/>
          <w:sz w:val="28"/>
        </w:rPr>
        <w:t>Типового договора</w:t>
      </w:r>
      <w:r>
        <w:rPr>
          <w:rFonts w:ascii="Times New Roman"/>
          <w:b w:val="false"/>
          <w:i w:val="false"/>
          <w:color w:val="000000"/>
          <w:sz w:val="28"/>
        </w:rPr>
        <w:t xml:space="preserve"> на оказание услуг по передаче и/или распределению тепловой энергии, утвержденного постановлением Правительства Республики Казахстан от 28 ноября 2003 года № 1194.</w:t>
      </w:r>
      <w:r>
        <w:br/>
      </w:r>
      <w:r>
        <w:rPr>
          <w:rFonts w:ascii="Times New Roman"/>
          <w:b w:val="false"/>
          <w:i w:val="false"/>
          <w:color w:val="000000"/>
          <w:sz w:val="28"/>
        </w:rPr>
        <w:t>
</w:t>
      </w:r>
      <w:r>
        <w:rPr>
          <w:rFonts w:ascii="Times New Roman"/>
          <w:b w:val="false"/>
          <w:i w:val="false"/>
          <w:color w:val="000000"/>
          <w:sz w:val="28"/>
        </w:rPr>
        <w:t>
      5. При выполнении расчетов, связанных с учетом отпуска тепловой энергии и теплоносителя, необходимо пользоваться справочными данными о теплофизических свойствах теплоносителя.</w:t>
      </w:r>
      <w:r>
        <w:br/>
      </w:r>
      <w:r>
        <w:rPr>
          <w:rFonts w:ascii="Times New Roman"/>
          <w:b w:val="false"/>
          <w:i w:val="false"/>
          <w:color w:val="000000"/>
          <w:sz w:val="28"/>
        </w:rPr>
        <w:t>
</w:t>
      </w:r>
      <w:r>
        <w:rPr>
          <w:rFonts w:ascii="Times New Roman"/>
          <w:b w:val="false"/>
          <w:i w:val="false"/>
          <w:color w:val="000000"/>
          <w:sz w:val="28"/>
        </w:rPr>
        <w:t xml:space="preserve">
      6. Потребителем, по согласованию с энергопередающей организацией, допускается установка на узле учета приборов для определения количества тепловой энергии и теплоносителя, а также для контроля параметров теплоносителя, не нарушая при этом технологию учета и не влияя на точность и качество измерений. </w:t>
      </w:r>
      <w:r>
        <w:br/>
      </w:r>
      <w:r>
        <w:rPr>
          <w:rFonts w:ascii="Times New Roman"/>
          <w:b w:val="false"/>
          <w:i w:val="false"/>
          <w:color w:val="000000"/>
          <w:sz w:val="28"/>
        </w:rPr>
        <w:t>
      Показания дополнительно установленных приборов не используются при взаимных расчетах между потребителем и энергоснабжающей организацией.</w:t>
      </w:r>
      <w:r>
        <w:br/>
      </w:r>
      <w:r>
        <w:rPr>
          <w:rFonts w:ascii="Times New Roman"/>
          <w:b w:val="false"/>
          <w:i w:val="false"/>
          <w:color w:val="000000"/>
          <w:sz w:val="28"/>
        </w:rPr>
        <w:t>
</w:t>
      </w:r>
      <w:r>
        <w:rPr>
          <w:rFonts w:ascii="Times New Roman"/>
          <w:b w:val="false"/>
          <w:i w:val="false"/>
          <w:color w:val="000000"/>
          <w:sz w:val="28"/>
        </w:rPr>
        <w:t>
      7. Системы теплопотребления всех потребителей тепловой энергии обеспечиваются необходимыми приборами для расчетов за тепловую энергию с энергоснабжающей организацией. Приборы учета для расчетов за тепловую энергию обеспечиваются энергопередающей организацией.</w:t>
      </w:r>
      <w:r>
        <w:br/>
      </w:r>
      <w:r>
        <w:rPr>
          <w:rFonts w:ascii="Times New Roman"/>
          <w:b w:val="false"/>
          <w:i w:val="false"/>
          <w:color w:val="000000"/>
          <w:sz w:val="28"/>
        </w:rPr>
        <w:t>
</w:t>
      </w:r>
      <w:r>
        <w:rPr>
          <w:rFonts w:ascii="Times New Roman"/>
          <w:b w:val="false"/>
          <w:i w:val="false"/>
          <w:color w:val="000000"/>
          <w:sz w:val="28"/>
        </w:rPr>
        <w:t>
      8. Учет отпуска тепловой энергии осуществляются на узле учета, оборудованном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9. В формулах и в тексте настоящих Правил применяются следующие единицы измерений:</w:t>
      </w:r>
      <w:r>
        <w:br/>
      </w:r>
      <w:r>
        <w:rPr>
          <w:rFonts w:ascii="Times New Roman"/>
          <w:b w:val="false"/>
          <w:i w:val="false"/>
          <w:color w:val="000000"/>
          <w:sz w:val="28"/>
        </w:rPr>
        <w:t>
      1) давления – 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2) температуры -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3) энтальпии - кДж/кг (ккал/кг);</w:t>
      </w:r>
      <w:r>
        <w:br/>
      </w:r>
      <w:r>
        <w:rPr>
          <w:rFonts w:ascii="Times New Roman"/>
          <w:b w:val="false"/>
          <w:i w:val="false"/>
          <w:color w:val="000000"/>
          <w:sz w:val="28"/>
        </w:rPr>
        <w:t>
      4) массы - тонн;</w:t>
      </w:r>
      <w:r>
        <w:br/>
      </w:r>
      <w:r>
        <w:rPr>
          <w:rFonts w:ascii="Times New Roman"/>
          <w:b w:val="false"/>
          <w:i w:val="false"/>
          <w:color w:val="000000"/>
          <w:sz w:val="28"/>
        </w:rPr>
        <w:t>
      5) плотности -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6) объема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7) расхода - тонн/час;</w:t>
      </w:r>
      <w:r>
        <w:br/>
      </w:r>
      <w:r>
        <w:rPr>
          <w:rFonts w:ascii="Times New Roman"/>
          <w:b w:val="false"/>
          <w:i w:val="false"/>
          <w:color w:val="000000"/>
          <w:sz w:val="28"/>
        </w:rPr>
        <w:t>
      8) тепловой энергии - ГДж (Гкал);</w:t>
      </w:r>
      <w:r>
        <w:br/>
      </w:r>
      <w:r>
        <w:rPr>
          <w:rFonts w:ascii="Times New Roman"/>
          <w:b w:val="false"/>
          <w:i w:val="false"/>
          <w:color w:val="000000"/>
          <w:sz w:val="28"/>
        </w:rPr>
        <w:t>
      9) времени - час.</w:t>
      </w:r>
    </w:p>
    <w:bookmarkEnd w:id="5"/>
    <w:bookmarkStart w:name="z44" w:id="6"/>
    <w:p>
      <w:pPr>
        <w:spacing w:after="0"/>
        <w:ind w:left="0"/>
        <w:jc w:val="left"/>
      </w:pPr>
      <w:r>
        <w:rPr>
          <w:rFonts w:ascii="Times New Roman"/>
          <w:b/>
          <w:i w:val="false"/>
          <w:color w:val="000000"/>
        </w:rPr>
        <w:t xml:space="preserve"> 
2. Порядок учета отпуска тепловой энергии и теплоносителя</w:t>
      </w:r>
    </w:p>
    <w:bookmarkEnd w:id="6"/>
    <w:bookmarkStart w:name="z45" w:id="7"/>
    <w:p>
      <w:pPr>
        <w:spacing w:after="0"/>
        <w:ind w:left="0"/>
        <w:jc w:val="both"/>
      </w:pPr>
      <w:r>
        <w:rPr>
          <w:rFonts w:ascii="Times New Roman"/>
          <w:b w:val="false"/>
          <w:i w:val="false"/>
          <w:color w:val="000000"/>
          <w:sz w:val="28"/>
        </w:rPr>
        <w:t>
      1. Порядок учета тепловой энергии и теплоносителя на источниках теплоты, отпущенных в системы теплоснабжения</w:t>
      </w:r>
    </w:p>
    <w:bookmarkEnd w:id="7"/>
    <w:bookmarkStart w:name="z46" w:id="8"/>
    <w:p>
      <w:pPr>
        <w:spacing w:after="0"/>
        <w:ind w:left="0"/>
        <w:jc w:val="both"/>
      </w:pPr>
      <w:r>
        <w:rPr>
          <w:rFonts w:ascii="Times New Roman"/>
          <w:b w:val="false"/>
          <w:i w:val="false"/>
          <w:color w:val="000000"/>
          <w:sz w:val="28"/>
        </w:rPr>
        <w:t>
      10. Узлы учета тепловой энергии оборудуются на границе раздела балансовой принадлежности трубопроводов в местах, максимально приближенных к головным задвижкам источников теплоты.</w:t>
      </w:r>
      <w:r>
        <w:br/>
      </w:r>
      <w:r>
        <w:rPr>
          <w:rFonts w:ascii="Times New Roman"/>
          <w:b w:val="false"/>
          <w:i w:val="false"/>
          <w:color w:val="000000"/>
          <w:sz w:val="28"/>
        </w:rPr>
        <w:t>
</w:t>
      </w:r>
      <w:r>
        <w:rPr>
          <w:rFonts w:ascii="Times New Roman"/>
          <w:b w:val="false"/>
          <w:i w:val="false"/>
          <w:color w:val="000000"/>
          <w:sz w:val="28"/>
        </w:rPr>
        <w:t>
      11. С помощью приборов учета источника теплоты на каждом узле учета определяются: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отпущенная тепловая энергия;</w:t>
      </w:r>
      <w:r>
        <w:br/>
      </w:r>
      <w:r>
        <w:rPr>
          <w:rFonts w:ascii="Times New Roman"/>
          <w:b w:val="false"/>
          <w:i w:val="false"/>
          <w:color w:val="000000"/>
          <w:sz w:val="28"/>
        </w:rPr>
        <w:t>
      3) масса (объем) теплоносителя, отпущенного и полученного источником теплоты соответственно по подающему и обратному трубопроводам;</w:t>
      </w:r>
      <w:r>
        <w:br/>
      </w:r>
      <w:r>
        <w:rPr>
          <w:rFonts w:ascii="Times New Roman"/>
          <w:b w:val="false"/>
          <w:i w:val="false"/>
          <w:color w:val="000000"/>
          <w:sz w:val="28"/>
        </w:rPr>
        <w:t>
      4) масса (объем) теплоносителя, расходуемого на подпитку системы теплоснабжения;</w:t>
      </w:r>
      <w:r>
        <w:br/>
      </w:r>
      <w:r>
        <w:rPr>
          <w:rFonts w:ascii="Times New Roman"/>
          <w:b w:val="false"/>
          <w:i w:val="false"/>
          <w:color w:val="000000"/>
          <w:sz w:val="28"/>
        </w:rPr>
        <w:t>
      5) тепловая энергия, отпущенная за каждый час;</w:t>
      </w:r>
      <w:r>
        <w:br/>
      </w:r>
      <w:r>
        <w:rPr>
          <w:rFonts w:ascii="Times New Roman"/>
          <w:b w:val="false"/>
          <w:i w:val="false"/>
          <w:color w:val="000000"/>
          <w:sz w:val="28"/>
        </w:rPr>
        <w:t>
      6) масса (объем) теплоносителя, отпущенной источником теплоты по подающему трубопроводу и полученного по обратному трубопроводу за каждый час;</w:t>
      </w:r>
      <w:r>
        <w:br/>
      </w:r>
      <w:r>
        <w:rPr>
          <w:rFonts w:ascii="Times New Roman"/>
          <w:b w:val="false"/>
          <w:i w:val="false"/>
          <w:color w:val="000000"/>
          <w:sz w:val="28"/>
        </w:rPr>
        <w:t>
      7) масса (объем) теплоносителя, расходуемого на подпитку систем теплоснабжения за каждый час;</w:t>
      </w:r>
      <w:r>
        <w:br/>
      </w:r>
      <w:r>
        <w:rPr>
          <w:rFonts w:ascii="Times New Roman"/>
          <w:b w:val="false"/>
          <w:i w:val="false"/>
          <w:color w:val="000000"/>
          <w:sz w:val="28"/>
        </w:rPr>
        <w:t>
      8) среднечасовая и среднесуточная температура теплоносителя в подающем, обратном трубопроводах и трубопроводе холодной воды, используемой для подпитки;</w:t>
      </w:r>
      <w:r>
        <w:br/>
      </w:r>
      <w:r>
        <w:rPr>
          <w:rFonts w:ascii="Times New Roman"/>
          <w:b w:val="false"/>
          <w:i w:val="false"/>
          <w:color w:val="000000"/>
          <w:sz w:val="28"/>
        </w:rPr>
        <w:t>
      9) среднечасовое давление теплоносителя в подающем, обратном трубопроводах и трубопроводе холодной воды, используемой для подпитки.</w:t>
      </w:r>
      <w:r>
        <w:br/>
      </w:r>
      <w:r>
        <w:rPr>
          <w:rFonts w:ascii="Times New Roman"/>
          <w:b w:val="false"/>
          <w:i w:val="false"/>
          <w:color w:val="000000"/>
          <w:sz w:val="28"/>
        </w:rPr>
        <w:t>
      На основании показаний приборов, регистрирующих параметры теплоносителя, определяются среднечасовые и среднесуточные значения параметров теплоносителя.</w:t>
      </w:r>
      <w:r>
        <w:br/>
      </w:r>
      <w:r>
        <w:rPr>
          <w:rFonts w:ascii="Times New Roman"/>
          <w:b w:val="false"/>
          <w:i w:val="false"/>
          <w:color w:val="000000"/>
          <w:sz w:val="28"/>
        </w:rPr>
        <w:t>
</w:t>
      </w:r>
      <w:r>
        <w:rPr>
          <w:rFonts w:ascii="Times New Roman"/>
          <w:b w:val="false"/>
          <w:i w:val="false"/>
          <w:color w:val="000000"/>
          <w:sz w:val="28"/>
        </w:rPr>
        <w:t>
      12. Приборы учета, устанавливаемые на обратных трубопроводах магистралей, устанавливаются до места присоединения подпиточного трубопровода.</w:t>
      </w:r>
      <w:r>
        <w:br/>
      </w:r>
      <w:r>
        <w:rPr>
          <w:rFonts w:ascii="Times New Roman"/>
          <w:b w:val="false"/>
          <w:i w:val="false"/>
          <w:color w:val="000000"/>
          <w:sz w:val="28"/>
        </w:rPr>
        <w:t>
      Схема размещения точек измерения массы (объема) теплоносителя, состав измеряемых и регистрируемых параметров приведены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Количество тепловой энергии, отпущенной источником теплоты, определяется как сумма количеств тепловой энергии, отпущенной по его выводам.</w:t>
      </w:r>
      <w:r>
        <w:br/>
      </w:r>
      <w:r>
        <w:rPr>
          <w:rFonts w:ascii="Times New Roman"/>
          <w:b w:val="false"/>
          <w:i w:val="false"/>
          <w:color w:val="000000"/>
          <w:sz w:val="28"/>
        </w:rPr>
        <w:t>
</w:t>
      </w:r>
      <w:r>
        <w:rPr>
          <w:rFonts w:ascii="Times New Roman"/>
          <w:b w:val="false"/>
          <w:i w:val="false"/>
          <w:color w:val="000000"/>
          <w:sz w:val="28"/>
        </w:rPr>
        <w:t>
      14. Количество тепловой энергии, отпущенной источником теплоты по каждому отдельному выводу за единицу времени, определяется как алгебраическая сумма произведений массовых расходов теплоносителя по каждому трубопроводу (подающему, обратному и подпиточному) на соответствующую энтальпию. Массовые расходы сетевой воды в обратном и подпиточном трубопроводах берутся с отрицательным знаком.</w:t>
      </w:r>
      <w:r>
        <w:br/>
      </w:r>
      <w:r>
        <w:rPr>
          <w:rFonts w:ascii="Times New Roman"/>
          <w:b w:val="false"/>
          <w:i w:val="false"/>
          <w:color w:val="000000"/>
          <w:sz w:val="28"/>
        </w:rPr>
        <w:t>
</w:t>
      </w:r>
      <w:r>
        <w:rPr>
          <w:rFonts w:ascii="Times New Roman"/>
          <w:b w:val="false"/>
          <w:i w:val="false"/>
          <w:color w:val="000000"/>
          <w:sz w:val="28"/>
        </w:rPr>
        <w:t>
      15. Для определения количества тепловой энергии Q, отпущенной источником теплоты за час, используется формула:</w:t>
      </w:r>
    </w:p>
    <w:bookmarkEnd w:id="8"/>
    <w:p>
      <w:pPr>
        <w:spacing w:after="0"/>
        <w:ind w:left="0"/>
        <w:jc w:val="both"/>
      </w:pPr>
      <w:r>
        <w:drawing>
          <wp:inline distT="0" distB="0" distL="0" distR="0">
            <wp:extent cx="8585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85200" cy="1117600"/>
                    </a:xfrm>
                    <a:prstGeom prst="rect">
                      <a:avLst/>
                    </a:prstGeom>
                  </pic:spPr>
                </pic:pic>
              </a:graphicData>
            </a:graphic>
          </wp:inline>
        </w:drawing>
      </w:r>
    </w:p>
    <w:bookmarkStart w:name="z52" w:id="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 – количество узлов учета на подающих трубопроводах;</w:t>
      </w:r>
      <w:r>
        <w:br/>
      </w:r>
      <w:r>
        <w:rPr>
          <w:rFonts w:ascii="Times New Roman"/>
          <w:b w:val="false"/>
          <w:i w:val="false"/>
          <w:color w:val="000000"/>
          <w:sz w:val="28"/>
        </w:rPr>
        <w:t>
      b – количество узлов учета на обратных трубопроводах;</w:t>
      </w:r>
      <w:r>
        <w:br/>
      </w:r>
      <w:r>
        <w:rPr>
          <w:rFonts w:ascii="Times New Roman"/>
          <w:b w:val="false"/>
          <w:i w:val="false"/>
          <w:color w:val="000000"/>
          <w:sz w:val="28"/>
        </w:rPr>
        <w:t>
      m – количество узлов учета на подпиточных трубопроводах;</w:t>
      </w:r>
      <w:r>
        <w:br/>
      </w: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масса (объем) теплоносителя, отпущенной источником теплоты по каждому подающему трубопроводу за час;</w:t>
      </w:r>
      <w:r>
        <w:br/>
      </w: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масса (объем) теплоносителя, возвращенной источнику теплоты по каждому обратному трубопроводу за час;</w:t>
      </w:r>
      <w:r>
        <w:br/>
      </w: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масса (объем) теплоносителя, израсходованного на подпитку каждой системы теплоснабжения потребителей тепловой энергии за час;</w:t>
      </w:r>
      <w:r>
        <w:br/>
      </w: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средняя за час энтальпия сетевой воды в соответствующем подающем трубопроводе;</w:t>
      </w:r>
      <w:r>
        <w:br/>
      </w: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средняя за час энтальпия сетевой воды в соответствующем обратном трубопроводе;</w:t>
      </w:r>
      <w:r>
        <w:br/>
      </w:r>
      <w:r>
        <w:rPr>
          <w:rFonts w:ascii="Times New Roman"/>
          <w:b w:val="false"/>
          <w:i w:val="false"/>
          <w:color w:val="000000"/>
          <w:sz w:val="28"/>
        </w:rPr>
        <w:t>
      h</w:t>
      </w:r>
      <w:r>
        <w:rPr>
          <w:rFonts w:ascii="Times New Roman"/>
          <w:b w:val="false"/>
          <w:i w:val="false"/>
          <w:color w:val="000000"/>
          <w:vertAlign w:val="subscript"/>
        </w:rPr>
        <w:t>xвk</w:t>
      </w:r>
      <w:r>
        <w:rPr>
          <w:rFonts w:ascii="Times New Roman"/>
          <w:b w:val="false"/>
          <w:i w:val="false"/>
          <w:color w:val="000000"/>
          <w:sz w:val="28"/>
        </w:rPr>
        <w:t xml:space="preserve"> – средняя за час энтальпия холодной воды, используемой для подпитки соответствующей системы теплоснабжения потребителей тепловой энергии.</w:t>
      </w:r>
      <w:r>
        <w:br/>
      </w:r>
      <w:r>
        <w:rPr>
          <w:rFonts w:ascii="Times New Roman"/>
          <w:b w:val="false"/>
          <w:i w:val="false"/>
          <w:color w:val="000000"/>
          <w:sz w:val="28"/>
        </w:rPr>
        <w:t>
      Количество теплоты, отпущенной источником теплоты за отчетный период, определяется как сумма часовых значений, рассчитанных по формуле (2.1).</w:t>
      </w:r>
      <w:r>
        <w:br/>
      </w:r>
      <w:r>
        <w:rPr>
          <w:rFonts w:ascii="Times New Roman"/>
          <w:b w:val="false"/>
          <w:i w:val="false"/>
          <w:color w:val="000000"/>
          <w:sz w:val="28"/>
        </w:rPr>
        <w:t>
      16. При наличии только одного вывода у источника теплоты или нескольких выводов, каждый из которых имеет отдельный подпиточный трубопровод, количество теплоты, отпущенной источником теплоты по каждому выводу, определяется по показаниям двух теплосчетчиков, расходомерные устройства которых установлены на подающем и подпиточном трубопроводе в соответствии с </w:t>
      </w:r>
      <w:r>
        <w:rPr>
          <w:rFonts w:ascii="Times New Roman"/>
          <w:b w:val="false"/>
          <w:i w:val="false"/>
          <w:color w:val="000000"/>
          <w:sz w:val="28"/>
        </w:rPr>
        <w:t>рисунком 2</w:t>
      </w:r>
      <w:r>
        <w:rPr>
          <w:rFonts w:ascii="Times New Roman"/>
          <w:b w:val="false"/>
          <w:i w:val="false"/>
          <w:color w:val="000000"/>
          <w:sz w:val="28"/>
        </w:rPr>
        <w:t>, по формуле:</w:t>
      </w:r>
    </w:p>
    <w:bookmarkEnd w:id="9"/>
    <w:p>
      <w:pPr>
        <w:spacing w:after="0"/>
        <w:ind w:left="0"/>
        <w:jc w:val="both"/>
      </w:pPr>
      <w:r>
        <w:drawing>
          <wp:inline distT="0" distB="0" distL="0" distR="0">
            <wp:extent cx="703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393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количество теплоты по показаниям теплосчетчика, расходомерное устройство которого установлено на подающем трубопроводе;</w:t>
      </w:r>
      <w:r>
        <w:br/>
      </w: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G</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хв</w:t>
      </w:r>
      <w:r>
        <w:rPr>
          <w:rFonts w:ascii="Times New Roman"/>
          <w:b w:val="false"/>
          <w:i w:val="false"/>
          <w:color w:val="000000"/>
          <w:sz w:val="28"/>
        </w:rPr>
        <w:t>) – количество теплоты, по показаниям теплосчетчика, расходомерное устройство которого установлено на подпиточном трубопроводе.</w:t>
      </w:r>
      <w:r>
        <w:br/>
      </w:r>
      <w:r>
        <w:rPr>
          <w:rFonts w:ascii="Times New Roman"/>
          <w:b w:val="false"/>
          <w:i w:val="false"/>
          <w:color w:val="000000"/>
          <w:sz w:val="28"/>
        </w:rPr>
        <w:t>
      Схема размещения точек измерений количества тепловой энергии и массы (объема) теплоносителя, а также его регистрируемых параметров на источнике теплоты для систем теплоснабжения по показаниям двух теплосчетчиков приведены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Показания регистрирующих приборов узла учета используются для определения отклонений от нормируемых Договором между источником теплоты и энергопередающей организации количества тепловой энергии, массы и температуры теплоносителя в системах теплоснабжения.</w:t>
      </w:r>
    </w:p>
    <w:bookmarkStart w:name="z53" w:id="10"/>
    <w:p>
      <w:pPr>
        <w:spacing w:after="0"/>
        <w:ind w:left="0"/>
        <w:jc w:val="both"/>
      </w:pPr>
      <w:r>
        <w:rPr>
          <w:rFonts w:ascii="Times New Roman"/>
          <w:b w:val="false"/>
          <w:i w:val="false"/>
          <w:color w:val="000000"/>
          <w:sz w:val="28"/>
        </w:rPr>
        <w:t>
      2. Порядок учета тепловой энергии и теплоносителя, отпущенных в паровые системы теплоснабжения</w:t>
      </w:r>
    </w:p>
    <w:bookmarkEnd w:id="10"/>
    <w:bookmarkStart w:name="z54" w:id="11"/>
    <w:p>
      <w:pPr>
        <w:spacing w:after="0"/>
        <w:ind w:left="0"/>
        <w:jc w:val="both"/>
      </w:pPr>
      <w:r>
        <w:rPr>
          <w:rFonts w:ascii="Times New Roman"/>
          <w:b w:val="false"/>
          <w:i w:val="false"/>
          <w:color w:val="000000"/>
          <w:sz w:val="28"/>
        </w:rPr>
        <w:t>
      17. Узлы учета тепловой энергии пара источников теплоты оборудуются на каждом из его выводов.</w:t>
      </w:r>
      <w:r>
        <w:br/>
      </w:r>
      <w:r>
        <w:rPr>
          <w:rFonts w:ascii="Times New Roman"/>
          <w:b w:val="false"/>
          <w:i w:val="false"/>
          <w:color w:val="000000"/>
          <w:sz w:val="28"/>
        </w:rPr>
        <w:t>
      Узлы учета тепловой энергии оборудуются у границы раздела балансовой принадлежности трубопроводов в местах, максимально приближенных к головным задвижкам источников теплоты.</w:t>
      </w:r>
      <w:r>
        <w:br/>
      </w:r>
      <w:r>
        <w:rPr>
          <w:rFonts w:ascii="Times New Roman"/>
          <w:b w:val="false"/>
          <w:i w:val="false"/>
          <w:color w:val="000000"/>
          <w:sz w:val="28"/>
        </w:rPr>
        <w:t>
      Не допускается организация отборов теплоносителя на собственные нужды источников теплоты после узла учета тепловой энергии, отпускаемой в системы теплоснабжения потребителей.</w:t>
      </w:r>
      <w:r>
        <w:br/>
      </w:r>
      <w:r>
        <w:rPr>
          <w:rFonts w:ascii="Times New Roman"/>
          <w:b w:val="false"/>
          <w:i w:val="false"/>
          <w:color w:val="000000"/>
          <w:sz w:val="28"/>
        </w:rPr>
        <w:t>
</w:t>
      </w:r>
      <w:r>
        <w:rPr>
          <w:rFonts w:ascii="Times New Roman"/>
          <w:b w:val="false"/>
          <w:i w:val="false"/>
          <w:color w:val="000000"/>
          <w:sz w:val="28"/>
        </w:rPr>
        <w:t>
      18. На каждом узле учета тепловой энергии источников теплоты с помощью приборов определяются: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время нахождения приборов узла учета в неисправности;</w:t>
      </w:r>
      <w:r>
        <w:br/>
      </w:r>
      <w:r>
        <w:rPr>
          <w:rFonts w:ascii="Times New Roman"/>
          <w:b w:val="false"/>
          <w:i w:val="false"/>
          <w:color w:val="000000"/>
          <w:sz w:val="28"/>
        </w:rPr>
        <w:t>
      3) отпущенная тепловая энергия;</w:t>
      </w:r>
      <w:r>
        <w:br/>
      </w:r>
      <w:r>
        <w:rPr>
          <w:rFonts w:ascii="Times New Roman"/>
          <w:b w:val="false"/>
          <w:i w:val="false"/>
          <w:color w:val="000000"/>
          <w:sz w:val="28"/>
        </w:rPr>
        <w:t>
      4) масса (объем) отпущенного пара и возвращенной источником теплоты конденсата;</w:t>
      </w:r>
      <w:r>
        <w:br/>
      </w:r>
      <w:r>
        <w:rPr>
          <w:rFonts w:ascii="Times New Roman"/>
          <w:b w:val="false"/>
          <w:i w:val="false"/>
          <w:color w:val="000000"/>
          <w:sz w:val="28"/>
        </w:rPr>
        <w:t>
      5) тепловая энергия, отпущенная за каждый час;</w:t>
      </w:r>
      <w:r>
        <w:br/>
      </w:r>
      <w:r>
        <w:rPr>
          <w:rFonts w:ascii="Times New Roman"/>
          <w:b w:val="false"/>
          <w:i w:val="false"/>
          <w:color w:val="000000"/>
          <w:sz w:val="28"/>
        </w:rPr>
        <w:t>
      6) масса (объем) отпущенного пара и возвращенного источником теплоты конденсата за каждый час;</w:t>
      </w:r>
      <w:r>
        <w:br/>
      </w:r>
      <w:r>
        <w:rPr>
          <w:rFonts w:ascii="Times New Roman"/>
          <w:b w:val="false"/>
          <w:i w:val="false"/>
          <w:color w:val="000000"/>
          <w:sz w:val="28"/>
        </w:rPr>
        <w:t>
      7) среднечасовые значения температуры пара, конденсата и холодной воды, используемой для подпитки;</w:t>
      </w:r>
      <w:r>
        <w:br/>
      </w:r>
      <w:r>
        <w:rPr>
          <w:rFonts w:ascii="Times New Roman"/>
          <w:b w:val="false"/>
          <w:i w:val="false"/>
          <w:color w:val="000000"/>
          <w:sz w:val="28"/>
        </w:rPr>
        <w:t>
      8) среднечасовые значения давления пара, конденсата и холодной воды, используемой для подпитки.</w:t>
      </w:r>
      <w:r>
        <w:br/>
      </w:r>
      <w:r>
        <w:rPr>
          <w:rFonts w:ascii="Times New Roman"/>
          <w:b w:val="false"/>
          <w:i w:val="false"/>
          <w:color w:val="000000"/>
          <w:sz w:val="28"/>
        </w:rPr>
        <w:t>
      Среднечасовые значения параметров теплоносителя, а также их средние величины за какой-либо другой промежуток времени, определяются на основании показаний приборов, регистрирующих параметры теплоносителя.</w:t>
      </w:r>
      <w:r>
        <w:br/>
      </w:r>
      <w:r>
        <w:rPr>
          <w:rFonts w:ascii="Times New Roman"/>
          <w:b w:val="false"/>
          <w:i w:val="false"/>
          <w:color w:val="000000"/>
          <w:sz w:val="28"/>
        </w:rPr>
        <w:t>
      Принципиальная схема размещения точек измерения массы (объема) теплоносителя, состав измеряемых и регистрируемых параметров приведены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Количество тепловой энергии, отпущенной источником теплоты, определяется как сумма количеств тепловой энергии, отпущенной по его выводам.</w:t>
      </w:r>
      <w:r>
        <w:br/>
      </w:r>
      <w:r>
        <w:rPr>
          <w:rFonts w:ascii="Times New Roman"/>
          <w:b w:val="false"/>
          <w:i w:val="false"/>
          <w:color w:val="000000"/>
          <w:sz w:val="28"/>
        </w:rPr>
        <w:t>
      Количество тепловой энергии, отпущенной источником теплоты по каждому отдельному выводу в единицу времени, определяется как алгебраическая сумма произведений массового расхода теплоносителя по каждому трубопроводу (паропроводу и конденсатопроводу) на соответствующие энтальпии. Массовый расход теплоносителя в конденсатопроводе берется с отрицательным знаком.</w:t>
      </w:r>
      <w:r>
        <w:br/>
      </w:r>
      <w:r>
        <w:rPr>
          <w:rFonts w:ascii="Times New Roman"/>
          <w:b w:val="false"/>
          <w:i w:val="false"/>
          <w:color w:val="000000"/>
          <w:sz w:val="28"/>
        </w:rPr>
        <w:t>
</w:t>
      </w:r>
      <w:r>
        <w:rPr>
          <w:rFonts w:ascii="Times New Roman"/>
          <w:b w:val="false"/>
          <w:i w:val="false"/>
          <w:color w:val="000000"/>
          <w:sz w:val="28"/>
        </w:rPr>
        <w:t>
      20. Для определения количества тепловой энергии Q, отпущенной источником теплоты за час, используется формула:</w:t>
      </w:r>
    </w:p>
    <w:bookmarkEnd w:id="11"/>
    <w:p>
      <w:pPr>
        <w:spacing w:after="0"/>
        <w:ind w:left="0"/>
        <w:jc w:val="both"/>
      </w:pPr>
      <w:r>
        <w:drawing>
          <wp:inline distT="0" distB="0" distL="0" distR="0">
            <wp:extent cx="8953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53500" cy="1168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 – количество узлов учета на паропроводах;</w:t>
      </w:r>
      <w:r>
        <w:br/>
      </w:r>
      <w:r>
        <w:rPr>
          <w:rFonts w:ascii="Times New Roman"/>
          <w:b w:val="false"/>
          <w:i w:val="false"/>
          <w:color w:val="000000"/>
          <w:sz w:val="28"/>
        </w:rPr>
        <w:t>
      m – количество узлов учета на конденсатопроводах;</w:t>
      </w:r>
      <w:r>
        <w:br/>
      </w: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масса (объем) пара, отпущенного источником теплоты по каждому паропроводу за час;</w:t>
      </w:r>
      <w:r>
        <w:br/>
      </w: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масса (объем) конденсата, полученного источником теплоты по каждому конденсатопроводу за час;</w:t>
      </w:r>
      <w:r>
        <w:br/>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средняя за час энтальпия пара в соответствующем паропроводе;</w:t>
      </w:r>
      <w:r>
        <w:br/>
      </w: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средняя за час энтальпия конденсата в соответствующем конденсатопроводе;</w:t>
      </w:r>
      <w:r>
        <w:br/>
      </w: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средняя за час энтальпия холодной воды, используемой для подпитки.</w:t>
      </w:r>
      <w:r>
        <w:br/>
      </w:r>
      <w:r>
        <w:rPr>
          <w:rFonts w:ascii="Times New Roman"/>
          <w:b w:val="false"/>
          <w:i w:val="false"/>
          <w:color w:val="000000"/>
          <w:sz w:val="28"/>
        </w:rPr>
        <w:t>
      Количество теплоты, отпущенной источником теплоты за отчетный период, определяется как сумма часовых значений, рассчитанных по формуле (2.3).</w:t>
      </w:r>
      <w:r>
        <w:br/>
      </w:r>
      <w:r>
        <w:rPr>
          <w:rFonts w:ascii="Times New Roman"/>
          <w:b w:val="false"/>
          <w:i w:val="false"/>
          <w:color w:val="000000"/>
          <w:sz w:val="28"/>
        </w:rPr>
        <w:t>
      Показания регистрирующих приборов узла учета используются для определения отклонений от нормируемых Договором между источником теплоты и энергопередающей организации количества тепловой энергии, массы и температуры теплоносителя отпущенных в паровых системах теплоснабжения.</w:t>
      </w:r>
    </w:p>
    <w:bookmarkStart w:name="z58" w:id="12"/>
    <w:p>
      <w:pPr>
        <w:spacing w:after="0"/>
        <w:ind w:left="0"/>
        <w:jc w:val="left"/>
      </w:pPr>
      <w:r>
        <w:rPr>
          <w:rFonts w:ascii="Times New Roman"/>
          <w:b/>
          <w:i w:val="false"/>
          <w:color w:val="000000"/>
        </w:rPr>
        <w:t xml:space="preserve"> 
3. Порядок учета тепловой энергии и теплоносителя у</w:t>
      </w:r>
      <w:r>
        <w:br/>
      </w:r>
      <w:r>
        <w:rPr>
          <w:rFonts w:ascii="Times New Roman"/>
          <w:b/>
          <w:i w:val="false"/>
          <w:color w:val="000000"/>
        </w:rPr>
        <w:t>
потребителя в системах теплопотребления</w:t>
      </w:r>
    </w:p>
    <w:bookmarkEnd w:id="12"/>
    <w:bookmarkStart w:name="z59" w:id="13"/>
    <w:p>
      <w:pPr>
        <w:spacing w:after="0"/>
        <w:ind w:left="0"/>
        <w:jc w:val="both"/>
      </w:pPr>
      <w:r>
        <w:rPr>
          <w:rFonts w:ascii="Times New Roman"/>
          <w:b w:val="false"/>
          <w:i w:val="false"/>
          <w:color w:val="000000"/>
          <w:sz w:val="28"/>
        </w:rPr>
        <w:t>
      21. Узел учета оборудуется на тепловом пункте, принадлежащем потребителю, в месте, максимально приближенном к его головным задвижкам. Допускается установка узла учета до границы раздела балансовой принадлежности трубопроводов. При определении отпущенной тепловой энергии и массы (объема) теплоносителя, необходимо учитывать тепловые потери и утечки теплоносителя на участке между местом установки узла учета и границей раздела.</w:t>
      </w:r>
      <w:r>
        <w:br/>
      </w: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производится отдельно для каждой самостоятельно подключенной нагрузки.</w:t>
      </w:r>
      <w:r>
        <w:br/>
      </w:r>
      <w:r>
        <w:rPr>
          <w:rFonts w:ascii="Times New Roman"/>
          <w:b w:val="false"/>
          <w:i w:val="false"/>
          <w:color w:val="000000"/>
          <w:sz w:val="28"/>
        </w:rPr>
        <w:t>
</w:t>
      </w:r>
      <w:r>
        <w:rPr>
          <w:rFonts w:ascii="Times New Roman"/>
          <w:b w:val="false"/>
          <w:i w:val="false"/>
          <w:color w:val="000000"/>
          <w:sz w:val="28"/>
        </w:rPr>
        <w:t>
      22. В закрытых системах теплопотребления на узле учета тепловой энергии и параметров теплоносителя определяется: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полученная тепловая энергия;</w:t>
      </w:r>
      <w:r>
        <w:br/>
      </w:r>
      <w:r>
        <w:rPr>
          <w:rFonts w:ascii="Times New Roman"/>
          <w:b w:val="false"/>
          <w:i w:val="false"/>
          <w:color w:val="000000"/>
          <w:sz w:val="28"/>
        </w:rPr>
        <w:t>
      3) масса (объем) теплоносителя, полученная по подающему трубопроводу и возвращенная по обратному трубопроводу за каждый час;</w:t>
      </w:r>
      <w:r>
        <w:br/>
      </w:r>
      <w:r>
        <w:rPr>
          <w:rFonts w:ascii="Times New Roman"/>
          <w:b w:val="false"/>
          <w:i w:val="false"/>
          <w:color w:val="000000"/>
          <w:sz w:val="28"/>
        </w:rPr>
        <w:t>
      4) среднечасовая температура теплоносителя в подающем и отводящем трубопроводах;</w:t>
      </w:r>
      <w:r>
        <w:br/>
      </w:r>
      <w:r>
        <w:rPr>
          <w:rFonts w:ascii="Times New Roman"/>
          <w:b w:val="false"/>
          <w:i w:val="false"/>
          <w:color w:val="000000"/>
          <w:sz w:val="28"/>
        </w:rPr>
        <w:t>
      5) полученная тепловая энергия за каждый час;</w:t>
      </w:r>
      <w:r>
        <w:br/>
      </w:r>
      <w:r>
        <w:rPr>
          <w:rFonts w:ascii="Times New Roman"/>
          <w:b w:val="false"/>
          <w:i w:val="false"/>
          <w:color w:val="000000"/>
          <w:sz w:val="28"/>
        </w:rPr>
        <w:t>
      6) масса (объем) сетевой воды, потерянной в результате утечек в системе теплопотребления.</w:t>
      </w:r>
      <w:r>
        <w:br/>
      </w:r>
      <w:r>
        <w:rPr>
          <w:rFonts w:ascii="Times New Roman"/>
          <w:b w:val="false"/>
          <w:i w:val="false"/>
          <w:color w:val="000000"/>
          <w:sz w:val="28"/>
        </w:rPr>
        <w:t>
      Схема размещения точек измерения массы (объема) теплоносителя, его температуры, состав измеряемых и регистрируемых параметров теплоносителя в закрытых системах теплопотребления приведены в </w:t>
      </w:r>
      <w:r>
        <w:rPr>
          <w:rFonts w:ascii="Times New Roman"/>
          <w:b w:val="false"/>
          <w:i w:val="false"/>
          <w:color w:val="000000"/>
          <w:sz w:val="28"/>
        </w:rPr>
        <w:t>Приложении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закрытых системах теплопотребления, суммарная тепловая нагрузка которых не превышает 0,1 Гкал/ч, допускается, по согласованию с теплоснабжающей организацией, измерять расход сетевой воды только по одному из трубопроводов (подающему или отводящему).</w:t>
      </w:r>
      <w:r>
        <w:br/>
      </w:r>
      <w:r>
        <w:rPr>
          <w:rFonts w:ascii="Times New Roman"/>
          <w:b w:val="false"/>
          <w:i w:val="false"/>
          <w:color w:val="000000"/>
          <w:sz w:val="28"/>
        </w:rPr>
        <w:t>
</w:t>
      </w:r>
      <w:r>
        <w:rPr>
          <w:rFonts w:ascii="Times New Roman"/>
          <w:b w:val="false"/>
          <w:i w:val="false"/>
          <w:color w:val="000000"/>
          <w:sz w:val="28"/>
        </w:rPr>
        <w:t>
      24. Количество тепловой энергии Q, полученное потребителем за 1 час, определяется на основе показаний приборов узла учета по формуле:</w:t>
      </w:r>
    </w:p>
    <w:bookmarkEnd w:id="13"/>
    <w:p>
      <w:pPr>
        <w:spacing w:after="0"/>
        <w:ind w:left="0"/>
        <w:jc w:val="both"/>
      </w:pPr>
      <w:r>
        <w:drawing>
          <wp:inline distT="0" distB="0" distL="0" distR="0">
            <wp:extent cx="673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0" cy="381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сетевой воды, прошедшая за 1 час через закрытую систему отопления по подающему трубопроводу;</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на выводе обратного трубопроводов потребителя соответственно.</w:t>
      </w:r>
      <w:r>
        <w:br/>
      </w:r>
      <w:r>
        <w:rPr>
          <w:rFonts w:ascii="Times New Roman"/>
          <w:b w:val="false"/>
          <w:i w:val="false"/>
          <w:color w:val="000000"/>
          <w:sz w:val="28"/>
        </w:rPr>
        <w:t>
      Количество тепловой энергии, полученное потребителем за отчетный период, установленный Договором, определяется как сумма часовых значений, вычисленных по формуле (3.1).</w:t>
      </w:r>
      <w:r>
        <w:br/>
      </w:r>
      <w:r>
        <w:rPr>
          <w:rFonts w:ascii="Times New Roman"/>
          <w:b w:val="false"/>
          <w:i w:val="false"/>
          <w:color w:val="000000"/>
          <w:sz w:val="28"/>
        </w:rPr>
        <w:t>
      Масса (объем) сетевой воды Gу, потерянной потребителем в результате утечек за 1 час, определяется по формуле:</w:t>
      </w:r>
    </w:p>
    <w:p>
      <w:pPr>
        <w:spacing w:after="0"/>
        <w:ind w:left="0"/>
        <w:jc w:val="both"/>
      </w:pPr>
      <w:r>
        <w:drawing>
          <wp:inline distT="0" distB="0" distL="0" distR="0">
            <wp:extent cx="709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419100"/>
                    </a:xfrm>
                    <a:prstGeom prst="rect">
                      <a:avLst/>
                    </a:prstGeom>
                  </pic:spPr>
                </pic:pic>
              </a:graphicData>
            </a:graphic>
          </wp:inline>
        </w:drawing>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1</w:t>
      </w:r>
      <w:r>
        <w:rPr>
          <w:rFonts w:ascii="Times New Roman"/>
          <w:b w:val="false"/>
          <w:i w:val="false"/>
          <w:color w:val="000000"/>
          <w:sz w:val="28"/>
        </w:rPr>
        <w:t>– масса (объем) сетевой воды, полученная потребителем за 1 час по подающему трубопроводу;</w:t>
      </w:r>
      <w:r>
        <w:br/>
      </w: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(объем) сетевой воды, возвращенной потребителем за 1 час по отводящему трубопроводу.</w:t>
      </w:r>
      <w:r>
        <w:br/>
      </w:r>
      <w:r>
        <w:rPr>
          <w:rFonts w:ascii="Times New Roman"/>
          <w:b w:val="false"/>
          <w:i w:val="false"/>
          <w:color w:val="000000"/>
          <w:sz w:val="28"/>
        </w:rPr>
        <w:t>
      Если масса (объем) сетевой воды G</w:t>
      </w:r>
      <w:r>
        <w:rPr>
          <w:rFonts w:ascii="Times New Roman"/>
          <w:b w:val="false"/>
          <w:i w:val="false"/>
          <w:color w:val="000000"/>
          <w:vertAlign w:val="subscript"/>
        </w:rPr>
        <w:t>у</w:t>
      </w:r>
      <w:r>
        <w:rPr>
          <w:rFonts w:ascii="Times New Roman"/>
          <w:b w:val="false"/>
          <w:i w:val="false"/>
          <w:color w:val="000000"/>
          <w:sz w:val="28"/>
        </w:rPr>
        <w:t>, рассчитанная по формуле (3.2), не превышает 3 % от G</w:t>
      </w:r>
      <w:r>
        <w:rPr>
          <w:rFonts w:ascii="Times New Roman"/>
          <w:b w:val="false"/>
          <w:i w:val="false"/>
          <w:color w:val="000000"/>
          <w:vertAlign w:val="subscript"/>
        </w:rPr>
        <w:t>1</w:t>
      </w:r>
      <w:r>
        <w:rPr>
          <w:rFonts w:ascii="Times New Roman"/>
          <w:b w:val="false"/>
          <w:i w:val="false"/>
          <w:color w:val="000000"/>
          <w:sz w:val="28"/>
        </w:rPr>
        <w:t>, то за величину утечек следует принимать нормативную величину утечек для данной системы теплоснабжения.</w:t>
      </w:r>
      <w:r>
        <w:br/>
      </w:r>
      <w:r>
        <w:rPr>
          <w:rFonts w:ascii="Times New Roman"/>
          <w:b w:val="false"/>
          <w:i w:val="false"/>
          <w:color w:val="000000"/>
          <w:sz w:val="28"/>
        </w:rPr>
        <w:t>
      Масса (объем) сетевой воды, потерянной потребителем в результате утечек за отчетный период, определяется как сумма часовых значений, вычисленных по формуле (3.2).</w:t>
      </w:r>
      <w:r>
        <w:br/>
      </w:r>
      <w:r>
        <w:rPr>
          <w:rFonts w:ascii="Times New Roman"/>
          <w:b w:val="false"/>
          <w:i w:val="false"/>
          <w:color w:val="000000"/>
          <w:sz w:val="28"/>
        </w:rPr>
        <w:t>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p>
      <w:pPr>
        <w:spacing w:after="0"/>
        <w:ind w:left="0"/>
        <w:jc w:val="both"/>
      </w:pPr>
      <w:r>
        <w:drawing>
          <wp:inline distT="0" distB="0" distL="0" distR="0">
            <wp:extent cx="674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368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потерь и утечек тепловой сети от границы балансовой принадлежности до места установки узла учета соответственно.</w:t>
      </w:r>
      <w:r>
        <w:br/>
      </w:r>
      <w:r>
        <w:rPr>
          <w:rFonts w:ascii="Times New Roman"/>
          <w:b w:val="false"/>
          <w:i w:val="false"/>
          <w:color w:val="000000"/>
          <w:sz w:val="28"/>
        </w:rPr>
        <w:t>
      Масса (объем) сетевой воды, потерянной потребителем за 1 час в результате утечек в системе отопления, вычисляется по формуле:</w:t>
      </w:r>
    </w:p>
    <w:p>
      <w:pPr>
        <w:spacing w:after="0"/>
        <w:ind w:left="0"/>
        <w:jc w:val="both"/>
      </w:pPr>
      <w:r>
        <w:drawing>
          <wp:inline distT="0" distB="0" distL="0" distR="0">
            <wp:extent cx="774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393700"/>
                    </a:xfrm>
                    <a:prstGeom prst="rect">
                      <a:avLst/>
                    </a:prstGeom>
                  </pic:spPr>
                </pic:pic>
              </a:graphicData>
            </a:graphic>
          </wp:inline>
        </w:drawing>
      </w:r>
    </w:p>
    <w:bookmarkStart w:name="z63" w:id="14"/>
    <w:p>
      <w:pPr>
        <w:spacing w:after="0"/>
        <w:ind w:left="0"/>
        <w:jc w:val="both"/>
      </w:pPr>
      <w:r>
        <w:rPr>
          <w:rFonts w:ascii="Times New Roman"/>
          <w:b w:val="false"/>
          <w:i w:val="false"/>
          <w:color w:val="000000"/>
          <w:sz w:val="28"/>
        </w:rPr>
        <w:t>
      25. В открытых системах отопления и горячего водоснабжения с циркуляцией на узле учета тепловой энергии и теплоносителя определяется: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полученная тепловая энергия;</w:t>
      </w:r>
      <w:r>
        <w:br/>
      </w:r>
      <w:r>
        <w:rPr>
          <w:rFonts w:ascii="Times New Roman"/>
          <w:b w:val="false"/>
          <w:i w:val="false"/>
          <w:color w:val="000000"/>
          <w:sz w:val="28"/>
        </w:rPr>
        <w:t>
      3) масса (объем) сетевой воды, израсходованной на горячее водоснабжение;</w:t>
      </w:r>
      <w:r>
        <w:br/>
      </w: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r>
        <w:br/>
      </w:r>
      <w:r>
        <w:rPr>
          <w:rFonts w:ascii="Times New Roman"/>
          <w:b w:val="false"/>
          <w:i w:val="false"/>
          <w:color w:val="000000"/>
          <w:sz w:val="28"/>
        </w:rPr>
        <w:t>
      5) среднечасовая температура теплоносителя в подающем и отводящем трубопроводах;</w:t>
      </w:r>
      <w:r>
        <w:br/>
      </w:r>
      <w:r>
        <w:rPr>
          <w:rFonts w:ascii="Times New Roman"/>
          <w:b w:val="false"/>
          <w:i w:val="false"/>
          <w:color w:val="000000"/>
          <w:sz w:val="28"/>
        </w:rPr>
        <w:t>
      6) полученная тепловая энергия за каждый час;</w:t>
      </w:r>
      <w:r>
        <w:br/>
      </w:r>
      <w:r>
        <w:rPr>
          <w:rFonts w:ascii="Times New Roman"/>
          <w:b w:val="false"/>
          <w:i w:val="false"/>
          <w:color w:val="000000"/>
          <w:sz w:val="28"/>
        </w:rPr>
        <w:t>
      7) масса (объем) сетевой воды, израсходованная на горячее водоснабжение за каждый час.</w:t>
      </w:r>
      <w:r>
        <w:br/>
      </w:r>
      <w:r>
        <w:rPr>
          <w:rFonts w:ascii="Times New Roman"/>
          <w:b w:val="false"/>
          <w:i w:val="false"/>
          <w:color w:val="000000"/>
          <w:sz w:val="28"/>
        </w:rPr>
        <w:t>
</w:t>
      </w:r>
      <w:r>
        <w:rPr>
          <w:rFonts w:ascii="Times New Roman"/>
          <w:b w:val="false"/>
          <w:i w:val="false"/>
          <w:color w:val="000000"/>
          <w:sz w:val="28"/>
        </w:rPr>
        <w:t>
      26. Схема размещения точек измерения массы (объема) теплоносителя, его температуры, состав измеряемых и регистрируемых параметров в открытых системах отопления и горячего водоснабжения с циркуляцией приведены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Количество тепловой энергии Q, полученное потребителем за 1 час, определяется на основе показаний приборов узла учета по формуле:</w:t>
      </w:r>
    </w:p>
    <w:bookmarkEnd w:id="14"/>
    <w:p>
      <w:pPr>
        <w:spacing w:after="0"/>
        <w:ind w:left="0"/>
        <w:jc w:val="both"/>
      </w:pPr>
      <w:r>
        <w:drawing>
          <wp:inline distT="0" distB="0" distL="0" distR="0">
            <wp:extent cx="674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368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сетевой воды, полученной потребителем за 1 час по подающему трубопроводу;</w:t>
      </w:r>
      <w:r>
        <w:br/>
      </w: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(объем) сетевой воды, возвращенной потребителем по отводящему трубопроводу;</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выводе отводящего трубопроводов потребителя соответственно;</w:t>
      </w:r>
      <w:r>
        <w:br/>
      </w: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на источнике теплоты.</w:t>
      </w:r>
      <w:r>
        <w:br/>
      </w:r>
      <w:r>
        <w:rPr>
          <w:rFonts w:ascii="Times New Roman"/>
          <w:b w:val="false"/>
          <w:i w:val="false"/>
          <w:color w:val="000000"/>
          <w:sz w:val="28"/>
        </w:rPr>
        <w:t>
      Количество тепловой энергии, полученной потребителем за отчетный период, установленный Договором, определяется как сумма часовых значений, вычисленных по формуле (3.5).</w:t>
      </w:r>
      <w:r>
        <w:br/>
      </w:r>
      <w:r>
        <w:rPr>
          <w:rFonts w:ascii="Times New Roman"/>
          <w:b w:val="false"/>
          <w:i w:val="false"/>
          <w:color w:val="000000"/>
          <w:sz w:val="28"/>
        </w:rPr>
        <w:t>
      Масса (объем) сетевой воды, израсходованной потребителем за 1 час на горячее водоснабжение, определяется по формуле:</w:t>
      </w:r>
    </w:p>
    <w:p>
      <w:pPr>
        <w:spacing w:after="0"/>
        <w:ind w:left="0"/>
        <w:jc w:val="both"/>
      </w:pPr>
      <w:r>
        <w:drawing>
          <wp:inline distT="0" distB="0" distL="0" distR="0">
            <wp:extent cx="712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24700" cy="393700"/>
                    </a:xfrm>
                    <a:prstGeom prst="rect">
                      <a:avLst/>
                    </a:prstGeom>
                  </pic:spPr>
                </pic:pic>
              </a:graphicData>
            </a:graphic>
          </wp:inline>
        </w:drawing>
      </w:r>
    </w:p>
    <w:bookmarkStart w:name="z66" w:id="15"/>
    <w:p>
      <w:pPr>
        <w:spacing w:after="0"/>
        <w:ind w:left="0"/>
        <w:jc w:val="both"/>
      </w:pPr>
      <w:r>
        <w:rPr>
          <w:rFonts w:ascii="Times New Roman"/>
          <w:b w:val="false"/>
          <w:i w:val="false"/>
          <w:color w:val="000000"/>
          <w:sz w:val="28"/>
        </w:rPr>
        <w:t>      Масса (объем) сетевой воды, израсходованной потребителем на горячее водоснабжение за отчетный период, определяется как сумма часовых значений, вычисленных по формуле (3.6).</w:t>
      </w:r>
      <w:r>
        <w:br/>
      </w:r>
      <w:r>
        <w:rPr>
          <w:rFonts w:ascii="Times New Roman"/>
          <w:b w:val="false"/>
          <w:i w:val="false"/>
          <w:color w:val="000000"/>
          <w:sz w:val="28"/>
        </w:rPr>
        <w:t>
      28.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bookmarkEnd w:id="15"/>
    <w:p>
      <w:pPr>
        <w:spacing w:after="0"/>
        <w:ind w:left="0"/>
        <w:jc w:val="both"/>
      </w:pPr>
      <w:r>
        <w:drawing>
          <wp:inline distT="0" distB="0" distL="0" distR="0">
            <wp:extent cx="852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21700" cy="368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r>
        <w:br/>
      </w:r>
      <w:r>
        <w:rPr>
          <w:rFonts w:ascii="Times New Roman"/>
          <w:b w:val="false"/>
          <w:i w:val="false"/>
          <w:color w:val="000000"/>
          <w:sz w:val="28"/>
        </w:rPr>
        <w:t>
      При этом масса (объем) сетевой воды, израсходованной потребителем на горячее водоснабжение за 1 час, определяется по формуле:</w:t>
      </w:r>
    </w:p>
    <w:p>
      <w:pPr>
        <w:spacing w:after="0"/>
        <w:ind w:left="0"/>
        <w:jc w:val="both"/>
      </w:pPr>
      <w:r>
        <w:drawing>
          <wp:inline distT="0" distB="0" distL="0" distR="0">
            <wp:extent cx="648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89700" cy="355600"/>
                    </a:xfrm>
                    <a:prstGeom prst="rect">
                      <a:avLst/>
                    </a:prstGeom>
                  </pic:spPr>
                </pic:pic>
              </a:graphicData>
            </a:graphic>
          </wp:inline>
        </w:drawing>
      </w:r>
    </w:p>
    <w:bookmarkStart w:name="z67" w:id="16"/>
    <w:p>
      <w:pPr>
        <w:spacing w:after="0"/>
        <w:ind w:left="0"/>
        <w:jc w:val="both"/>
      </w:pPr>
      <w:r>
        <w:rPr>
          <w:rFonts w:ascii="Times New Roman"/>
          <w:b w:val="false"/>
          <w:i w:val="false"/>
          <w:color w:val="000000"/>
          <w:sz w:val="28"/>
        </w:rPr>
        <w:t>
      29. В открытых системах отопления и горячего водоснабжения без циркуляции на узле учета тепловой энергии и теплоносителя определяется: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полученная тепловая энергия;</w:t>
      </w:r>
      <w:r>
        <w:br/>
      </w:r>
      <w:r>
        <w:rPr>
          <w:rFonts w:ascii="Times New Roman"/>
          <w:b w:val="false"/>
          <w:i w:val="false"/>
          <w:color w:val="000000"/>
          <w:sz w:val="28"/>
        </w:rPr>
        <w:t>
      3) масса (объем) сетевой воды, израсходованной на горячее водоснабжение;</w:t>
      </w:r>
      <w:r>
        <w:br/>
      </w: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r>
        <w:br/>
      </w:r>
      <w:r>
        <w:rPr>
          <w:rFonts w:ascii="Times New Roman"/>
          <w:b w:val="false"/>
          <w:i w:val="false"/>
          <w:color w:val="000000"/>
          <w:sz w:val="28"/>
        </w:rPr>
        <w:t>
      5) масса (объем) сетевой воды, израсходованной на горячее водоснабжение за каждый час;</w:t>
      </w:r>
      <w:r>
        <w:br/>
      </w:r>
      <w:r>
        <w:rPr>
          <w:rFonts w:ascii="Times New Roman"/>
          <w:b w:val="false"/>
          <w:i w:val="false"/>
          <w:color w:val="000000"/>
          <w:sz w:val="28"/>
        </w:rPr>
        <w:t>
      6) среднечасовая температура теплоносителя в подводящем и отводящем трубопроводах за каждый час;</w:t>
      </w:r>
      <w:r>
        <w:br/>
      </w:r>
      <w:r>
        <w:rPr>
          <w:rFonts w:ascii="Times New Roman"/>
          <w:b w:val="false"/>
          <w:i w:val="false"/>
          <w:color w:val="000000"/>
          <w:sz w:val="28"/>
        </w:rPr>
        <w:t>
      7) полученная тепловая энергия за каждый час.</w:t>
      </w:r>
      <w:r>
        <w:br/>
      </w:r>
      <w:r>
        <w:rPr>
          <w:rFonts w:ascii="Times New Roman"/>
          <w:b w:val="false"/>
          <w:i w:val="false"/>
          <w:color w:val="000000"/>
          <w:sz w:val="28"/>
        </w:rPr>
        <w:t>
</w:t>
      </w:r>
      <w:r>
        <w:rPr>
          <w:rFonts w:ascii="Times New Roman"/>
          <w:b w:val="false"/>
          <w:i w:val="false"/>
          <w:color w:val="000000"/>
          <w:sz w:val="28"/>
        </w:rPr>
        <w:t>
      30. Схема размещения точек измерения массы теплоносителя, его температуры, состав измеряемых и регистрируемых параметров в открытых системах отопления и горячего водоснабжения без циркуляции приведены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Количество тепловой энергии Q, полученное потребителем за 1 час, определяется на основе показаний приборов учета по формуле:</w:t>
      </w:r>
    </w:p>
    <w:bookmarkEnd w:id="16"/>
    <w:p>
      <w:pPr>
        <w:spacing w:after="0"/>
        <w:ind w:left="0"/>
        <w:jc w:val="both"/>
      </w:pPr>
      <w:r>
        <w:drawing>
          <wp:inline distT="0" distB="0" distL="0" distR="0">
            <wp:extent cx="8597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97900" cy="406400"/>
                    </a:xfrm>
                    <a:prstGeom prst="rect">
                      <a:avLst/>
                    </a:prstGeom>
                  </pic:spPr>
                </pic:pic>
              </a:graphicData>
            </a:graphic>
          </wp:inline>
        </w:drawing>
      </w:r>
    </w:p>
    <w:bookmarkStart w:name="z70"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теплоносителя, прошедшая по подающему трубопроводу за 1 час;</w:t>
      </w:r>
      <w:r>
        <w:br/>
      </w: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масса (объем) теплоносителя, по показаниям расходомерного устройства, прошедшая по трубопроводу горячего водоснабжения за 1 час;</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выводе отводящего трубопроводов потребителя;</w:t>
      </w:r>
      <w:r>
        <w:br/>
      </w: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на источнике теплоты.</w:t>
      </w:r>
      <w:r>
        <w:br/>
      </w:r>
      <w:r>
        <w:rPr>
          <w:rFonts w:ascii="Times New Roman"/>
          <w:b w:val="false"/>
          <w:i w:val="false"/>
          <w:color w:val="000000"/>
          <w:sz w:val="28"/>
        </w:rPr>
        <w:t>
      Количество тепловой энергии, полученной потребителем за отчетный период, установленный Договором, определяется как сумма часовых значений, вычисленных по формуле (3.9).</w:t>
      </w:r>
      <w:r>
        <w:br/>
      </w:r>
      <w:r>
        <w:rPr>
          <w:rFonts w:ascii="Times New Roman"/>
          <w:b w:val="false"/>
          <w:i w:val="false"/>
          <w:color w:val="000000"/>
          <w:sz w:val="28"/>
        </w:rPr>
        <w:t>
      32.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bookmarkEnd w:id="17"/>
    <w:p>
      <w:pPr>
        <w:spacing w:after="0"/>
        <w:ind w:left="0"/>
        <w:jc w:val="both"/>
      </w:pPr>
      <w:r>
        <w:drawing>
          <wp:inline distT="0" distB="0" distL="0" distR="0">
            <wp:extent cx="854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47100" cy="406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r>
        <w:br/>
      </w:r>
      <w:r>
        <w:rPr>
          <w:rFonts w:ascii="Times New Roman"/>
          <w:b w:val="false"/>
          <w:i w:val="false"/>
          <w:color w:val="000000"/>
          <w:sz w:val="28"/>
        </w:rPr>
        <w:t>
      Масса (объем) сетевой воды, израсходованной потребителем на горячее водоснабжение за 1 час, определяется по формуле:</w:t>
      </w:r>
    </w:p>
    <w:p>
      <w:pPr>
        <w:spacing w:after="0"/>
        <w:ind w:left="0"/>
        <w:jc w:val="both"/>
      </w:pPr>
      <w:r>
        <w:drawing>
          <wp:inline distT="0" distB="0" distL="0" distR="0">
            <wp:extent cx="642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26200" cy="419100"/>
                    </a:xfrm>
                    <a:prstGeom prst="rect">
                      <a:avLst/>
                    </a:prstGeom>
                  </pic:spPr>
                </pic:pic>
              </a:graphicData>
            </a:graphic>
          </wp:inline>
        </w:drawing>
      </w:r>
    </w:p>
    <w:bookmarkStart w:name="z71" w:id="18"/>
    <w:p>
      <w:pPr>
        <w:spacing w:after="0"/>
        <w:ind w:left="0"/>
        <w:jc w:val="both"/>
      </w:pPr>
      <w:r>
        <w:rPr>
          <w:rFonts w:ascii="Times New Roman"/>
          <w:b w:val="false"/>
          <w:i w:val="false"/>
          <w:color w:val="000000"/>
          <w:sz w:val="28"/>
        </w:rPr>
        <w:t>
      33. Если разность массы (объема) теплоносителя, прошедшего по подающему трубопроводу, G</w:t>
      </w:r>
      <w:r>
        <w:rPr>
          <w:rFonts w:ascii="Times New Roman"/>
          <w:b w:val="false"/>
          <w:i w:val="false"/>
          <w:color w:val="000000"/>
          <w:vertAlign w:val="subscript"/>
        </w:rPr>
        <w:t>1</w:t>
      </w:r>
      <w:r>
        <w:rPr>
          <w:rFonts w:ascii="Times New Roman"/>
          <w:b w:val="false"/>
          <w:i w:val="false"/>
          <w:color w:val="000000"/>
          <w:sz w:val="28"/>
        </w:rPr>
        <w:t xml:space="preserve"> и массы (объема) теплоносителя, возвращенного по обратному трубопроводу, G</w:t>
      </w:r>
      <w:r>
        <w:rPr>
          <w:rFonts w:ascii="Times New Roman"/>
          <w:b w:val="false"/>
          <w:i w:val="false"/>
          <w:color w:val="000000"/>
          <w:vertAlign w:val="subscript"/>
        </w:rPr>
        <w:t>2</w:t>
      </w:r>
      <w:r>
        <w:rPr>
          <w:rFonts w:ascii="Times New Roman"/>
          <w:b w:val="false"/>
          <w:i w:val="false"/>
          <w:color w:val="000000"/>
          <w:sz w:val="28"/>
        </w:rPr>
        <w:t xml:space="preserve"> за 1 час превышает массу (объем) теплоносителя, израсходованную по трубопроводу горячего водоснабжения G</w:t>
      </w:r>
      <w:r>
        <w:rPr>
          <w:rFonts w:ascii="Times New Roman"/>
          <w:b w:val="false"/>
          <w:i w:val="false"/>
          <w:color w:val="000000"/>
          <w:vertAlign w:val="subscript"/>
        </w:rPr>
        <w:t>3</w:t>
      </w:r>
      <w:r>
        <w:rPr>
          <w:rFonts w:ascii="Times New Roman"/>
          <w:b w:val="false"/>
          <w:i w:val="false"/>
          <w:color w:val="000000"/>
          <w:sz w:val="28"/>
        </w:rPr>
        <w:t>, более чем на 0,03 G</w:t>
      </w:r>
      <w:r>
        <w:rPr>
          <w:rFonts w:ascii="Times New Roman"/>
          <w:b w:val="false"/>
          <w:i w:val="false"/>
          <w:color w:val="000000"/>
          <w:vertAlign w:val="subscript"/>
        </w:rPr>
        <w:t>1</w:t>
      </w:r>
      <w:r>
        <w:rPr>
          <w:rFonts w:ascii="Times New Roman"/>
          <w:b w:val="false"/>
          <w:i w:val="false"/>
          <w:color w:val="000000"/>
          <w:sz w:val="28"/>
        </w:rPr>
        <w:t>, то в формулах (3.9), (3.10) и (3.11) G</w:t>
      </w:r>
      <w:r>
        <w:rPr>
          <w:rFonts w:ascii="Times New Roman"/>
          <w:b w:val="false"/>
          <w:i w:val="false"/>
          <w:color w:val="000000"/>
          <w:vertAlign w:val="subscript"/>
        </w:rPr>
        <w:t>3</w:t>
      </w:r>
      <w:r>
        <w:rPr>
          <w:rFonts w:ascii="Times New Roman"/>
          <w:b w:val="false"/>
          <w:i w:val="false"/>
          <w:color w:val="000000"/>
          <w:sz w:val="28"/>
        </w:rPr>
        <w:t xml:space="preserve"> принимается равным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Показания приборов узла учета используются теплоснабжающей организацией для определения отклонений полученной тепловой энергии, массы (объема) и расхода теплоносителя от величин, нормируемых Договором.</w:t>
      </w:r>
      <w:r>
        <w:br/>
      </w:r>
      <w:r>
        <w:rPr>
          <w:rFonts w:ascii="Times New Roman"/>
          <w:b w:val="false"/>
          <w:i w:val="false"/>
          <w:color w:val="000000"/>
          <w:sz w:val="28"/>
        </w:rPr>
        <w:t>
</w:t>
      </w:r>
      <w:r>
        <w:rPr>
          <w:rFonts w:ascii="Times New Roman"/>
          <w:b w:val="false"/>
          <w:i w:val="false"/>
          <w:color w:val="000000"/>
          <w:sz w:val="28"/>
        </w:rPr>
        <w:t>
      35. При выводе приборов учета в ремонт из-за неисправности, если время отключения приборов не превышало 10 суток, значения теплопотребления и потребления сетевой воды за каждые сутки после прекращения работы приборов принимается равным их среднесуточному расходу за последние трое суток, предшествующих отключению приборов учета.</w:t>
      </w:r>
      <w:r>
        <w:br/>
      </w:r>
      <w:r>
        <w:rPr>
          <w:rFonts w:ascii="Times New Roman"/>
          <w:b w:val="false"/>
          <w:i w:val="false"/>
          <w:color w:val="000000"/>
          <w:sz w:val="28"/>
        </w:rPr>
        <w:t>
      Показания регистрирующих приборов узла учета используются для определения отклонений от нормируемых Договором между энергопередающей организацией и потребителем тепловой энергии количества тепловой энергии, массы и температуры теплоносителя отпущенных в системах теплоснабжения.</w:t>
      </w:r>
    </w:p>
    <w:bookmarkEnd w:id="18"/>
    <w:bookmarkStart w:name="z74" w:id="19"/>
    <w:p>
      <w:pPr>
        <w:spacing w:after="0"/>
        <w:ind w:left="0"/>
        <w:jc w:val="left"/>
      </w:pPr>
      <w:r>
        <w:rPr>
          <w:rFonts w:ascii="Times New Roman"/>
          <w:b/>
          <w:i w:val="false"/>
          <w:color w:val="000000"/>
        </w:rPr>
        <w:t xml:space="preserve"> 
4. Порядок учета тепловой энергии и теплоносителя у</w:t>
      </w:r>
      <w:r>
        <w:br/>
      </w:r>
      <w:r>
        <w:rPr>
          <w:rFonts w:ascii="Times New Roman"/>
          <w:b/>
          <w:i w:val="false"/>
          <w:color w:val="000000"/>
        </w:rPr>
        <w:t>
потребителя в паровых системах теплопотребления</w:t>
      </w:r>
    </w:p>
    <w:bookmarkEnd w:id="19"/>
    <w:bookmarkStart w:name="z75" w:id="20"/>
    <w:p>
      <w:pPr>
        <w:spacing w:after="0"/>
        <w:ind w:left="0"/>
        <w:jc w:val="both"/>
      </w:pPr>
      <w:r>
        <w:rPr>
          <w:rFonts w:ascii="Times New Roman"/>
          <w:b w:val="false"/>
          <w:i w:val="false"/>
          <w:color w:val="000000"/>
          <w:sz w:val="28"/>
        </w:rPr>
        <w:t>
      36. В паровых системах теплопотребления на узле учета тепловой энергии и теплоносителя с помощью приборов определяются:</w:t>
      </w:r>
      <w:r>
        <w:br/>
      </w:r>
      <w:r>
        <w:rPr>
          <w:rFonts w:ascii="Times New Roman"/>
          <w:b w:val="false"/>
          <w:i w:val="false"/>
          <w:color w:val="000000"/>
          <w:sz w:val="28"/>
        </w:rPr>
        <w:t>
      1) время работы приборов узла учета;</w:t>
      </w:r>
      <w:r>
        <w:br/>
      </w:r>
      <w:r>
        <w:rPr>
          <w:rFonts w:ascii="Times New Roman"/>
          <w:b w:val="false"/>
          <w:i w:val="false"/>
          <w:color w:val="000000"/>
          <w:sz w:val="28"/>
        </w:rPr>
        <w:t>
      2) полученная тепловая энергия;</w:t>
      </w:r>
      <w:r>
        <w:br/>
      </w:r>
      <w:r>
        <w:rPr>
          <w:rFonts w:ascii="Times New Roman"/>
          <w:b w:val="false"/>
          <w:i w:val="false"/>
          <w:color w:val="000000"/>
          <w:sz w:val="28"/>
        </w:rPr>
        <w:t>
      3) масса (объем) полученного пара;</w:t>
      </w:r>
      <w:r>
        <w:br/>
      </w:r>
      <w:r>
        <w:rPr>
          <w:rFonts w:ascii="Times New Roman"/>
          <w:b w:val="false"/>
          <w:i w:val="false"/>
          <w:color w:val="000000"/>
          <w:sz w:val="28"/>
        </w:rPr>
        <w:t>
      4) масса (объем) возвращенного конденсата;</w:t>
      </w:r>
      <w:r>
        <w:br/>
      </w:r>
      <w:r>
        <w:rPr>
          <w:rFonts w:ascii="Times New Roman"/>
          <w:b w:val="false"/>
          <w:i w:val="false"/>
          <w:color w:val="000000"/>
          <w:sz w:val="28"/>
        </w:rPr>
        <w:t>
      5) масса (объем) получаемого пара за каждый час;</w:t>
      </w:r>
      <w:r>
        <w:br/>
      </w:r>
      <w:r>
        <w:rPr>
          <w:rFonts w:ascii="Times New Roman"/>
          <w:b w:val="false"/>
          <w:i w:val="false"/>
          <w:color w:val="000000"/>
          <w:sz w:val="28"/>
        </w:rPr>
        <w:t>
      6) среднечасовые значения температуры и давления пара;</w:t>
      </w:r>
      <w:r>
        <w:br/>
      </w:r>
      <w:r>
        <w:rPr>
          <w:rFonts w:ascii="Times New Roman"/>
          <w:b w:val="false"/>
          <w:i w:val="false"/>
          <w:color w:val="000000"/>
          <w:sz w:val="28"/>
        </w:rPr>
        <w:t>
      7) среднечасовая температура возвращаемого конденсата;</w:t>
      </w:r>
      <w:r>
        <w:br/>
      </w:r>
      <w:r>
        <w:rPr>
          <w:rFonts w:ascii="Times New Roman"/>
          <w:b w:val="false"/>
          <w:i w:val="false"/>
          <w:color w:val="000000"/>
          <w:sz w:val="28"/>
        </w:rPr>
        <w:t>
      8) время нахождения приборов узла учета в неисправности;</w:t>
      </w:r>
      <w:r>
        <w:br/>
      </w:r>
      <w:r>
        <w:rPr>
          <w:rFonts w:ascii="Times New Roman"/>
          <w:b w:val="false"/>
          <w:i w:val="false"/>
          <w:color w:val="000000"/>
          <w:sz w:val="28"/>
        </w:rPr>
        <w:t>
      9) время работы теплопотребляющих установок с перегрузкой по расходу;</w:t>
      </w:r>
      <w:r>
        <w:br/>
      </w:r>
      <w:r>
        <w:rPr>
          <w:rFonts w:ascii="Times New Roman"/>
          <w:b w:val="false"/>
          <w:i w:val="false"/>
          <w:color w:val="000000"/>
          <w:sz w:val="28"/>
        </w:rPr>
        <w:t>
      10) масса (объем) возвращенного конденсата за каждый час;</w:t>
      </w:r>
      <w:r>
        <w:br/>
      </w:r>
      <w:r>
        <w:rPr>
          <w:rFonts w:ascii="Times New Roman"/>
          <w:b w:val="false"/>
          <w:i w:val="false"/>
          <w:color w:val="000000"/>
          <w:sz w:val="28"/>
        </w:rPr>
        <w:t>
      11) полученная тепловая энергия за каждый час.</w:t>
      </w:r>
      <w:r>
        <w:br/>
      </w:r>
      <w:r>
        <w:rPr>
          <w:rFonts w:ascii="Times New Roman"/>
          <w:b w:val="false"/>
          <w:i w:val="false"/>
          <w:color w:val="000000"/>
          <w:sz w:val="28"/>
        </w:rPr>
        <w:t xml:space="preserve">
      Приборы учитывают тепловую энергию и массу (объем) конденсата, образующегося в паропроводе при перерывах в потреблении пара. </w:t>
      </w:r>
      <w:r>
        <w:br/>
      </w:r>
      <w:r>
        <w:rPr>
          <w:rFonts w:ascii="Times New Roman"/>
          <w:b w:val="false"/>
          <w:i w:val="false"/>
          <w:color w:val="000000"/>
          <w:sz w:val="28"/>
        </w:rPr>
        <w:t>
      При определении потребленной тепловой энергии приборы учитывают состояние пара (влажный, насыщенный или перегретый).</w:t>
      </w:r>
      <w:r>
        <w:br/>
      </w:r>
      <w:r>
        <w:rPr>
          <w:rFonts w:ascii="Times New Roman"/>
          <w:b w:val="false"/>
          <w:i w:val="false"/>
          <w:color w:val="000000"/>
          <w:sz w:val="28"/>
        </w:rPr>
        <w:t>
      Среднечасовые значения параметров теплоносителя определяются на основании показаний приборов, регистрирующих эти параметры.</w:t>
      </w:r>
      <w:r>
        <w:br/>
      </w:r>
      <w:r>
        <w:rPr>
          <w:rFonts w:ascii="Times New Roman"/>
          <w:b w:val="false"/>
          <w:i w:val="false"/>
          <w:color w:val="000000"/>
          <w:sz w:val="28"/>
        </w:rPr>
        <w:t>
      В системах теплопотребления, подключенных к тепловым сетям по независимой схеме, определяется масса (объем) конденсата, расходуемого на подпитку.</w:t>
      </w:r>
      <w:r>
        <w:br/>
      </w:r>
      <w:r>
        <w:rPr>
          <w:rFonts w:ascii="Times New Roman"/>
          <w:b w:val="false"/>
          <w:i w:val="false"/>
          <w:color w:val="000000"/>
          <w:sz w:val="28"/>
        </w:rPr>
        <w:t>
      Схема размещения точек измерения массы (объема) теплоносителя, его температуры и давления, состав измеряемых и регистрируемых параметров теплоносителя в паровых системах теплопотребления приведены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Узел учета тепловой энергии, массы (объема) и параметров теплоносителя оборудуется на вводе теплового пункта, принадлежащего потребителю, в местах, максимально приближенных к его головным задвижкам.</w:t>
      </w:r>
      <w:r>
        <w:br/>
      </w:r>
      <w:r>
        <w:rPr>
          <w:rFonts w:ascii="Times New Roman"/>
          <w:b w:val="false"/>
          <w:i w:val="false"/>
          <w:color w:val="000000"/>
          <w:sz w:val="28"/>
        </w:rPr>
        <w:t>
      Допускается установка узла учета до границ раздела балансовой принадлежности трубопроводов, при этом определение отпущенной тепловой энергии и масса (объем) теплоносителя учитывает тепловые потери и утечки теплоносителя на участке между местом установки узла учета и границей раздела.</w:t>
      </w:r>
      <w:r>
        <w:br/>
      </w: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ведется для каждой самостоятельно подключенной нагрузки.</w:t>
      </w:r>
      <w:r>
        <w:br/>
      </w:r>
      <w:r>
        <w:rPr>
          <w:rFonts w:ascii="Times New Roman"/>
          <w:b w:val="false"/>
          <w:i w:val="false"/>
          <w:color w:val="000000"/>
          <w:sz w:val="28"/>
        </w:rPr>
        <w:t>
</w:t>
      </w:r>
      <w:r>
        <w:rPr>
          <w:rFonts w:ascii="Times New Roman"/>
          <w:b w:val="false"/>
          <w:i w:val="false"/>
          <w:color w:val="000000"/>
          <w:sz w:val="28"/>
        </w:rPr>
        <w:t>
      38. Определение количества тепловой энергии и теплоносителя, полученных паровыми системами теплопотребления.</w:t>
      </w:r>
      <w:r>
        <w:br/>
      </w:r>
      <w:r>
        <w:rPr>
          <w:rFonts w:ascii="Times New Roman"/>
          <w:b w:val="false"/>
          <w:i w:val="false"/>
          <w:color w:val="000000"/>
          <w:sz w:val="28"/>
        </w:rPr>
        <w:t>
      1) Количество тепловой энергии, полученной потребителем за час, определяется теплосчетчиком или по приборам узла учета по формуле:</w:t>
      </w:r>
    </w:p>
    <w:bookmarkEnd w:id="20"/>
    <w:p>
      <w:pPr>
        <w:spacing w:after="0"/>
        <w:ind w:left="0"/>
        <w:jc w:val="both"/>
      </w:pPr>
      <w:r>
        <w:drawing>
          <wp:inline distT="0" distB="0" distL="0" distR="0">
            <wp:extent cx="697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72300" cy="406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xml:space="preserve">
      D – масса (объем) пара, полученного потребителем за час по подающему трубопроводу; </w:t>
      </w:r>
      <w:r>
        <w:br/>
      </w: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масса (объем) конденсата, возвращенного потребителем за час по отводящему трубопроводу;</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пара на входе подающего паропровода и конденсата на выводе конденсатопровода потребителя соответственно;</w:t>
      </w:r>
      <w:r>
        <w:br/>
      </w: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на источнике теплоты.</w:t>
      </w:r>
      <w:r>
        <w:br/>
      </w:r>
      <w:r>
        <w:rPr>
          <w:rFonts w:ascii="Times New Roman"/>
          <w:b w:val="false"/>
          <w:i w:val="false"/>
          <w:color w:val="000000"/>
          <w:sz w:val="28"/>
        </w:rPr>
        <w:t>
      Количество теплоты, полученной потребителем за отчетный период, установленный Договором, определяется как сумма часовых значений, определенных по формуле (4.1).</w:t>
      </w:r>
      <w:r>
        <w:br/>
      </w:r>
      <w:r>
        <w:rPr>
          <w:rFonts w:ascii="Times New Roman"/>
          <w:b w:val="false"/>
          <w:i w:val="false"/>
          <w:color w:val="000000"/>
          <w:sz w:val="28"/>
        </w:rPr>
        <w:t>
      Масса (объем) теплоносителя, израсходованного потребителем за час, определяется по формуле:</w:t>
      </w:r>
    </w:p>
    <w:p>
      <w:pPr>
        <w:spacing w:after="0"/>
        <w:ind w:left="0"/>
        <w:jc w:val="both"/>
      </w:pPr>
      <w:r>
        <w:drawing>
          <wp:inline distT="0" distB="0" distL="0" distR="0">
            <wp:extent cx="571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0" cy="368300"/>
                    </a:xfrm>
                    <a:prstGeom prst="rect">
                      <a:avLst/>
                    </a:prstGeom>
                  </pic:spPr>
                </pic:pic>
              </a:graphicData>
            </a:graphic>
          </wp:inline>
        </w:drawing>
      </w:r>
    </w:p>
    <w:p>
      <w:pPr>
        <w:spacing w:after="0"/>
        <w:ind w:left="0"/>
        <w:jc w:val="both"/>
      </w:pPr>
      <w:r>
        <w:rPr>
          <w:rFonts w:ascii="Times New Roman"/>
          <w:b w:val="false"/>
          <w:i w:val="false"/>
          <w:color w:val="000000"/>
          <w:sz w:val="28"/>
        </w:rPr>
        <w:t>      Масса (объем) теплоносителя, израсходованного потребителем за отчетный период, определяется как сумма часовых значений.</w:t>
      </w:r>
      <w:r>
        <w:br/>
      </w:r>
      <w:r>
        <w:rPr>
          <w:rFonts w:ascii="Times New Roman"/>
          <w:b w:val="false"/>
          <w:i w:val="false"/>
          <w:color w:val="000000"/>
          <w:sz w:val="28"/>
        </w:rPr>
        <w:t>
      При установке узла учета за границей балансовой принадлежности тепловых сетей поставщика и потребителя, количество тепловой энергии, полученной потребителем за час, определяется теплосчетчиком или по приборам узла учета по формуле:</w:t>
      </w:r>
    </w:p>
    <w:p>
      <w:pPr>
        <w:spacing w:after="0"/>
        <w:ind w:left="0"/>
        <w:jc w:val="both"/>
      </w:pPr>
      <w:r>
        <w:drawing>
          <wp:inline distT="0" distB="0" distL="0" distR="0">
            <wp:extent cx="833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31200" cy="381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w:t>
      </w:r>
      <w:r>
        <w:rPr>
          <w:rFonts w:ascii="Times New Roman"/>
          <w:b w:val="false"/>
          <w:i w:val="false"/>
          <w:color w:val="000000"/>
          <w:vertAlign w:val="subscript"/>
        </w:rPr>
        <w:t>п</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 соответственно.</w:t>
      </w:r>
      <w:r>
        <w:br/>
      </w:r>
      <w:r>
        <w:rPr>
          <w:rFonts w:ascii="Times New Roman"/>
          <w:b w:val="false"/>
          <w:i w:val="false"/>
          <w:color w:val="000000"/>
          <w:sz w:val="28"/>
        </w:rPr>
        <w:t>
      Масса (объем) теплоносителя, израсходованного потребителем, определяется по формуле:</w:t>
      </w:r>
    </w:p>
    <w:p>
      <w:pPr>
        <w:spacing w:after="0"/>
        <w:ind w:left="0"/>
        <w:jc w:val="both"/>
      </w:pPr>
      <w:r>
        <w:drawing>
          <wp:inline distT="0" distB="0" distL="0" distR="0">
            <wp:extent cx="643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38900" cy="444500"/>
                    </a:xfrm>
                    <a:prstGeom prst="rect">
                      <a:avLst/>
                    </a:prstGeom>
                  </pic:spPr>
                </pic:pic>
              </a:graphicData>
            </a:graphic>
          </wp:inline>
        </w:drawing>
      </w:r>
    </w:p>
    <w:p>
      <w:pPr>
        <w:spacing w:after="0"/>
        <w:ind w:left="0"/>
        <w:jc w:val="both"/>
      </w:pPr>
      <w:r>
        <w:rPr>
          <w:rFonts w:ascii="Times New Roman"/>
          <w:b w:val="false"/>
          <w:i w:val="false"/>
          <w:color w:val="000000"/>
          <w:sz w:val="28"/>
        </w:rPr>
        <w:t>      2) Показания теплосчетчика (теплосчетчиков), счетчиков пара и конденсата, а также регистрирующих приборов узла учета используются энергоснабжающей организацией для определения отклонений от нормируемых Договором количества тепловой энергии, массы (объема), расхода и температуры теплоносителя.</w:t>
      </w:r>
      <w:r>
        <w:br/>
      </w:r>
      <w:r>
        <w:rPr>
          <w:rFonts w:ascii="Times New Roman"/>
          <w:b w:val="false"/>
          <w:i w:val="false"/>
          <w:color w:val="000000"/>
          <w:sz w:val="28"/>
        </w:rPr>
        <w:t>
      Показания регистрирующих приборов узла учета используются для определения отклонений от нормируемых Договором между энергопередающей организацией и потребителем тепловой энергии количества тепловой энергии, массы и температуры теплоносителя отпущенных в паровых системах теплоснабжения.</w:t>
      </w:r>
    </w:p>
    <w:bookmarkStart w:name="z78"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21"/>
    <w:bookmarkStart w:name="z79" w:id="22"/>
    <w:p>
      <w:pPr>
        <w:spacing w:after="0"/>
        <w:ind w:left="0"/>
        <w:jc w:val="both"/>
      </w:pPr>
      <w:r>
        <w:rPr>
          <w:rFonts w:ascii="Times New Roman"/>
          <w:b w:val="false"/>
          <w:i w:val="false"/>
          <w:color w:val="000000"/>
          <w:sz w:val="28"/>
        </w:rPr>
        <w:t>
      Рисунок 1. Схема размещения точек измерения количества тепловой энергии и массы (объема) теплоносителя, а также его регистрируемых параметров на источнике теплоты для систем теплоснабжения.</w:t>
      </w:r>
    </w:p>
    <w:bookmarkEnd w:id="22"/>
    <w:p>
      <w:pPr>
        <w:spacing w:after="0"/>
        <w:ind w:left="0"/>
        <w:jc w:val="both"/>
      </w:pPr>
      <w:r>
        <w:drawing>
          <wp:inline distT="0" distB="0" distL="0" distR="0">
            <wp:extent cx="81407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140700" cy="4457700"/>
                    </a:xfrm>
                    <a:prstGeom prst="rect">
                      <a:avLst/>
                    </a:prstGeom>
                  </pic:spPr>
                </pic:pic>
              </a:graphicData>
            </a:graphic>
          </wp:inline>
        </w:drawing>
      </w:r>
    </w:p>
    <w:bookmarkStart w:name="z80"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23"/>
    <w:bookmarkStart w:name="z81" w:id="24"/>
    <w:p>
      <w:pPr>
        <w:spacing w:after="0"/>
        <w:ind w:left="0"/>
        <w:jc w:val="both"/>
      </w:pPr>
      <w:r>
        <w:rPr>
          <w:rFonts w:ascii="Times New Roman"/>
          <w:b w:val="false"/>
          <w:i w:val="false"/>
          <w:color w:val="000000"/>
          <w:sz w:val="28"/>
        </w:rPr>
        <w:t>
      Рисунок 2. Схема размещения точек измерения количества тепловой энергии и массы (объема) теплоносителя, а также его регистрируемых параметров на источнике теплоты для систем теплоснабжения по показаниям двух теплосчетчиков.</w:t>
      </w:r>
    </w:p>
    <w:bookmarkEnd w:id="24"/>
    <w:p>
      <w:pPr>
        <w:spacing w:after="0"/>
        <w:ind w:left="0"/>
        <w:jc w:val="both"/>
      </w:pPr>
      <w:r>
        <w:drawing>
          <wp:inline distT="0" distB="0" distL="0" distR="0">
            <wp:extent cx="7912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912100" cy="5397500"/>
                    </a:xfrm>
                    <a:prstGeom prst="rect">
                      <a:avLst/>
                    </a:prstGeom>
                  </pic:spPr>
                </pic:pic>
              </a:graphicData>
            </a:graphic>
          </wp:inline>
        </w:drawing>
      </w:r>
    </w:p>
    <w:bookmarkStart w:name="z82"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25"/>
    <w:bookmarkStart w:name="z83" w:id="26"/>
    <w:p>
      <w:pPr>
        <w:spacing w:after="0"/>
        <w:ind w:left="0"/>
        <w:jc w:val="both"/>
      </w:pPr>
      <w:r>
        <w:rPr>
          <w:rFonts w:ascii="Times New Roman"/>
          <w:b w:val="false"/>
          <w:i w:val="false"/>
          <w:color w:val="000000"/>
          <w:sz w:val="28"/>
        </w:rPr>
        <w:t>
      Рисунок 3. Схема размещения точек измерения количества тепловой энергии и массы (объема) теплоносителя, а также его регистрируемых параметров на источнике теплоты для паровых систем теплоносителя.</w:t>
      </w:r>
    </w:p>
    <w:bookmarkEnd w:id="26"/>
    <w:p>
      <w:pPr>
        <w:spacing w:after="0"/>
        <w:ind w:left="0"/>
        <w:jc w:val="both"/>
      </w:pPr>
      <w:r>
        <w:drawing>
          <wp:inline distT="0" distB="0" distL="0" distR="0">
            <wp:extent cx="81407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40700" cy="4546600"/>
                    </a:xfrm>
                    <a:prstGeom prst="rect">
                      <a:avLst/>
                    </a:prstGeom>
                  </pic:spPr>
                </pic:pic>
              </a:graphicData>
            </a:graphic>
          </wp:inline>
        </w:drawing>
      </w:r>
    </w:p>
    <w:bookmarkStart w:name="z84"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27"/>
    <w:bookmarkStart w:name="z85" w:id="28"/>
    <w:p>
      <w:pPr>
        <w:spacing w:after="0"/>
        <w:ind w:left="0"/>
        <w:jc w:val="both"/>
      </w:pPr>
      <w:r>
        <w:rPr>
          <w:rFonts w:ascii="Times New Roman"/>
          <w:b w:val="false"/>
          <w:i w:val="false"/>
          <w:color w:val="000000"/>
          <w:sz w:val="28"/>
        </w:rPr>
        <w:t>
      Рисунок 4. Схема размещения точек измерения количества тепловой энергии и массы (объема) теплоносителя, а также его регистрируемых параметров в закрытых системах теплопотребления.</w:t>
      </w:r>
    </w:p>
    <w:bookmarkEnd w:id="28"/>
    <w:p>
      <w:pPr>
        <w:spacing w:after="0"/>
        <w:ind w:left="0"/>
        <w:jc w:val="both"/>
      </w:pPr>
      <w:r>
        <w:drawing>
          <wp:inline distT="0" distB="0" distL="0" distR="0">
            <wp:extent cx="81280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128000" cy="5499100"/>
                    </a:xfrm>
                    <a:prstGeom prst="rect">
                      <a:avLst/>
                    </a:prstGeom>
                  </pic:spPr>
                </pic:pic>
              </a:graphicData>
            </a:graphic>
          </wp:inline>
        </w:drawing>
      </w:r>
    </w:p>
    <w:bookmarkStart w:name="z86"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29"/>
    <w:bookmarkStart w:name="z87" w:id="30"/>
    <w:p>
      <w:pPr>
        <w:spacing w:after="0"/>
        <w:ind w:left="0"/>
        <w:jc w:val="both"/>
      </w:pPr>
      <w:r>
        <w:rPr>
          <w:rFonts w:ascii="Times New Roman"/>
          <w:b w:val="false"/>
          <w:i w:val="false"/>
          <w:color w:val="000000"/>
          <w:sz w:val="28"/>
        </w:rPr>
        <w:t xml:space="preserve">
      Рисунок 5. Схема размещения точек измерения тепловой энергии и массы (объема) теплоносителя, а также его регистрируемых параметров в открытых системах теплопотребления с циркуляцией горячего водоснабжения. </w:t>
      </w:r>
    </w:p>
    <w:bookmarkEnd w:id="30"/>
    <w:p>
      <w:pPr>
        <w:spacing w:after="0"/>
        <w:ind w:left="0"/>
        <w:jc w:val="both"/>
      </w:pPr>
      <w:r>
        <w:drawing>
          <wp:inline distT="0" distB="0" distL="0" distR="0">
            <wp:extent cx="81534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153400" cy="4546600"/>
                    </a:xfrm>
                    <a:prstGeom prst="rect">
                      <a:avLst/>
                    </a:prstGeom>
                  </pic:spPr>
                </pic:pic>
              </a:graphicData>
            </a:graphic>
          </wp:inline>
        </w:drawing>
      </w:r>
    </w:p>
    <w:bookmarkStart w:name="z88"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31"/>
    <w:bookmarkStart w:name="z89" w:id="32"/>
    <w:p>
      <w:pPr>
        <w:spacing w:after="0"/>
        <w:ind w:left="0"/>
        <w:jc w:val="both"/>
      </w:pPr>
      <w:r>
        <w:rPr>
          <w:rFonts w:ascii="Times New Roman"/>
          <w:b w:val="false"/>
          <w:i w:val="false"/>
          <w:color w:val="000000"/>
          <w:sz w:val="28"/>
        </w:rPr>
        <w:t xml:space="preserve">
      Рисунок 6. Схема размещения точек измерения количества тепловой энергии и массы (объема) теплоносителя, а также его регистрируемых параметров в открытых системах теплопотребления без циркуляции горячего водоснабжения. </w:t>
      </w:r>
    </w:p>
    <w:bookmarkEnd w:id="32"/>
    <w:p>
      <w:pPr>
        <w:spacing w:after="0"/>
        <w:ind w:left="0"/>
        <w:jc w:val="both"/>
      </w:pPr>
      <w:r>
        <w:drawing>
          <wp:inline distT="0" distB="0" distL="0" distR="0">
            <wp:extent cx="78867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86700" cy="3733800"/>
                    </a:xfrm>
                    <a:prstGeom prst="rect">
                      <a:avLst/>
                    </a:prstGeom>
                  </pic:spPr>
                </pic:pic>
              </a:graphicData>
            </a:graphic>
          </wp:inline>
        </w:drawing>
      </w:r>
    </w:p>
    <w:bookmarkStart w:name="z90"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33"/>
    <w:bookmarkStart w:name="z91" w:id="34"/>
    <w:p>
      <w:pPr>
        <w:spacing w:after="0"/>
        <w:ind w:left="0"/>
        <w:jc w:val="both"/>
      </w:pPr>
      <w:r>
        <w:rPr>
          <w:rFonts w:ascii="Times New Roman"/>
          <w:b w:val="false"/>
          <w:i w:val="false"/>
          <w:color w:val="000000"/>
          <w:sz w:val="28"/>
        </w:rPr>
        <w:t>
      Рисунок 7. Схема размещения точек измерения количества тепловой энергии и массы (объема) теплоносителя, а также его регистрируемых параметров в паровых системах теплопотребления.</w:t>
      </w:r>
    </w:p>
    <w:bookmarkEnd w:id="34"/>
    <w:p>
      <w:pPr>
        <w:spacing w:after="0"/>
        <w:ind w:left="0"/>
        <w:jc w:val="both"/>
      </w:pPr>
      <w:r>
        <w:drawing>
          <wp:inline distT="0" distB="0" distL="0" distR="0">
            <wp:extent cx="82677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267700" cy="5981700"/>
                    </a:xfrm>
                    <a:prstGeom prst="rect">
                      <a:avLst/>
                    </a:prstGeom>
                  </pic:spPr>
                </pic:pic>
              </a:graphicData>
            </a:graphic>
          </wp:inline>
        </w:drawing>
      </w:r>
    </w:p>
    <w:bookmarkStart w:name="z92"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35"/>
    <w:bookmarkStart w:name="z94" w:id="36"/>
    <w:p>
      <w:pPr>
        <w:spacing w:after="0"/>
        <w:ind w:left="0"/>
        <w:jc w:val="both"/>
      </w:pPr>
      <w:r>
        <w:rPr>
          <w:rFonts w:ascii="Times New Roman"/>
          <w:b w:val="false"/>
          <w:i w:val="false"/>
          <w:color w:val="000000"/>
          <w:sz w:val="28"/>
        </w:rPr>
        <w:t>
</w:t>
      </w:r>
      <w:r>
        <w:rPr>
          <w:rFonts w:ascii="Times New Roman"/>
          <w:b/>
          <w:i w:val="false"/>
          <w:color w:val="000000"/>
          <w:sz w:val="28"/>
        </w:rPr>
        <w:t>          Рекомендуемые формы журналов учета тепловой энергии</w:t>
      </w:r>
      <w:r>
        <w:br/>
      </w:r>
      <w:r>
        <w:rPr>
          <w:rFonts w:ascii="Times New Roman"/>
          <w:b w:val="false"/>
          <w:i w:val="false"/>
          <w:color w:val="000000"/>
          <w:sz w:val="28"/>
        </w:rPr>
        <w:t>
</w:t>
      </w:r>
      <w:r>
        <w:rPr>
          <w:rFonts w:ascii="Times New Roman"/>
          <w:b/>
          <w:i w:val="false"/>
          <w:color w:val="000000"/>
          <w:sz w:val="28"/>
        </w:rPr>
        <w:t>                           на источнике теплоты</w:t>
      </w:r>
    </w:p>
    <w:bookmarkEnd w:id="36"/>
    <w:bookmarkStart w:name="z95" w:id="37"/>
    <w:p>
      <w:pPr>
        <w:spacing w:after="0"/>
        <w:ind w:left="0"/>
        <w:jc w:val="both"/>
      </w:pPr>
      <w:r>
        <w:rPr>
          <w:rFonts w:ascii="Times New Roman"/>
          <w:b w:val="false"/>
          <w:i w:val="false"/>
          <w:color w:val="000000"/>
          <w:sz w:val="28"/>
        </w:rPr>
        <w:t>
Форма П 6.1</w:t>
      </w:r>
    </w:p>
    <w:bookmarkEnd w:id="37"/>
    <w:bookmarkStart w:name="z96" w:id="38"/>
    <w:p>
      <w:pPr>
        <w:spacing w:after="0"/>
        <w:ind w:left="0"/>
        <w:jc w:val="both"/>
      </w:pPr>
      <w:r>
        <w:rPr>
          <w:rFonts w:ascii="Times New Roman"/>
          <w:b w:val="false"/>
          <w:i w:val="false"/>
          <w:color w:val="000000"/>
          <w:sz w:val="28"/>
        </w:rPr>
        <w:t>
         Ведомость учета суточного отпуска теплоносителя и тепловой</w:t>
      </w:r>
      <w:r>
        <w:br/>
      </w:r>
      <w:r>
        <w:rPr>
          <w:rFonts w:ascii="Times New Roman"/>
          <w:b w:val="false"/>
          <w:i w:val="false"/>
          <w:color w:val="000000"/>
          <w:sz w:val="28"/>
        </w:rPr>
        <w:t>
                               энергии источником теплоты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793"/>
        <w:gridCol w:w="542"/>
        <w:gridCol w:w="2013"/>
        <w:gridCol w:w="1473"/>
        <w:gridCol w:w="1813"/>
        <w:gridCol w:w="1853"/>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отпуска тепловой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(наименование) магистрали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отпущено: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паре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сетевой воде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источнику теплоты</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отпущенного пара, сетевой воды, 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месяца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пара или воды в падающем трубопроводе, </w:t>
            </w:r>
            <w:r>
              <w:rPr>
                <w:rFonts w:ascii="Times New Roman"/>
                <w:b w:val="false"/>
                <w:i w:val="false"/>
                <w:color w:val="000000"/>
                <w:vertAlign w:val="superscript"/>
              </w:rPr>
              <w:t>о</w:t>
            </w:r>
            <w:r>
              <w:rPr>
                <w:rFonts w:ascii="Times New Roman"/>
                <w:b w:val="false"/>
                <w:i w:val="false"/>
                <w:color w:val="000000"/>
                <w:sz w:val="20"/>
              </w:rPr>
              <w:t>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 Мпа (кгс/см</w:t>
            </w:r>
            <w:r>
              <w:rPr>
                <w:rFonts w:ascii="Times New Roman"/>
                <w:b w:val="false"/>
                <w:i w:val="false"/>
                <w:color w:val="000000"/>
                <w:vertAlign w:val="superscript"/>
              </w:rPr>
              <w:t>2</w:t>
            </w: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возвращенного конденсата или обратной сетевой воды, 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месяца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конденсата или обратной сетевой воды.</w:t>
            </w:r>
            <w:r>
              <w:rPr>
                <w:rFonts w:ascii="Times New Roman"/>
                <w:b w:val="false"/>
                <w:i w:val="false"/>
                <w:color w:val="000000"/>
                <w:vertAlign w:val="superscript"/>
              </w:rPr>
              <w:t>о</w:t>
            </w:r>
            <w:r>
              <w:rPr>
                <w:rFonts w:ascii="Times New Roman"/>
                <w:b w:val="false"/>
                <w:i w:val="false"/>
                <w:color w:val="000000"/>
                <w:sz w:val="20"/>
              </w:rPr>
              <w:t>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воды на подпитку водяной тепловой сети, 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месяца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тепловой энергии в конденсате, ГДж (Гкал)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тепловой энергии в подпиточной воде, ГДж(Гкал)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воды в холодном источнике водоснабжения, </w:t>
            </w:r>
            <w:r>
              <w:rPr>
                <w:rFonts w:ascii="Times New Roman"/>
                <w:b w:val="false"/>
                <w:i w:val="false"/>
                <w:color w:val="000000"/>
                <w:vertAlign w:val="superscript"/>
              </w:rPr>
              <w:t>о</w:t>
            </w:r>
            <w:r>
              <w:rPr>
                <w:rFonts w:ascii="Times New Roman"/>
                <w:b w:val="false"/>
                <w:i w:val="false"/>
                <w:color w:val="000000"/>
                <w:sz w:val="20"/>
              </w:rPr>
              <w:t>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отпуска тепловой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(наименование) магистрали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отпущено: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паровой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паре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сетевой воде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источнику теплоты</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 тепловой энергии с паром или сетевой водой,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с паром, сетевой водой,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хозяйственные нужды источника теплоты,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выработано тепловой энергии (отпуск и хозяйственные нужды),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производственного отдела 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Дежурный инженер источника теплоты __________________________________</w:t>
      </w:r>
      <w:r>
        <w:br/>
      </w:r>
      <w:r>
        <w:rPr>
          <w:rFonts w:ascii="Times New Roman"/>
          <w:b w:val="false"/>
          <w:i w:val="false"/>
          <w:color w:val="000000"/>
          <w:sz w:val="28"/>
        </w:rPr>
        <w:t>
                                                    (Подпись, Ф.И.О.)</w:t>
      </w:r>
    </w:p>
    <w:bookmarkStart w:name="z97" w:id="3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39"/>
    <w:bookmarkStart w:name="z98" w:id="40"/>
    <w:p>
      <w:pPr>
        <w:spacing w:after="0"/>
        <w:ind w:left="0"/>
        <w:jc w:val="both"/>
      </w:pPr>
      <w:r>
        <w:rPr>
          <w:rFonts w:ascii="Times New Roman"/>
          <w:b w:val="false"/>
          <w:i w:val="false"/>
          <w:color w:val="000000"/>
          <w:sz w:val="28"/>
        </w:rPr>
        <w:t>
Форма П 6.3</w:t>
      </w:r>
    </w:p>
    <w:bookmarkEnd w:id="40"/>
    <w:bookmarkStart w:name="z99" w:id="41"/>
    <w:p>
      <w:pPr>
        <w:spacing w:after="0"/>
        <w:ind w:left="0"/>
        <w:jc w:val="both"/>
      </w:pPr>
      <w:r>
        <w:rPr>
          <w:rFonts w:ascii="Times New Roman"/>
          <w:b w:val="false"/>
          <w:i w:val="false"/>
          <w:color w:val="000000"/>
          <w:sz w:val="28"/>
        </w:rPr>
        <w:t>
</w:t>
      </w:r>
      <w:r>
        <w:rPr>
          <w:rFonts w:ascii="Times New Roman"/>
          <w:b/>
          <w:i w:val="false"/>
          <w:color w:val="000000"/>
          <w:sz w:val="28"/>
        </w:rPr>
        <w:t>                      Акт №_______________</w:t>
      </w:r>
      <w:r>
        <w:br/>
      </w:r>
      <w:r>
        <w:rPr>
          <w:rFonts w:ascii="Times New Roman"/>
          <w:b w:val="false"/>
          <w:i w:val="false"/>
          <w:color w:val="000000"/>
          <w:sz w:val="28"/>
        </w:rPr>
        <w:t>
                  от «____»__________________ 201 ___г.</w:t>
      </w:r>
      <w:r>
        <w:br/>
      </w:r>
      <w:r>
        <w:rPr>
          <w:rFonts w:ascii="Times New Roman"/>
          <w:b w:val="false"/>
          <w:i w:val="false"/>
          <w:color w:val="000000"/>
          <w:sz w:val="28"/>
        </w:rPr>
        <w:t>
          о месячном отпуске тепловой энергии от источника</w:t>
      </w:r>
      <w:r>
        <w:br/>
      </w:r>
      <w:r>
        <w:rPr>
          <w:rFonts w:ascii="Times New Roman"/>
          <w:b w:val="false"/>
          <w:i w:val="false"/>
          <w:color w:val="000000"/>
          <w:sz w:val="28"/>
        </w:rPr>
        <w:t>
  теплоты энергосистемы ____________________за_______________201___г.</w:t>
      </w:r>
    </w:p>
    <w:bookmarkEnd w:id="41"/>
    <w:p>
      <w:pPr>
        <w:spacing w:after="0"/>
        <w:ind w:left="0"/>
        <w:jc w:val="both"/>
      </w:pPr>
      <w:r>
        <w:rPr>
          <w:rFonts w:ascii="Times New Roman"/>
          <w:b w:val="false"/>
          <w:i w:val="false"/>
          <w:color w:val="000000"/>
          <w:sz w:val="28"/>
        </w:rPr>
        <w:t>      Комиссия в составе представителя источника теплоты_____________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и представителя _____________________________________________________</w:t>
      </w:r>
      <w:r>
        <w:br/>
      </w:r>
      <w:r>
        <w:rPr>
          <w:rFonts w:ascii="Times New Roman"/>
          <w:b w:val="false"/>
          <w:i w:val="false"/>
          <w:color w:val="000000"/>
          <w:sz w:val="28"/>
        </w:rPr>
        <w:t>
                                      тепловых сетей или потребителя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составила настоящий Акт о том, что</w:t>
      </w:r>
      <w:r>
        <w:br/>
      </w:r>
      <w:r>
        <w:rPr>
          <w:rFonts w:ascii="Times New Roman"/>
          <w:b w:val="false"/>
          <w:i w:val="false"/>
          <w:color w:val="000000"/>
          <w:sz w:val="28"/>
        </w:rPr>
        <w:t>
      1. За отчетный период выявлены неисправности в техническом</w:t>
      </w:r>
      <w:r>
        <w:br/>
      </w:r>
      <w:r>
        <w:rPr>
          <w:rFonts w:ascii="Times New Roman"/>
          <w:b w:val="false"/>
          <w:i w:val="false"/>
          <w:color w:val="000000"/>
          <w:sz w:val="28"/>
        </w:rPr>
        <w:t xml:space="preserve">
состоянии следующих приборов учета: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276"/>
        <w:gridCol w:w="2876"/>
        <w:gridCol w:w="4225"/>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магистрали</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номер прибора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Обнаруженные неисправности</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 о порядке учета теплоты за истекший месяц и о мерах по устранению неисправностей прибора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Отпуск тепловой энергии от источника теплоты за отчетный</w:t>
      </w:r>
      <w:r>
        <w:br/>
      </w:r>
      <w:r>
        <w:rPr>
          <w:rFonts w:ascii="Times New Roman"/>
          <w:b w:val="false"/>
          <w:i w:val="false"/>
          <w:color w:val="000000"/>
          <w:sz w:val="28"/>
        </w:rPr>
        <w:t>
период с ____________ 201 _____г. по ___________ 201 _____г. на основании</w:t>
      </w:r>
      <w:r>
        <w:br/>
      </w:r>
      <w:r>
        <w:rPr>
          <w:rFonts w:ascii="Times New Roman"/>
          <w:b w:val="false"/>
          <w:i w:val="false"/>
          <w:color w:val="000000"/>
          <w:sz w:val="28"/>
        </w:rPr>
        <w:t xml:space="preserve">
данных журнала учета и решения по п. I настоящего акта состояния. </w:t>
      </w:r>
    </w:p>
    <w:bookmarkStart w:name="z100" w:id="42"/>
    <w:p>
      <w:pPr>
        <w:spacing w:after="0"/>
        <w:ind w:left="0"/>
        <w:jc w:val="both"/>
      </w:pPr>
      <w:r>
        <w:rPr>
          <w:rFonts w:ascii="Times New Roman"/>
          <w:b w:val="false"/>
          <w:i w:val="false"/>
          <w:color w:val="000000"/>
          <w:sz w:val="28"/>
        </w:rPr>
        <w:t>
</w:t>
      </w:r>
      <w:r>
        <w:rPr>
          <w:rFonts w:ascii="Times New Roman"/>
          <w:b/>
          <w:i w:val="false"/>
          <w:color w:val="000000"/>
          <w:sz w:val="28"/>
        </w:rPr>
        <w:t>                                  По паровым магистралям</w:t>
      </w:r>
      <w:r>
        <w:br/>
      </w:r>
      <w:r>
        <w:rPr>
          <w:rFonts w:ascii="Times New Roman"/>
          <w:b w:val="false"/>
          <w:i w:val="false"/>
          <w:color w:val="000000"/>
          <w:sz w:val="28"/>
        </w:rPr>
        <w:t>
</w:t>
      </w:r>
      <w:r>
        <w:rPr>
          <w:rFonts w:ascii="Times New Roman"/>
          <w:b w:val="false"/>
          <w:i w:val="false"/>
          <w:color w:val="000000"/>
          <w:sz w:val="28"/>
        </w:rPr>
        <w:t>
                    1. Отпуск пара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858"/>
        <w:gridCol w:w="1858"/>
        <w:gridCol w:w="1858"/>
        <w:gridCol w:w="1858"/>
        <w:gridCol w:w="1855"/>
        <w:gridCol w:w="1856"/>
      </w:tblGrid>
      <w:tr>
        <w:trPr>
          <w:trHeight w:val="30" w:hRule="atLeast"/>
        </w:trPr>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пара</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паропровода</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Мпа (кгс/см</w:t>
            </w:r>
            <w:r>
              <w:rPr>
                <w:rFonts w:ascii="Times New Roman"/>
                <w:b w:val="false"/>
                <w:i w:val="false"/>
                <w:color w:val="000000"/>
                <w:vertAlign w:val="superscript"/>
              </w:rPr>
              <w:t>2</w:t>
            </w:r>
            <w:r>
              <w:rPr>
                <w:rFonts w:ascii="Times New Roman"/>
                <w:b w:val="false"/>
                <w:i w:val="false"/>
                <w:color w:val="000000"/>
                <w:sz w:val="20"/>
              </w:rPr>
              <w:t>)</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perscript"/>
              </w:rPr>
              <w:t>о</w:t>
            </w:r>
            <w:r>
              <w:rPr>
                <w:rFonts w:ascii="Times New Roman"/>
                <w:b w:val="false"/>
                <w:i w:val="false"/>
                <w:color w:val="000000"/>
                <w:sz w:val="20"/>
              </w:rPr>
              <w:t>C</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кДж/кг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ГДж(Гкал)</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3"/>
    <w:p>
      <w:pPr>
        <w:spacing w:after="0"/>
        <w:ind w:left="0"/>
        <w:jc w:val="both"/>
      </w:pPr>
      <w:r>
        <w:rPr>
          <w:rFonts w:ascii="Times New Roman"/>
          <w:b w:val="false"/>
          <w:i w:val="false"/>
          <w:color w:val="000000"/>
          <w:sz w:val="28"/>
        </w:rPr>
        <w:t>
Продолжение формы П 6.3</w:t>
      </w:r>
    </w:p>
    <w:bookmarkEnd w:id="43"/>
    <w:bookmarkStart w:name="z103" w:id="44"/>
    <w:p>
      <w:pPr>
        <w:spacing w:after="0"/>
        <w:ind w:left="0"/>
        <w:jc w:val="both"/>
      </w:pPr>
      <w:r>
        <w:rPr>
          <w:rFonts w:ascii="Times New Roman"/>
          <w:b w:val="false"/>
          <w:i w:val="false"/>
          <w:color w:val="000000"/>
          <w:sz w:val="28"/>
        </w:rPr>
        <w:t>
                                       2. Возврат конденсата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255"/>
        <w:gridCol w:w="3255"/>
        <w:gridCol w:w="3256"/>
      </w:tblGrid>
      <w:tr>
        <w:trPr>
          <w:trHeight w:val="30" w:hRule="atLeast"/>
        </w:trPr>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конденсатопровода</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5"/>
    <w:p>
      <w:pPr>
        <w:spacing w:after="0"/>
        <w:ind w:left="0"/>
        <w:jc w:val="both"/>
      </w:pPr>
      <w:r>
        <w:rPr>
          <w:rFonts w:ascii="Times New Roman"/>
          <w:b w:val="false"/>
          <w:i w:val="false"/>
          <w:color w:val="000000"/>
          <w:sz w:val="28"/>
        </w:rPr>
        <w:t>
  3. Полезный отпуск тепловой энергии (нетто) по паровым магистралям,</w:t>
      </w:r>
      <w:r>
        <w:br/>
      </w:r>
      <w:r>
        <w:rPr>
          <w:rFonts w:ascii="Times New Roman"/>
          <w:b w:val="false"/>
          <w:i w:val="false"/>
          <w:color w:val="000000"/>
          <w:sz w:val="28"/>
        </w:rPr>
        <w:t>
             исходя из средней температуры холодной воды t</w:t>
      </w:r>
      <w:r>
        <w:rPr>
          <w:rFonts w:ascii="Times New Roman"/>
          <w:b w:val="false"/>
          <w:i w:val="false"/>
          <w:color w:val="000000"/>
          <w:vertAlign w:val="subscript"/>
        </w:rPr>
        <w:t>хв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33"/>
        <w:gridCol w:w="4335"/>
      </w:tblGrid>
      <w:tr>
        <w:trPr>
          <w:trHeight w:val="30" w:hRule="atLeast"/>
        </w:trPr>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магистрали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46"/>
    <w:p>
      <w:pPr>
        <w:spacing w:after="0"/>
        <w:ind w:left="0"/>
        <w:jc w:val="both"/>
      </w:pPr>
      <w:r>
        <w:rPr>
          <w:rFonts w:ascii="Times New Roman"/>
          <w:b w:val="false"/>
          <w:i w:val="false"/>
          <w:color w:val="000000"/>
          <w:sz w:val="28"/>
        </w:rPr>
        <w:t>
</w:t>
      </w:r>
      <w:r>
        <w:rPr>
          <w:rFonts w:ascii="Times New Roman"/>
          <w:b/>
          <w:i w:val="false"/>
          <w:color w:val="000000"/>
          <w:sz w:val="28"/>
        </w:rPr>
        <w:t>                                 По водяным магистралям</w:t>
      </w:r>
      <w:r>
        <w:br/>
      </w:r>
      <w:r>
        <w:rPr>
          <w:rFonts w:ascii="Times New Roman"/>
          <w:b w:val="false"/>
          <w:i w:val="false"/>
          <w:color w:val="000000"/>
          <w:sz w:val="28"/>
        </w:rPr>
        <w:t>
</w:t>
      </w:r>
      <w:r>
        <w:rPr>
          <w:rFonts w:ascii="Times New Roman"/>
          <w:b w:val="false"/>
          <w:i w:val="false"/>
          <w:color w:val="000000"/>
          <w:sz w:val="28"/>
        </w:rPr>
        <w:t>
                    1. Отпуск тепловой энергии в сеть</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601"/>
        <w:gridCol w:w="2601"/>
        <w:gridCol w:w="2599"/>
        <w:gridCol w:w="2601"/>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или наименование тепломагистрали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температура воды,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подающем трубопроводе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обратном трубопроводе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ГДж(Гкал)</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47"/>
    <w:p>
      <w:pPr>
        <w:spacing w:after="0"/>
        <w:ind w:left="0"/>
        <w:jc w:val="both"/>
      </w:pPr>
      <w:r>
        <w:rPr>
          <w:rFonts w:ascii="Times New Roman"/>
          <w:b w:val="false"/>
          <w:i w:val="false"/>
          <w:color w:val="000000"/>
          <w:sz w:val="28"/>
        </w:rPr>
        <w:t>
                                 2. Тепловая энергия с подпиткой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33"/>
        <w:gridCol w:w="4335"/>
      </w:tblGrid>
      <w:tr>
        <w:trPr>
          <w:trHeight w:val="30" w:hRule="atLeast"/>
        </w:trPr>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тепломагистрали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48"/>
    <w:p>
      <w:pPr>
        <w:spacing w:after="0"/>
        <w:ind w:left="0"/>
        <w:jc w:val="both"/>
      </w:pPr>
      <w:r>
        <w:rPr>
          <w:rFonts w:ascii="Times New Roman"/>
          <w:b w:val="false"/>
          <w:i w:val="false"/>
          <w:color w:val="000000"/>
          <w:sz w:val="28"/>
        </w:rPr>
        <w:t>
Продолжение формы П 6.3</w:t>
      </w:r>
    </w:p>
    <w:bookmarkEnd w:id="48"/>
    <w:bookmarkStart w:name="z109" w:id="49"/>
    <w:p>
      <w:pPr>
        <w:spacing w:after="0"/>
        <w:ind w:left="0"/>
        <w:jc w:val="both"/>
      </w:pPr>
      <w:r>
        <w:rPr>
          <w:rFonts w:ascii="Times New Roman"/>
          <w:b w:val="false"/>
          <w:i w:val="false"/>
          <w:color w:val="000000"/>
          <w:sz w:val="28"/>
        </w:rPr>
        <w:t>
</w:t>
      </w:r>
      <w:r>
        <w:rPr>
          <w:rFonts w:ascii="Times New Roman"/>
          <w:b/>
          <w:i w:val="false"/>
          <w:color w:val="000000"/>
          <w:sz w:val="28"/>
        </w:rPr>
        <w:t>          В. Суммарный полезный отпуск теплоносителя и тепловой</w:t>
      </w:r>
      <w:r>
        <w:br/>
      </w:r>
      <w:r>
        <w:rPr>
          <w:rFonts w:ascii="Times New Roman"/>
          <w:b w:val="false"/>
          <w:i w:val="false"/>
          <w:color w:val="000000"/>
          <w:sz w:val="28"/>
        </w:rPr>
        <w:t>
</w:t>
      </w:r>
      <w:r>
        <w:rPr>
          <w:rFonts w:ascii="Times New Roman"/>
          <w:b/>
          <w:i w:val="false"/>
          <w:color w:val="000000"/>
          <w:sz w:val="28"/>
        </w:rPr>
        <w:t>                      энергии за месяц</w:t>
      </w:r>
      <w:r>
        <w:rPr>
          <w:rFonts w:ascii="Times New Roman"/>
          <w:b w:val="false"/>
          <w:i w:val="false"/>
          <w:color w:val="000000"/>
          <w:sz w:val="28"/>
        </w:rPr>
        <w:t xml:space="preserve"> (с паром и водой)</w:t>
      </w:r>
      <w:r>
        <w:br/>
      </w:r>
      <w:r>
        <w:rPr>
          <w:rFonts w:ascii="Times New Roman"/>
          <w:b w:val="false"/>
          <w:i w:val="false"/>
          <w:color w:val="000000"/>
          <w:sz w:val="28"/>
        </w:rPr>
        <w:t>
                  _________________ т., _____________ ГДж (Гкал)</w:t>
      </w:r>
    </w:p>
    <w:bookmarkEnd w:id="49"/>
    <w:bookmarkStart w:name="z110" w:id="50"/>
    <w:p>
      <w:pPr>
        <w:spacing w:after="0"/>
        <w:ind w:left="0"/>
        <w:jc w:val="both"/>
      </w:pPr>
      <w:r>
        <w:rPr>
          <w:rFonts w:ascii="Times New Roman"/>
          <w:b w:val="false"/>
          <w:i w:val="false"/>
          <w:color w:val="000000"/>
          <w:sz w:val="28"/>
        </w:rPr>
        <w:t>
</w:t>
      </w:r>
      <w:r>
        <w:rPr>
          <w:rFonts w:ascii="Times New Roman"/>
          <w:b/>
          <w:i w:val="false"/>
          <w:color w:val="000000"/>
          <w:sz w:val="28"/>
        </w:rPr>
        <w:t>                На хозяйственные нужды источника теплоты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33"/>
        <w:gridCol w:w="4335"/>
      </w:tblGrid>
      <w:tr>
        <w:trPr>
          <w:trHeight w:val="30" w:hRule="atLeast"/>
        </w:trPr>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теплоносителя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Свежий пар</w:t>
            </w:r>
          </w:p>
          <w:p>
            <w:pPr>
              <w:spacing w:after="20"/>
              <w:ind w:left="20"/>
              <w:jc w:val="both"/>
            </w:pPr>
            <w:r>
              <w:rPr>
                <w:rFonts w:ascii="Times New Roman"/>
                <w:b w:val="false"/>
                <w:i w:val="false"/>
                <w:color w:val="000000"/>
                <w:sz w:val="20"/>
              </w:rPr>
              <w:t>Отборный пар</w:t>
            </w:r>
          </w:p>
          <w:p>
            <w:pPr>
              <w:spacing w:after="20"/>
              <w:ind w:left="20"/>
              <w:jc w:val="both"/>
            </w:pPr>
            <w:r>
              <w:rPr>
                <w:rFonts w:ascii="Times New Roman"/>
                <w:b w:val="false"/>
                <w:i w:val="false"/>
                <w:color w:val="000000"/>
                <w:sz w:val="20"/>
              </w:rPr>
              <w:t>Сетевая вода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51"/>
    <w:p>
      <w:pPr>
        <w:spacing w:after="0"/>
        <w:ind w:left="0"/>
        <w:jc w:val="both"/>
      </w:pPr>
      <w:r>
        <w:rPr>
          <w:rFonts w:ascii="Times New Roman"/>
          <w:b w:val="false"/>
          <w:i w:val="false"/>
          <w:color w:val="000000"/>
          <w:sz w:val="28"/>
        </w:rPr>
        <w:t>
</w:t>
      </w:r>
      <w:r>
        <w:rPr>
          <w:rFonts w:ascii="Times New Roman"/>
          <w:b/>
          <w:i w:val="false"/>
          <w:color w:val="000000"/>
          <w:sz w:val="28"/>
        </w:rPr>
        <w:t>                    Суммарный отпуск теплоносителя и тепловой</w:t>
      </w:r>
      <w:r>
        <w:br/>
      </w:r>
      <w:r>
        <w:rPr>
          <w:rFonts w:ascii="Times New Roman"/>
          <w:b w:val="false"/>
          <w:i w:val="false"/>
          <w:color w:val="000000"/>
          <w:sz w:val="28"/>
        </w:rPr>
        <w:t>
</w:t>
      </w:r>
      <w:r>
        <w:rPr>
          <w:rFonts w:ascii="Times New Roman"/>
          <w:b/>
          <w:i w:val="false"/>
          <w:color w:val="000000"/>
          <w:sz w:val="28"/>
        </w:rPr>
        <w:t>                            энергии от источника теплоты</w:t>
      </w:r>
      <w:r>
        <w:br/>
      </w:r>
      <w:r>
        <w:rPr>
          <w:rFonts w:ascii="Times New Roman"/>
          <w:b w:val="false"/>
          <w:i w:val="false"/>
          <w:color w:val="000000"/>
          <w:sz w:val="28"/>
        </w:rPr>
        <w:t>
                                (включая хозяйственные нужды)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33"/>
        <w:gridCol w:w="4335"/>
      </w:tblGrid>
      <w:tr>
        <w:trPr>
          <w:trHeight w:val="30" w:hRule="atLeast"/>
        </w:trPr>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теплоносителя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p>
            <w:pPr>
              <w:spacing w:after="20"/>
              <w:ind w:left="20"/>
              <w:jc w:val="both"/>
            </w:pPr>
            <w:r>
              <w:rPr>
                <w:rFonts w:ascii="Times New Roman"/>
                <w:b w:val="false"/>
                <w:i w:val="false"/>
                <w:color w:val="000000"/>
                <w:sz w:val="20"/>
              </w:rPr>
              <w:t>Горячая вода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2"/>
    <w:p>
      <w:pPr>
        <w:spacing w:after="0"/>
        <w:ind w:left="0"/>
        <w:jc w:val="both"/>
      </w:pPr>
      <w:r>
        <w:rPr>
          <w:rFonts w:ascii="Times New Roman"/>
          <w:b w:val="false"/>
          <w:i w:val="false"/>
          <w:color w:val="000000"/>
          <w:sz w:val="28"/>
        </w:rPr>
        <w:t>
</w:t>
      </w:r>
      <w:r>
        <w:rPr>
          <w:rFonts w:ascii="Times New Roman"/>
          <w:b/>
          <w:i w:val="false"/>
          <w:color w:val="000000"/>
          <w:sz w:val="28"/>
        </w:rPr>
        <w:t>        Отпуск теплоносителя и теплоносителя и тепловой энергии</w:t>
      </w:r>
      <w:r>
        <w:br/>
      </w:r>
      <w:r>
        <w:rPr>
          <w:rFonts w:ascii="Times New Roman"/>
          <w:b w:val="false"/>
          <w:i w:val="false"/>
          <w:color w:val="000000"/>
          <w:sz w:val="28"/>
        </w:rPr>
        <w:t>
</w:t>
      </w:r>
      <w:r>
        <w:rPr>
          <w:rFonts w:ascii="Times New Roman"/>
          <w:b/>
          <w:i w:val="false"/>
          <w:color w:val="000000"/>
          <w:sz w:val="28"/>
        </w:rPr>
        <w:t>          отдельным потребителям непосредственно с коллектора</w:t>
      </w:r>
      <w:r>
        <w:br/>
      </w:r>
      <w:r>
        <w:rPr>
          <w:rFonts w:ascii="Times New Roman"/>
          <w:b w:val="false"/>
          <w:i w:val="false"/>
          <w:color w:val="000000"/>
          <w:sz w:val="28"/>
        </w:rPr>
        <w:t>
</w:t>
      </w:r>
      <w:r>
        <w:rPr>
          <w:rFonts w:ascii="Times New Roman"/>
          <w:b/>
          <w:i w:val="false"/>
          <w:color w:val="000000"/>
          <w:sz w:val="28"/>
        </w:rPr>
        <w:t>                                  источника теплоты</w:t>
      </w:r>
    </w:p>
    <w:bookmarkEnd w:id="52"/>
    <w:bookmarkStart w:name="z113" w:id="53"/>
    <w:p>
      <w:pPr>
        <w:spacing w:after="0"/>
        <w:ind w:left="0"/>
        <w:jc w:val="both"/>
      </w:pPr>
      <w:r>
        <w:rPr>
          <w:rFonts w:ascii="Times New Roman"/>
          <w:b w:val="false"/>
          <w:i w:val="false"/>
          <w:color w:val="000000"/>
          <w:sz w:val="28"/>
        </w:rPr>
        <w:t>
                        1. По паровым магистралям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321"/>
        <w:gridCol w:w="1321"/>
        <w:gridCol w:w="1321"/>
        <w:gridCol w:w="1321"/>
        <w:gridCol w:w="1319"/>
        <w:gridCol w:w="1344"/>
        <w:gridCol w:w="2087"/>
      </w:tblGrid>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потребителя и магистрали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пара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конденсата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Полезный отпуск тепловой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сверх максимально разрешенной тепловой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ГДж(Гкал)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4"/>
    <w:p>
      <w:pPr>
        <w:spacing w:after="0"/>
        <w:ind w:left="0"/>
        <w:jc w:val="both"/>
      </w:pPr>
      <w:r>
        <w:rPr>
          <w:rFonts w:ascii="Times New Roman"/>
          <w:b w:val="false"/>
          <w:i w:val="false"/>
          <w:color w:val="000000"/>
          <w:sz w:val="28"/>
        </w:rPr>
        <w:t>
Окончание формы П 6.3</w:t>
      </w:r>
    </w:p>
    <w:bookmarkEnd w:id="54"/>
    <w:bookmarkStart w:name="z115" w:id="55"/>
    <w:p>
      <w:pPr>
        <w:spacing w:after="0"/>
        <w:ind w:left="0"/>
        <w:jc w:val="both"/>
      </w:pPr>
      <w:r>
        <w:rPr>
          <w:rFonts w:ascii="Times New Roman"/>
          <w:b w:val="false"/>
          <w:i w:val="false"/>
          <w:color w:val="000000"/>
          <w:sz w:val="28"/>
        </w:rPr>
        <w:t>
                         2. По водяным магистралям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2301"/>
        <w:gridCol w:w="2301"/>
        <w:gridCol w:w="1508"/>
        <w:gridCol w:w="1914"/>
        <w:gridCol w:w="2466"/>
      </w:tblGrid>
      <w:tr>
        <w:trPr>
          <w:trHeight w:val="30" w:hRule="atLeast"/>
        </w:trPr>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потребителя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Месячный расход воды, т</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Полезный отпуск тепловой энергии, ГДж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подающем трубопроводе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обратном трубопроводе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сетевой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подпиточной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56"/>
    <w:p>
      <w:pPr>
        <w:spacing w:after="0"/>
        <w:ind w:left="0"/>
        <w:jc w:val="both"/>
      </w:pPr>
      <w:r>
        <w:rPr>
          <w:rFonts w:ascii="Times New Roman"/>
          <w:b w:val="false"/>
          <w:i w:val="false"/>
          <w:color w:val="000000"/>
          <w:sz w:val="28"/>
        </w:rPr>
        <w:t>
</w:t>
      </w:r>
      <w:r>
        <w:rPr>
          <w:rFonts w:ascii="Times New Roman"/>
          <w:b/>
          <w:i w:val="false"/>
          <w:color w:val="000000"/>
          <w:sz w:val="28"/>
        </w:rPr>
        <w:t>            Потребление электроэнергии приводом сетевых насосов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416"/>
        <w:gridCol w:w="1452"/>
        <w:gridCol w:w="1062"/>
        <w:gridCol w:w="1634"/>
        <w:gridCol w:w="2209"/>
        <w:gridCol w:w="2374"/>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сетевого насоса</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или наименование магистрали, питаемой данным сетевым насосом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 счетчиков на последнее число периода</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показаний за отчетный период</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за отчетный период, кВт/ч</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работы насоса за отчетный период,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предыдущего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источнику теплоты: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Представитель источника теплоты 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Представитель тепловых сетей или потребителя ______________________</w:t>
      </w:r>
      <w:r>
        <w:br/>
      </w:r>
      <w:r>
        <w:rPr>
          <w:rFonts w:ascii="Times New Roman"/>
          <w:b w:val="false"/>
          <w:i w:val="false"/>
          <w:color w:val="000000"/>
          <w:sz w:val="28"/>
        </w:rPr>
        <w:t>
                                         (Должность, Ф.И.О., подпись)</w:t>
      </w:r>
    </w:p>
    <w:bookmarkStart w:name="z117" w:id="5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57"/>
    <w:bookmarkStart w:name="z118" w:id="58"/>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учета тепловой энергии и теплоносителя</w:t>
      </w:r>
      <w:r>
        <w:br/>
      </w:r>
      <w:r>
        <w:rPr>
          <w:rFonts w:ascii="Times New Roman"/>
          <w:b w:val="false"/>
          <w:i w:val="false"/>
          <w:color w:val="000000"/>
          <w:sz w:val="28"/>
        </w:rPr>
        <w:t>
</w:t>
      </w:r>
      <w:r>
        <w:rPr>
          <w:rFonts w:ascii="Times New Roman"/>
          <w:b/>
          <w:i w:val="false"/>
          <w:color w:val="000000"/>
          <w:sz w:val="28"/>
        </w:rPr>
        <w:t>           у потребителя в водяных системах теплопотребления</w:t>
      </w:r>
    </w:p>
    <w:bookmarkEnd w:id="58"/>
    <w:p>
      <w:pPr>
        <w:spacing w:after="0"/>
        <w:ind w:left="0"/>
        <w:jc w:val="both"/>
      </w:pPr>
      <w:r>
        <w:rPr>
          <w:rFonts w:ascii="Times New Roman"/>
          <w:b w:val="false"/>
          <w:i w:val="false"/>
          <w:color w:val="000000"/>
          <w:sz w:val="28"/>
        </w:rPr>
        <w:t>Название потребителя ________________________________________________</w:t>
      </w:r>
      <w:r>
        <w:br/>
      </w:r>
      <w:r>
        <w:rPr>
          <w:rFonts w:ascii="Times New Roman"/>
          <w:b w:val="false"/>
          <w:i w:val="false"/>
          <w:color w:val="000000"/>
          <w:sz w:val="28"/>
        </w:rPr>
        <w:t>
Абонент № ______________ Адрес _____________________________________</w:t>
      </w:r>
      <w:r>
        <w:br/>
      </w:r>
      <w:r>
        <w:rPr>
          <w:rFonts w:ascii="Times New Roman"/>
          <w:b w:val="false"/>
          <w:i w:val="false"/>
          <w:color w:val="000000"/>
          <w:sz w:val="28"/>
        </w:rPr>
        <w:t>
Ответственное лицо за учет 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Коэффициенты пересчета для приборов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19"/>
        <w:gridCol w:w="1629"/>
        <w:gridCol w:w="1629"/>
        <w:gridCol w:w="1629"/>
        <w:gridCol w:w="1629"/>
        <w:gridCol w:w="1623"/>
        <w:gridCol w:w="1623"/>
      </w:tblGrid>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(объем) воды, т (м3)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тепловой энергии ГДж(Гкал)</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работы,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Подающий трубопровод</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трубопровод</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водоразбор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подпитку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учета отпуска     </w:t>
      </w:r>
      <w:r>
        <w:br/>
      </w:r>
      <w:r>
        <w:rPr>
          <w:rFonts w:ascii="Times New Roman"/>
          <w:b w:val="false"/>
          <w:i w:val="false"/>
          <w:color w:val="000000"/>
          <w:sz w:val="28"/>
        </w:rPr>
        <w:t>
тепловой энергии и теплоносителя</w:t>
      </w:r>
    </w:p>
    <w:bookmarkEnd w:id="59"/>
    <w:bookmarkStart w:name="z120" w:id="60"/>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журнала учета тепловой энергии и</w:t>
      </w:r>
      <w:r>
        <w:br/>
      </w:r>
      <w:r>
        <w:rPr>
          <w:rFonts w:ascii="Times New Roman"/>
          <w:b w:val="false"/>
          <w:i w:val="false"/>
          <w:color w:val="000000"/>
          <w:sz w:val="28"/>
        </w:rPr>
        <w:t>
</w:t>
      </w:r>
      <w:r>
        <w:rPr>
          <w:rFonts w:ascii="Times New Roman"/>
          <w:b/>
          <w:i w:val="false"/>
          <w:color w:val="000000"/>
          <w:sz w:val="28"/>
        </w:rPr>
        <w:t>                       теплоносителя у потребителя в паровых</w:t>
      </w:r>
      <w:r>
        <w:br/>
      </w:r>
      <w:r>
        <w:rPr>
          <w:rFonts w:ascii="Times New Roman"/>
          <w:b w:val="false"/>
          <w:i w:val="false"/>
          <w:color w:val="000000"/>
          <w:sz w:val="28"/>
        </w:rPr>
        <w:t>
</w:t>
      </w:r>
      <w:r>
        <w:rPr>
          <w:rFonts w:ascii="Times New Roman"/>
          <w:b/>
          <w:i w:val="false"/>
          <w:color w:val="000000"/>
          <w:sz w:val="28"/>
        </w:rPr>
        <w:t>                                системах теплопотребления</w:t>
      </w:r>
    </w:p>
    <w:bookmarkEnd w:id="60"/>
    <w:p>
      <w:pPr>
        <w:spacing w:after="0"/>
        <w:ind w:left="0"/>
        <w:jc w:val="both"/>
      </w:pPr>
      <w:r>
        <w:rPr>
          <w:rFonts w:ascii="Times New Roman"/>
          <w:b w:val="false"/>
          <w:i w:val="false"/>
          <w:color w:val="000000"/>
          <w:sz w:val="28"/>
        </w:rPr>
        <w:t>Название потребителя ________________________________________________</w:t>
      </w:r>
      <w:r>
        <w:br/>
      </w:r>
      <w:r>
        <w:rPr>
          <w:rFonts w:ascii="Times New Roman"/>
          <w:b w:val="false"/>
          <w:i w:val="false"/>
          <w:color w:val="000000"/>
          <w:sz w:val="28"/>
        </w:rPr>
        <w:t>
Абонент № ______________ Адрес ______________________________________</w:t>
      </w:r>
      <w:r>
        <w:br/>
      </w:r>
      <w:r>
        <w:rPr>
          <w:rFonts w:ascii="Times New Roman"/>
          <w:b w:val="false"/>
          <w:i w:val="false"/>
          <w:color w:val="000000"/>
          <w:sz w:val="28"/>
        </w:rPr>
        <w:t>
Ответственное лицо за учет 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Коэффициенты пересчета для приборов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311"/>
        <w:gridCol w:w="1903"/>
        <w:gridCol w:w="2923"/>
        <w:gridCol w:w="2468"/>
        <w:gridCol w:w="1790"/>
        <w:gridCol w:w="1445"/>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(объем) теплоносителя, т (м3)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тепловой энергии ГДж(Гкал)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работы,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паропровод</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конденсатопровод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подпитку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