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1bc" w14:textId="b564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устава Фонда тюркской культуры и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 тюркской культуры и наследия, совершенный в Бишкеке 23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864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</w:t>
      </w:r>
      <w:r>
        <w:br/>
      </w:r>
      <w:r>
        <w:rPr>
          <w:rFonts w:ascii="Times New Roman"/>
          <w:b/>
          <w:i w:val="false"/>
          <w:color w:val="000000"/>
        </w:rPr>
        <w:t>
Фонда тюркской культуры и наследия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Азербайджанской Республики, Республики Казахстан, Кыргызской Республики и Турецкой Республики, далее именуемые -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исторические узы, общий язык, культуру и традиции своих народов;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важным осуществление деятельности, связанной с охраной и развитием культурного наследия тюркоязычных народов;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значимость содействия историческим и культурным связям между тюркоязычными народами, углубления двустороннего и многостороннего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IX Саммита глав государств тюркоязычных стран о создании Тюркского фонда культуры и наследия, прошедшего 3 октября 2009 года в городе Нахчыване Азербайджанской Республики, а также поддержку, оказанную на X Саммите глав государств тюркоязычных стран, прошедшем 16 сентября 2010 года в городе Стамбуле;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 Фонд тюркской культуры и наследия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настоящим учредили международную организацию - Фонд тюркской культуры и наследия (далее именуемый - «Фонд») для Совета сотрудничества тюркоязычных государств (далее именуемый – Тюркский совет).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 Цели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охраняет, исследует и развивает тюркскую культуру и наследие посредством финансирования мероприятий, проектов и программ.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3. Задачи Фонда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достижения вышеизложенных задач Фонд: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средства для сохранения, охраны, возрождения и развития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разрешении научных и технических вопросов в отношении охраны, возрождения и развития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в подготовке специалистов в области охраны, возрождения и развития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 организации семинаров, симпозиумов, конференций, конгрессов, полевых исследований, а также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помогает в подготовке электронных и печатных научных изданий и научных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спонсирует соревнования, фестивали, турниры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возрождению, поддержке и развитию традиционных ремесел и прикладных искусств на территориях, где проживают тюркоязычные народы;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ремесленникам, художникам и другим работникам творческого искусства в защите их прав на интеллектуальную собственность.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Структура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Совет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является контролирующим органом, состоящим из одного представителя от каждой Стороны. Он контролирует деятельность Фонда в соответствии с целями устава и исполнением принятых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является главой Фонда. В выполнении своих обязанностей ему помогает Секретариат.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Фонда назначается Советом глав государств Тюркского совета (далее именуемый – СГГ) по предложению Совета Фонда из числа граждан Сторон в ротационном порядке согласно порядку официальных названий Сторон на английском языке на четырехлетний период на возобновляемой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Фонда назначается из числа граждан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формируется из граждан Сторон и назначается Президентом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уважать международный характер обязанностей Президента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Местонахождением Секретариата является город Баку, Азербайджанская Республика.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Фонда подписывает Соглашение о принимающей стране с Правительством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пользуется на территории каждой Стороны правоспособностью, необходимой для реализации его целей и задач.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5. Процедурные правила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Фонда по соглашению Сторон должен принять процедурные правила Фонда.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6. Финансирование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Президентом Фонда подготавливается бюджет к утверждению Советом министров иностранных дел Тюркского совета (далее именуемый – «СМИД»).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взносы Сторон устанавливаются СМИД, учитывая их платежеспособность, превалирующую шкалу взносов в Организацию Объединенных Наций, а также их текущие взносы в региональные организации. В этой связи, доля принимающей Стороны не должна быть меньше доли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Фонда подготавливает смету расходов на следующий год и направляет его всем Сторонам в первой половине текущего года для утверждения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Шкала обязательных взносов указывается в отдельном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в Фонд не ограничены.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7. Рабочие языки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Рабочими языками Фонда являются государственные/официальные языки Сторон и английский язык.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8. Сотрудничество с ТЮРКСОЙ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Фонд осуществляет свою деятельность в сотрудничестве с ТЮРКСОЙ.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9. Отчет о ходе работы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Фонда готовит отчет о своей деятельности и через Генерального секретаря Тюркского совета представляет его в СГГ.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10. Регулирование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относительно толкования или применения настоящего устава, Стороны решают их путем консультаций и переговоров.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11. Изменения и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устав могут быть внесены изменения и дополнения в форме отдельных протоколов, которые являются неотъемлемой частью настоящего Устава и вступают в силу в соответствии с процедурами, изложенными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12. Действие, вступление в силу и присоединение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устав остается в силе в течение неопределенного срока и вступает в силу на тридцатый день после получения третьего письменного уведомления от депозитария о завершении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присоединившихся государств настоящий устав вступает в силу на тридцатый день после получения депозитарием соответствующего документа о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настоящий устав становится открытым для присоединения к нему других тюркоязычных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устав вступает в силу на тридцатый день после получения депозитарием документа о присоединении.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13. Процедура выхода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одна из Сторон примет решение о выходе из настоящего устава, то он прекращает действие только в отношении этой Стороны. Процедура выхода недействительна по истечении шести месяцев со дня получения депозитарием по дипломатическим каналам письменного уведомления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Выходящая Сторона отказывается от права на имущество Фонда.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14. Депозитарий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устава является Азербайджанская Республика.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23 августа 2012 года в одном подлинном экземпляре на азербайджанском, казахском, кыргызском, турецком и английском языках. Все тексты являются аутентичными.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противоречий в толковании настоящего устава, текст на английском языке имеет преимущество.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устава хранится депозитарием, который направляет каждой подписавшей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