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7f63" w14:textId="4ca7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апреля 2013 года № 385 "О программно-целевом финансировании вне конкурсных процедур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3 года № 385 «О программно-целевом финансировании вне конкурсных процедур на 2013 - 2015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, что программно-целевое финансирование на 2013 - 2015 годы из республиканского бюджета вне конкурсных процеду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научно-технической программе «Прикладные научные исследования в области анализа фитосанитарных рисков карантинных вредных организмов на 2013 - 2015 год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научно-техническому проекту «Научно-экспериментальное обоснование эффективного использования пастбищ и развития животноводства Казахстана с применением возобновляемых источников энергии на 2013 -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