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b3e8" w14:textId="d31b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 мая 2011 года № 474 "Об утверждении Правил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службы" и от 17 мая 2011 года № 530 "О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2013 года № 683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мая 2011 года № 474 «Об утверждении Правил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службы» (САПП Республики Казахстан, 2011 г., № 37, ст. 446):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текущем финансовом году возмещение разницы сотрудникам международных организаций исчисляется со дня начала работы в международной организации, определяемого трудовым договором или внутренним актом международной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16.02.2015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