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42ba" w14:textId="1a44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27 апреля 2007 года № 343 "Об утверждении Правил создания, ведения и использования Национальных реестров идентификационных номеров"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2013 года № 677.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2007 года № 343 "Об утверждении Правил создания, ведения и использования Национальных реестров идентификационных номеров" (САПП Республики Казахстан, 2007 г., № 13, ст. 156)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ведения и использования Национальных реестров идентификационных номеров,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после вступления в силу решения суда об усыновлении (удочерении) при изменении сведений об усыновленном ребенке, его персональных данных.";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При повторной и последующих регистрациях иностранцев и лиц без гражданства, а также в случае признания усыновления (удочерения) недействительным, выдается документ с ранее сформированным ИИН.";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Сведения, содержащиеся в Национальных реестрах идентификационных номеров, кроме информации, являющейся общедоступной, не подлежат разглашению, за исключением случаев представления сведений:";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Информация, касающаяся физического или юридического лица, за исключением общедоступной информации, не может быть предоставлена другому лицу без письменного согласия физического или юридического лица.".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