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3c9" w14:textId="325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2013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2013 года «О внесении изменений и дополнений в Закон Республики Казахстан «О республиканском бюджете на 2013 –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2013 – 2015 годы,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5 132 695 739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3 504 856 329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75 741 504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1 544 397 906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5 888 519 110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41 581 562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122 875 156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81 293 594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73 167 974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87 605 474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14 437 500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-870 572 907 тысяч тенге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870 572 907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13-1), 13-2), 13-3), 29-1)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распределение сумм целевых текущих трансфертов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согласно приложению 13-1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распределение сумм целевых текущих трансфертов областным бюджетам, бюджетам городов Астаны и Алматы на повышение доступности товаров, работ и услуг для субъектов агропромышленного комплекса согласно приложению 13-2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13-3) распределение сумм целевых текущих трансфертов областным бюджетам, бюджетам городов Астаны и Алматы на увеличение штатной численности местных исполнительных органов согласно приложению 13-3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распределение сумм целевых текущих трансфертов областным бюджетам, бюджетам городов Астаны и Алматы на содержание вновь вводимых объектов образования согласно приложению 29-1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приложению 31-1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2013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77 389 238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21 464 262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10 227 358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11 236 904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3 716 951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361 687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26 682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2 908 647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кадров – 1 069 162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3 083 122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70 653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5 645 415 тысяч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3 050 635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425 648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826 615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1 342 517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 на обеспечение занятости через развитие инфраструктуры и жилищно-коммунального хозяйства в сумме 49 478 876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40 999 334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40 563 432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жилищно-коммунального хозяйства, инженерно-транспортной инфраструктуры и социально-культурных объектов – 435 902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8 479 542 тысячи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образования и науки Республики Казахстан 350 685 тысяч тенге на проведение ремонта республиканских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труда и социальной защиты населения Республики Казахстан 450 000 тысяч тенге на ресурсное поддержание и информационное сопровождение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Выделить из средств, предусмотренных в республиканском бюджете на 2013 год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сумму в размере 10 557 744 тысячи тенге Министерству регионального развития Республики Казахстан для перечисления целевых текущих трансфертов и кредитов областным бюджетам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 – 1 753 724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второго уровня для реализации проектов – 1 800 000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 – 6 676 000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обучение предпринимательству в рамках содействия развитию предпринимательства – 28 020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«Программы занятости 2020» заменить словами «Дорожной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перечень государственных заданий на 2013 год согласно приложению 42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Министерству охраны окружающей среды Республики Казахстан в срок до 20 декабря 2012 года разработать и в установленном законодательством порядке внести в Правительство Республики Казахстан проект решения о распределении средств, предусмотренных по бюджетной программе 034 «Строительство и реконструкция системы водоснабжения, гидротехнических сооружений.»;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Министерству сельского хозяйства Республики Казахстан в срок до 20 января 2013 года разработать и в установленном законодательством порядке внести в Правительство Республики Казахстан проекты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порядке использования целевых текущих трансфертов областными бюджетами, бюджетами городов Астаны и Алматы, указанных в подпунктах 10) и 12)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определении условий предоставления бюджетного кредита акционерному обществу «Национальный управляющий холдинг «КазАгро.»;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Министерству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10 февраля 2013 года разработать и в установленном законодательством порядке внести в Правительство Республики Казахстан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использования целевых текущих трансфертов областными бюджетами, бюджетами городов Астаны и Алматы, указанных в подпунктах 21) и 23)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 по базовому финансированию субъектов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15 июля 2013 года разработать и в установленном законодательством порядке внести в Правительство Республики Казахстан проект решения о распределении: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 поступлений в республиканский бюджет трансфертов из областных бюджетов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средств, предусмотренных по бюджетной программе 089 «Целевые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13-1, 13-2, 13-3, 29-1 и 31-1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регионального развития, индустрии и новых технологий Республики Казахстан, Агентству Республики Казахстан по делам спорта и физической культуры в месячный срок завершить прохождение этапов планирования по бюджетным инвестиционным проектам,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срок до 15 июля 2013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03"/>
        <w:gridCol w:w="617"/>
        <w:gridCol w:w="681"/>
        <w:gridCol w:w="6460"/>
        <w:gridCol w:w="1620"/>
        <w:gridCol w:w="1630"/>
        <w:gridCol w:w="167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1 040 810 096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879 942 910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512 950 329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358 772 171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374 758 152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168 441 726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20 190 942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13 303 019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8 575 211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3 899 991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3 899 991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3 899 991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зданий Посольства и строительство культурного центра РК в РФ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 для сотрудников Посольства РК в ОАЭ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 земельным участком для размещения резиденции Посла РК в США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3 597 564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5 388 835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1 979 972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1 979 972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государственной базы данных «Е- лицензирование»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1 059 849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1 059 849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1 059 849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307 743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10 994 077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3 359 215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2 836 279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2 549 265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898 749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898 749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898 749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1 937 530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1 937 530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1 937 530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750 109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 контрольно-пропускного пункта «Майкапчагай» в Зайсанском районе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 поста «Бахты» в Урджарском районе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Бахтинском сельском округе Урджарского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556 998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г. Тараз Жамбылской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с. Кордай Кордайского сельского округа Кордайского района Жамбылской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1 805 805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1 805 805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1 805 805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1 424 880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1 447 829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1 554 670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по приему и обработке электронных счетов-фактур (создание)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241 529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718 955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718 955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аналитического комплекса Администрации Президента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32 821 663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49 633 005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48 296 130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10 186 792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25 989 755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23 646 906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7 851 134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22 684 549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21 366 861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4 229 617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16 327 149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12 538 270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15 770 962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12 538 270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пожарного депо на 6 автомобилей (II типа для IВ, IIIА климатических подрайонов с обычными геологическими условиями) севернее микрорайона Коктем в городе Кокшетау Акмолинской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670 853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в городе Актобе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670 853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защитных сооружений на реке Хоргос в районе Международного центра приграничного сотрудничества (МЦПС) и зданий таможни «Коргас»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518 219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по ул. Санырак Батыра в городе Таразе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388 445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276 607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</w:tr>
      <w:tr>
        <w:trPr>
          <w:trHeight w:val="21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II-го типа для IВ и IIIА климатических подрайонов с обычными геологическими условиями в городе Караганде в районе новой застройки «Голубые пруды»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22 633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IIIА, IIIВ и IVГ климатических подрайонов с сейсмической активностью 8 баллов в городе Шымкенте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773 694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979 805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Акбулак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Карасу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450 890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Астане по улице № 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211 820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4 157 540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6 873 323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4 157 540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6 873 323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корпоративной информационно-коммуникационной государственной системы ЧС и ГО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22 520 874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20 705 718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19 773 704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управления на 2013-2015 годы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пользования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29 201 392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19 302 912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9 735 503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7 795 765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12 650 521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5 868 606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7 261 825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10 074 706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5 868 606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413 476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(г. Жем, Мугалжарского района, Актюбинской области)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2 889 763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3 078 165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Усть-Каменогорске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2 889 763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3 078 165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г. Таразе, Жамбылской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1 544 954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3 153 051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1 106 594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1 188 564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3 153 051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1 106 594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950 997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ЗК-169/5 под исправительную колонию строгого режима на 1000 мест в г. Кызылорде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для размещения военнослужащих внутренних войск по охране исправительных 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1 871 161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Ленегер в п. Шахта-Тогус Толебийского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1 707 556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1 707 556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1 854 526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 МВД РК (2 проекта)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712 296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430 578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Эталонный контрольный банк нормативных правовых актов Республики Казахстан в электронном виде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9 628 385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9 628 385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9 628 385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9 628 385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3 167 798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606 102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2 823 912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477 372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в г. Усть-Каменогорске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суда в г. Лисаковск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2 042 743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3 143 735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1 711 188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2 031 133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78 939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Ерейментауского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162 380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военной прокуратуры Капчагайского гарнизона, специализированной природоохранной прокуратуры и прокуратуры г. Капчагай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157 272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Жамбылской районной прокуратуры Жамбылской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Мойынкумской районной прокуратуры Жамбылской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397 746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Октябрьской районной прокуратуры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Казыбекбийской районной прокуратуры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в г. Шахтинск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г. Лисаковск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157 878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района им. М. Жумабаева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Жамбылской районной прокуратуры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многоквартирного жилого дома на территории здания Генеральной прокуратуры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по пр. Кабанбай батыра, южнее улицы Сыганак в г. Астане (севернее улицы Т-100)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420 248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692 354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4 281 176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4 281 176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4 281 176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4 281 176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12 238 761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19 123 371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10 833 908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Казахского аграрно-технического университета им. С. Сейфуллина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12 200 922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8 110 731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8 233 908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2 544 846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1 998 246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9 656 076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8 110 731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8 233 908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285 173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789 768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1 435 364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955 364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Восточно-Казахстанского государственного университета имени С. Аманжолова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477 682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500 мест Семипалатинского государственного университета имени Шакарима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477 682</w:t>
            </w:r>
          </w:p>
        </w:tc>
      </w:tr>
      <w:tr>
        <w:trPr>
          <w:trHeight w:val="18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918 538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школы интернат на 250 мест для детей с проблемами зрения в городе Караганде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599 279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Костанайского государственного университета имени А. Байтурсынова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599 279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444 447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№ 5 на 400 мест Кызылординского государственного университета имени Коркыт Ата по проспекту Абая в городе Кызылорде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472 023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Каспийского государственного университета технологии и инжиниринга имени Ш. Есенова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472 023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384 595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882 401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901 550</w:t>
            </w:r>
          </w:p>
        </w:tc>
      </w:tr>
      <w:tr>
        <w:trPr>
          <w:trHeight w:val="22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Экибастузе), расположенного на пересечении улиц Беркимбаева - Московская, площадью 8,0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Павлодарского государственного педагогического института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509 297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Павлодарского государственного университета имени Торайгырова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582 401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392 253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2 432 426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599 278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Южно-Казахстанского государственного педагогического института в городе Шымкенте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599 278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840 156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2 394 048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2 503 773</w:t>
            </w:r>
          </w:p>
        </w:tc>
      </w:tr>
      <w:tr>
        <w:trPr>
          <w:trHeight w:val="15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418 359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лабораторных корпусов научно-исследовательского института Казахского национального университета имени Аль-Фараби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1 970 963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общежития на 450 мест Женского педагогического университета в городе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532 810</w:t>
            </w:r>
          </w:p>
        </w:tc>
      </w:tr>
      <w:tr>
        <w:trPr>
          <w:trHeight w:val="13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общежития на 170 мест Алматинского хореографического училища имени Селезнева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3 273 558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1 428 117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2 202 641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Евразийского Национального университета имени Л.Н. Гумилева для Казахстанского филиала МГУ имени М.В. Ломоносова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малосемейного общежития по ул. Кажымукан в районе домов № 3 и № 5 г. Астаны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Евразийского Национального университета имени Л.Н. Гумилевa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1 052 641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учебно-лабораторного корпуса Евразийского Национального университета имени Л.Н. Гумилева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314 282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832 525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биотехнологии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11 012 640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11 012 640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«Государственный медицинский университет г. Семей» в г. Семей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10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«Карагандинский государственный медицинский университет» в г. Караганде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«Южно-Казахстанская государственная фармацевтическая академия» в г. Шымкенте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15 013 573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11 156 196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572 367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4 148 471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 по расширению существующего здания областного центра санитарно-эпидемиологической экспертизы в г. Кызылорде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373 843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 кардиохирургический центр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88 747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1 870 712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664 114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РГКП «Республиканский клинический госпиталь для инвалидов ВОВ» (разработка проектно-сметной документации)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664 114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спального корпуса Республиканского детского реабилитационного центра «Балбулак» на 125 коек в г.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ТП-10/0,4 кВ и КЛ 6-10 кВт для Республиканского детского реабилитационного центра «Балбулак» на 125 коек в г. Алматы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12 289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2 277 759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515 084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судебной медицины по проспекту Кабанбай батыра в г. Астане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515 084</w:t>
            </w:r>
          </w:p>
        </w:tc>
      </w:tr>
      <w:tr>
        <w:trPr>
          <w:trHeight w:val="16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«Новая» до РПК-88 для АО «Национальный медицинский холдинг»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 больницы на 300 коек при АО «Национальный научный медицинский центр» в городе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3 031 444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3 031 444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3 031 444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2 022 401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666 814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846 727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846 727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1 083 188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11 297 670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 заповедника-музея «Берель» в Катон-Карагайском районе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3 227 000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3 227 000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вдоль побережья озера Щучье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туристических маршрутов в районе озера Боровое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сказочного ледяного городка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(I и II очереди)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7 803 695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городе Астане (без наружных инженерных сетей)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7 803 695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321 883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321 883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321 883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 управления недропользованием Республики Казахстан (ЕГУСУ НП РК)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321 883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35 021 415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8 022 928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лесистости территории республики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1 604 909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6 418 019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1 044 757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413 028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с.Комсомольское Айтекебийского района Актюбинской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Кеген Раимбекского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Баканас Балхашского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Шелек Енбекшиказахского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Жансугурова Аксуского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Сарыозек Кербулакского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Уштобе Караталского района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229 046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c виварием в с. Ганюшкино Курмангазинского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Аккистау Исатайского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631 627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Георгиевка Жарминского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Кайнар Абралинского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Акжар Тарбагатайского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Курчум Курчумского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Теректы Курчумского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с. Большенарымское Катон-Карагайского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Зыряновск Зыряновского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828 002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104 993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192 987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Убаганское Алтынсаринского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Узунколь Узункольского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Карабалык Карабалыкского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Карасу Карасуского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Караменды Наурзумского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Сарыколь Сарыкольского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Тарановское Тарановского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п. Амангельды Амангельдинского района Костанайской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803 070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939 911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530 183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89 вивариев при районных ветеринарных лабораториях и их государственная экспертиза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26 998 487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1 168 865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496 265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озера–накопителя сточных вод «Сорбулак»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подземных вод опытно-промышленного участка № 3 от загрязнения шестивалентным хромом в зоне, примыкающей к реке Илек Актюбинской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115 081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623 654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Cоздание гидрологических и гидрохимических постов на трансграничных реках с Китайской Народной Республикой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1 406 035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752 916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535 310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лесистости территории республики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государственного инспектора ГУ Наурзумский государственный природный заповедник" в Наурзумском районе Костанайской области"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22 209 065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22 209 065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4 449 071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1 186 270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Объединенный гидроузел «Достык» на реке Хоргос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«Достык» на реке Хоргос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Бартогайского водохранилища Алматинской области (1-ая очередь. 2-ой пусковой комплекс)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358 605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175 233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гидроузла на реке Каракол с магистральными каналами «Правобережный» и «Левобережный» Урджарского района Восточно-Казахстанской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плотинного водозабора на реке Каргыба Тарбагатайского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плотинного гидроузла на реке Коктерек Урджарского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Карабута с магистральным каналом «Актоган»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Уйденинского головного водозабора в Зайсанском районе Восточно-Казахстанской области. Разработка проектно-сметной документации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 Каракол Урджарского района Восточно-Казахстанской области, 2-я очередь.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Кандысу Тарбагатайского района Восточно-Казахстанской области. 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сооружений Чарского водохранилища с гидроузлом и магистральным каналом «Центральный» Жарминского района Восточно-Казахстанской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388 916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Западно-Казахстанской области (IV очередь строительства)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2 808 530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Нижне-Токрауского месторождения города Балхаш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Эскулинского водовода с учетом водоснабжения города Жезказгана в Карагандинской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1 (2-й агрегат), 8(3), 15(1), 22(1) канала имени Каныша Сатпаева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1 (4), 6(3), 9(3), 19(3), 21(3) канала имени К. Сатпаева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Жартасского водохранилища Карагандинской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1 292 462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гидроузла Самаркандского водохранилища Карагандинской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2 486 117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от ВКС 23 (н.п. Акбай) до НС № 7 в Казалинском районе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водопровода Арало-Сарыбулакского группового водопровода 2-ой очереди на участке Арал-Аралкум Аральского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Арало-Сарыбулакского группового водопровода 2-ой очереди на участке Аралкум-ст. Камышлыбаш Аральского района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 Райым, Ескура, Кызылжар, Шомишколь, Акшатау, Кумбазар, Бекбауыл, Укилисай Аральского района к Арало-Сарыбулакскому групповому водопроводу Кызылординской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Шиелинскому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водозаборных скважин Жиделинского группового водопровода»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ЖГВ от насосной станции № 5 до н.п. Талаптан Шиелийского района Кызылординской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от ВК 23 (н.п.Акбай) до Н.С. № 7 в Казалинском районе Кызылординской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2-ой очереди на участке Аральск-Аралкум Аральского района Кызылординской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3-ей очереди от НС№ 5 до НС№ 9 н.п. Аккулак Аральского района Кызылординской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веток подключения АСГВ 2-ой очереди Казалинского района Кызылординской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1 406 084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Майский район Павлодарской области. 1 очередь строительства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5 108 019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3 282 418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Ишимского группового водопровода Северо-Казахстанской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Булаевского группового водопровода и строительство разводящих сетей сельских населенных пунктов, подключаемых к Булаевскому групповому водопроводу»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Пресновского группового водопровода и строительство разводящих сетей сельских населенных пунктов, подключаемых к Булаевскому групповому водопроводу»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3 839 420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автоматизации, водоучета и водораспределения на основных каналах Мактаральского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области, I-очередь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(2-очередь)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(3-очередь)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463 449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Махтаральского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Мактаральском районе Южно-Казахстанской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636 562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Мактаральского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763 864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Южно-Казахстанской области. Разработка проектно-сметной документации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«Караспан» с ПК00+00 по ПК10+00 Ордабасинского района Южно-Казахстанской области (1-ая очередь)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рабочего проекта «Строительство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систем водоснабжения ближайших населенных пунктов Отырарского района, подключаемых к Шаульдерскому групповому водопроводу Южно-Казахстанской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водоочистных сооружений, водопроводных сетей населенных пунктов Сарыагашского района, подключаемых к Сарыагашскому групповому водопроводу Южно-Казахстанской области»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876 454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1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186 282 341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186 282 341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181 047 651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222 169 348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116 819 807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138 292 934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116 819 807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138 292 934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107 919 807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«Бейнеу-Актау-граница Туркменистана»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23 732 161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39 694 810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60 726 619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45 411 000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39 694 810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60 726 619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45 411 000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«Алматы-Усть-Каменогорск» с обходом г. Сарканд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8 977 300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11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6 723 660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автомобильной дороге «граница Российской Федерации (на Омск) -Майкапшагай (выход на Китайскую Народную Республику), через города Павлодар, Семипалатинск»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5 636 520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16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 - Петропавловск, через город Кокшетау» на участке «Щучинск - Кокшетау - Петропавловск - граница Российской Федерации»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7 411 000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 - Костанай - Челябинск» обходом г. Костанай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«Актау - Атырау» на участке «Бейнеу - Актау»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4 888 039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«Таскескен - Бахты (граница КНР)»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2 493 100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 автомобильной дороге «Астана - Темиртау»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«Кызылорда - Павлодар - Успенка - граница РФ»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 - Каменка - гр. РФ.»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24 533 034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23 149 795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24 533 034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23 149 795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23 433 034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2 933 188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4 631 420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искуственной взлетно-посадочной полосы и рулежной дорожки № 2 в аэропорту города Тараз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пунктов пропуска через Государственную границу Республики Казахстан на автомобильных дорогах республиканского значения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документации, строительство нового пункта пропуска на автомобильной дороге «Западная Европа –Западный Китай» Алматинской области»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судоходного защитного гидротехнического сооружения Шульбинского шлюза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Бухтарминского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Усть-Каменогорского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13 161 342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10 821 708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СЭЗ «ПИТ»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12 159 214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12 159 214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818 771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11 340 443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клинико-реабилитационного комплекса Медицинского центра Управления делами Президента Республики Казахстан в городе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10 774 569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Караганда-Астана, № 94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 в г. Астане. Реконструкция теплицы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Поливочная система в старом лесу на резиденции «Кызыл Жар» в пос. Мичурино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«Кызыл-Жар». Реконструкция ТП 1,ТП2-РУ-10/0,4 кВ с заменой оборудования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«Кызыл-Жар», п. Мичурино в г. Астане. Станция водозабора.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«Техническая укрепленность особо охраняемых объектов «Үкімет Үйі», комплекса зданий Парламента и Дома Министерств и прилегающих к ним территорий в г. Астане»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90"/>
        <w:gridCol w:w="731"/>
        <w:gridCol w:w="705"/>
        <w:gridCol w:w="6105"/>
        <w:gridCol w:w="1641"/>
        <w:gridCol w:w="1661"/>
        <w:gridCol w:w="17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86 133 824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68 318 408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47 994 987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2 300 391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2 300 391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2 300 391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1 573 800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34 048 313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«Казавтожол»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12 902 272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18 443 245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23 930 021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31 442 703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32 337 086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14 014 900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14 014 900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9 319 901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9 319 901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26 250 000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73"/>
        <w:gridCol w:w="585"/>
        <w:gridCol w:w="563"/>
        <w:gridCol w:w="6498"/>
        <w:gridCol w:w="1618"/>
        <w:gridCol w:w="1707"/>
        <w:gridCol w:w="17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516 312 298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388 576 134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271 417 259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1 923 733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1 923 733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1 923 733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974 230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949 503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2 955 124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2 197 124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1 002 591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142 404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15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2 591 781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939 636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1 308 339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2 214 362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3 765 632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8 619 071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8 639 209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1 769 158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2 476 318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2 813 591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2 482 596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1 991 656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857 624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982 670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1 260 299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952 139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726 694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5 100 002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4 347 772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99 950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7 257 714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8 138 994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1 149 203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2 494 202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970 296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43 058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9 699 813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11 059 321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8 342 402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4 463 890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786 515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9 929 467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5 515 396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9 899 814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960 399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1 268 574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2 030 217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2 315 581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4 033 727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614 326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7 672 054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684 521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4 552 546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6 186 554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3 386 830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2 908 678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2 385 725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3 093 689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2 141 214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3 430 020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3 905 990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3 998 045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1 953 442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2 872 657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694 011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7 382 328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8 122 376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415 933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10 229 634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9 559 509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12 739 900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405 755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1 571 033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181 125 045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181 125 045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41 134 381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3 864 985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7 874 396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48 674 842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48 674 842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3 859 891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4 056 479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3 676 172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5 480 306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2 625 065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1 361 770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3 598 045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1 449 740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3 050 514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1 376 388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5 012 493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1 383 895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14 658 601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1 000 840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1 209 619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1 924 932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392 511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786 437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2 824 198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1 532 735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902 597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869 274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1 886 097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3 480 809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3 480 809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10 663 600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34 448 111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2 808 780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2 116 896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1 917 161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3 372 171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3 247 373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3 959 339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967 118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1 958 690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3 484 175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3 373 983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749 521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2 356 029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3 923 303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564 700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22 171 281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9 746 390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2 340 667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1 930 228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1 444 643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2 140 411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296 487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2 085 377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2 184 734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122 179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2 391 555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3 746 390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29 387 532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16 003 412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29 387 532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16 003 412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2 719 170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2 327 870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4 512 761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1 211 364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2 985 353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592 098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4 324 216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6 485 230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4 181 753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1 710 609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658 011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1 688 980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1 964 056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9 061 023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5 015 187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1 220 312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599 100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2 572 619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4 045 836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55 959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749 021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570 653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193 861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23 147 113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13 898 204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3 164 798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3 580 399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2 470 631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1 227 919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5 805 592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10 067 531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473 665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695 541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673 627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2 112 906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346 913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15 154 266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739 587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698 455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1 767 789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1 654 334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725 067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471 443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2 461 770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4 919 592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539 934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732 979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527 515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4 956 654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2 568 787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1 902 806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622 560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4 320 440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583 421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1 033 007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5 136 465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89 396 216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71 606 773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67 475 127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15 584 426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13 550 285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13 548 988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15 584 426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13 550 285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13 548 988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911 347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2 133 115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1 877 080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1 526 577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3 677 709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2 157 866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2 642 733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703 331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1 316 966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1 657 682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1 553 520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1 223 209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1 664 729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53 926 139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53 926 139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2 657 358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1 732 214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885 808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50 949 800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38 255 000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39 047 469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447 230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263 571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2 500 280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72 799 002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72 799 002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72 799 002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1 015 557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1 479 496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1 704 264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2 854 719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771 237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820 420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3 006 563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2 281 934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761 176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802 564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1 030 824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1 065 671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1 919 754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1 638 807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831 667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33 161 385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42 929 926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37 699 953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23 135 751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25 875 720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46 673 414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40 937 922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207 827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1 572 000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449 191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2 135 700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1 107 290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672 059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1 263 191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387 877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4 526 798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15 202 978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489 810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2 511 063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507 582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2 384 307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522 367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1 833 980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329 282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2 130 644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1 965 340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881 284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8 188 944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229 126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1 603 789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530 367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165 466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2 406 010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1 113 630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421 678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1 163 009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262 733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5 250 207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 г.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485 285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485 285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09"/>
        <w:gridCol w:w="629"/>
        <w:gridCol w:w="686"/>
        <w:gridCol w:w="6978"/>
        <w:gridCol w:w="1461"/>
        <w:gridCol w:w="1538"/>
        <w:gridCol w:w="146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54 091 803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48 290 216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25 096 357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2 165 028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1 417 650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749 940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855 075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1 993 480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841 158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643 748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732 144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428 765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2 590 454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79"/>
        <w:gridCol w:w="684"/>
        <w:gridCol w:w="817"/>
        <w:gridCol w:w="5434"/>
        <w:gridCol w:w="1928"/>
        <w:gridCol w:w="1852"/>
        <w:gridCol w:w="19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на развитие из Национального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республиканских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особо важных и требующих</w:t>
      </w:r>
      <w:r>
        <w:br/>
      </w:r>
      <w:r>
        <w:rPr>
          <w:rFonts w:ascii="Times New Roman"/>
          <w:b/>
          <w:i w:val="false"/>
          <w:color w:val="000000"/>
        </w:rPr>
        <w:t>
оперативной реализации задач, включенных в проект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с отлагательными</w:t>
      </w:r>
      <w:r>
        <w:br/>
      </w:r>
      <w:r>
        <w:rPr>
          <w:rFonts w:ascii="Times New Roman"/>
          <w:b/>
          <w:i w:val="false"/>
          <w:color w:val="000000"/>
        </w:rPr>
        <w:t>
условиями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90"/>
        <w:gridCol w:w="770"/>
        <w:gridCol w:w="1181"/>
        <w:gridCol w:w="5130"/>
        <w:gridCol w:w="1939"/>
        <w:gridCol w:w="1761"/>
        <w:gridCol w:w="174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*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6 929 010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195 160 646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224 124 190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407 360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27 527 096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интеграционной информационной системы «Единое окно по экспортно-импортным операциям»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407 360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407 360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информационно-аналитической системы Министерства регионального развития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моногородов на 2012-2020 годы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26 571 992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36 476 623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84 990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418 133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579 438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486 651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674 422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908 558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1 259 207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3 605 492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4 677 499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821 385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1 138 629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570 559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790 791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9 580 023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13 278 295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3 894 409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5 397 494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2 058 016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2 853 023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3 102 773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4 299 762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1 040 993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1 443 073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29"/>
        <w:gridCol w:w="810"/>
        <w:gridCol w:w="1042"/>
        <w:gridCol w:w="5115"/>
        <w:gridCol w:w="1938"/>
        <w:gridCol w:w="1760"/>
        <w:gridCol w:w="178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*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1 471 650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1 471 650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1 071 650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«Центр обслуживания населения»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1 708 935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89"/>
        <w:gridCol w:w="770"/>
        <w:gridCol w:w="1121"/>
        <w:gridCol w:w="5158"/>
        <w:gridCol w:w="1917"/>
        <w:gridCol w:w="1759"/>
        <w:gridCol w:w="17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*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114 649 182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151 817 567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1 054 548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4 543 388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1 054 548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4 543 388</w:t>
            </w:r>
          </w:p>
        </w:tc>
      </w:tr>
      <w:tr>
        <w:trPr>
          <w:trHeight w:val="12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4 543 388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854 548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1 100 690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31 042 886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33 970 170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31 042 886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33 970 170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31 042 886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33 970 170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2 574 674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4 552 495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3 268 451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3 979 802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4 212 000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489 058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2 316 556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3 086 382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3 737 509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6 858 250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8 935 998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1 501 354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1 182 977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67 005 748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97 758 009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67 005 748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97 758 009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31 066 771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48 140 387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3 897 385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5 886 777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1 069 772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1 555 357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2 703 513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914 623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815 266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2 877 821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608 445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2 753 610</w:t>
            </w:r>
          </w:p>
        </w:tc>
      </w:tr>
      <w:tr>
        <w:trPr>
          <w:trHeight w:val="10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35 938 977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49 617 622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19 984 813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2 256 778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857 606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279 688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962 460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2 900 900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327 381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15 954 164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22 617 622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1 144 041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650 979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1 138 764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529 347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1 184 894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2 506 139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2 147 622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теннисного комплекса II очереди и реконструкция I очереди (перенос покрытия теннисных кортов) в городе Астане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3 561 000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84"/>
        <w:gridCol w:w="765"/>
        <w:gridCol w:w="1100"/>
        <w:gridCol w:w="6066"/>
        <w:gridCol w:w="1485"/>
        <w:gridCol w:w="1621"/>
        <w:gridCol w:w="15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*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51 275 433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35 830 000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2 571 235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1 235 000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3 009 546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22 494 652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изменены суммы только по 2013 году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Приложение 3 с грифом "Для служебного пользования" в базу данных "Закон" не вводится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повышение размера доплат за специальные звания</w:t>
      </w:r>
      <w:r>
        <w:br/>
      </w:r>
      <w:r>
        <w:rPr>
          <w:rFonts w:ascii="Times New Roman"/>
          <w:b/>
          <w:i w:val="false"/>
          <w:color w:val="000000"/>
        </w:rPr>
        <w:t>
сотрудникам органов внутренних дел, содержащихся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07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15 271 607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721 118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932 018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1 425 644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865 602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632 147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1 697 099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918 250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640 359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726 316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653 307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1 552 650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1 632 780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898 097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проведение противоэпизоотических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7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11 150 207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707 691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1 723 897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291 135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1 231 898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857 985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643 156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681 275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636 447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561 225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517 652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1 699 391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материально-техническое оснащение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ветеринарных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1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9 670 169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587 969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643 398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788 769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развитие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853"/>
        <w:gridCol w:w="2053"/>
        <w:gridCol w:w="3093"/>
        <w:gridCol w:w="2553"/>
      </w:tblGrid>
      <w:tr>
        <w:trPr>
          <w:trHeight w:val="30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42 003 914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28 032 871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13 971 043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3 499 881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1 417 398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4 235 670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1 816 533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2 419 137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10 083 649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1 600 149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285 095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143 736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6 345 084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1 869 503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1 631 168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1 001 561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2 176 562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962 365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3 597 499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1 091 199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3 533 292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934 651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334 277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1 633 380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540 786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2 382 637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674 451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1 896 991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957 360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удешевление сельхозтоваропроизводителям стоимости</w:t>
      </w:r>
      <w:r>
        <w:br/>
      </w:r>
      <w:r>
        <w:rPr>
          <w:rFonts w:ascii="Times New Roman"/>
          <w:b/>
          <w:i w:val="false"/>
          <w:color w:val="000000"/>
        </w:rPr>
        <w:t>
биоагентов (энтомофагов) и биопрепаратов,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обработки сельскохозяйственных культур в целях</w:t>
      </w:r>
      <w:r>
        <w:br/>
      </w:r>
      <w:r>
        <w:rPr>
          <w:rFonts w:ascii="Times New Roman"/>
          <w:b/>
          <w:i w:val="false"/>
          <w:color w:val="000000"/>
        </w:rPr>
        <w:t>
защиты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07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повышение доступности товаров, работ и услуг для</w:t>
      </w:r>
      <w:r>
        <w:br/>
      </w:r>
      <w:r>
        <w:rPr>
          <w:rFonts w:ascii="Times New Roman"/>
          <w:b/>
          <w:i w:val="false"/>
          <w:color w:val="000000"/>
        </w:rPr>
        <w:t>
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873"/>
        <w:gridCol w:w="2593"/>
        <w:gridCol w:w="2833"/>
        <w:gridCol w:w="2613"/>
      </w:tblGrid>
      <w:tr>
        <w:trPr>
          <w:trHeight w:val="37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экономической доступности гербицидов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экономической доступности садовых работ (для закладки яблоневых садов сорта Апорт)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7 762 154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7 680 154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113"/>
        <w:gridCol w:w="32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2 627 503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116 087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229 192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170 906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138 456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446 617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33"/>
        <w:gridCol w:w="1873"/>
        <w:gridCol w:w="1753"/>
        <w:gridCol w:w="1953"/>
        <w:gridCol w:w="1813"/>
      </w:tblGrid>
      <w:tr>
        <w:trPr>
          <w:trHeight w:val="3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 секторе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2 383 187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1 308 301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653 423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421 463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35 725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102 441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капитальный и</w:t>
      </w:r>
      <w:r>
        <w:br/>
      </w:r>
      <w:r>
        <w:rPr>
          <w:rFonts w:ascii="Times New Roman"/>
          <w:b/>
          <w:i w:val="false"/>
          <w:color w:val="000000"/>
        </w:rPr>
        <w:t>
средний ремонт автомобильных дорог областного,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 и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73"/>
        <w:gridCol w:w="279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20 405 477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1 386 296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1 644 655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1 041 354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1 176 708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1 569 692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489 620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660 484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поддержку частного предпринимательства в регионах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«Дорожная карта бизнеса –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373"/>
        <w:gridCol w:w="3513"/>
      </w:tblGrid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27 602 227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2 429 900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1 457 900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2 197 600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3 447 000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3 679 327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реализацию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53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42 863 078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1 785 587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865 561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1 592 537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772 891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3 222 159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4784"/>
        <w:gridCol w:w="2358"/>
        <w:gridCol w:w="2967"/>
        <w:gridCol w:w="3028"/>
      </w:tblGrid>
      <w:tr>
        <w:trPr>
          <w:trHeight w:val="36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3 251 097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2 331 193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919 904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138 825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219 880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172 580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179 895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206 703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528 681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36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ежемесячную выплату денежных средств опекунам (попечителям)</w:t>
      </w:r>
      <w:r>
        <w:br/>
      </w:r>
      <w:r>
        <w:rPr>
          <w:rFonts w:ascii="Times New Roman"/>
          <w:b/>
          <w:i w:val="false"/>
          <w:color w:val="000000"/>
        </w:rPr>
        <w:t>
на содержание ребенка-сироты (детей-сирот) и ребенка</w:t>
      </w:r>
      <w:r>
        <w:br/>
      </w:r>
      <w:r>
        <w:rPr>
          <w:rFonts w:ascii="Times New Roman"/>
          <w:b/>
          <w:i w:val="false"/>
          <w:color w:val="000000"/>
        </w:rPr>
        <w:t>
(детей), оставшегося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7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4 249 349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458 355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186 467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514 191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88 584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463 045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183 342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
размера доплаты за квалификационную категорию учителям</w:t>
      </w:r>
      <w:r>
        <w:br/>
      </w:r>
      <w:r>
        <w:rPr>
          <w:rFonts w:ascii="Times New Roman"/>
          <w:b/>
          <w:i w:val="false"/>
          <w:color w:val="000000"/>
        </w:rPr>
        <w:t>
школ и воспитателям дошкольных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10 934 758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541 181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462 137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1 299 117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838 698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855 774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820 744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444 523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540 348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548 910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444 999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1 818 256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798 069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336 292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>
доплаты за организацию производственного обучения мастерам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производственного обучения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0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1 485 346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51 576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повышение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учителям, прошедшим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по трехуровневой системе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2 685 026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268 837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201 691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187 940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134 553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351 761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106 603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оказание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3"/>
        <w:gridCol w:w="3453"/>
      </w:tblGrid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7 336 460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528 223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177 030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694 220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440 661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416 354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555 330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912 907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431 031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330 650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1 181 905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203 397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выплату</w:t>
      </w:r>
      <w:r>
        <w:br/>
      </w:r>
      <w:r>
        <w:rPr>
          <w:rFonts w:ascii="Times New Roman"/>
          <w:b/>
          <w:i w:val="false"/>
          <w:color w:val="000000"/>
        </w:rPr>
        <w:t>
разницы в заработной плате преподавателям (учителям)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3"/>
        <w:gridCol w:w="3453"/>
      </w:tblGrid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919 939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34 362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39 994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</w:t>
      </w:r>
      <w:r>
        <w:br/>
      </w:r>
      <w:r>
        <w:rPr>
          <w:rFonts w:ascii="Times New Roman"/>
          <w:b/>
          <w:i w:val="false"/>
          <w:color w:val="000000"/>
        </w:rPr>
        <w:t>
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3"/>
        <w:gridCol w:w="3453"/>
      </w:tblGrid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452 335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обеспечение</w:t>
      </w:r>
      <w:r>
        <w:br/>
      </w:r>
      <w:r>
        <w:rPr>
          <w:rFonts w:ascii="Times New Roman"/>
          <w:b/>
          <w:i w:val="false"/>
          <w:color w:val="000000"/>
        </w:rPr>
        <w:t>
и расширение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635"/>
        <w:gridCol w:w="2056"/>
        <w:gridCol w:w="3283"/>
        <w:gridCol w:w="3190"/>
      </w:tblGrid>
      <w:tr>
        <w:trPr>
          <w:trHeight w:val="3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153 676 866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104 312 908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49 363 958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8 078 913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5 849 356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7 113 775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5 204 929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1 908 846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18 521 961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14 503 862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4 018 099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4 872 381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2 944 231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1 928 150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15 175 241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10 270 416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4 904 825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10 267 386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6 947 818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3 319 568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6 421 255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4 576 738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1 844 517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10 500 151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6 876 491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3 623 660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8 314 069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5 871 429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2 442 640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7 826 546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5 846 377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1 980 169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4 053 670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2 523 147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1 530 523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6 242 269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4 063 191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2 179 078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7 418 866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5 147 798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2 271 068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22 017 097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14 989 419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7 027 678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10 826 599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5 555 897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5 270 702</w:t>
            </w:r>
          </w:p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6 026 687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3 141 809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2 884 878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медицинских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15 190 354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1 089 625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528 140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1 513 240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1 466 788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1 118 075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1 675 529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573 225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1 007 740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1 316 492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618 646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содержание</w:t>
      </w:r>
      <w:r>
        <w:br/>
      </w:r>
      <w:r>
        <w:rPr>
          <w:rFonts w:ascii="Times New Roman"/>
          <w:b/>
          <w:i w:val="false"/>
          <w:color w:val="000000"/>
        </w:rPr>
        <w:t>
вновь вводимых объектов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93"/>
        <w:gridCol w:w="34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313 148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84 300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33"/>
        <w:gridCol w:w="1133"/>
        <w:gridCol w:w="5693"/>
        <w:gridCol w:w="1693"/>
        <w:gridCol w:w="1733"/>
        <w:gridCol w:w="17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53 291 686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45 932 785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48 969 929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45 932 785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48 969 929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44 691 686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41 832 785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44 869 929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</w:t>
      </w:r>
      <w:r>
        <w:br/>
      </w:r>
      <w:r>
        <w:rPr>
          <w:rFonts w:ascii="Times New Roman"/>
          <w:b/>
          <w:i w:val="false"/>
          <w:color w:val="000000"/>
        </w:rPr>
        <w:t>
и Алматы на реализацию мероприятий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Дорожной карты занятости 2020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777"/>
        <w:gridCol w:w="1356"/>
        <w:gridCol w:w="1276"/>
        <w:gridCol w:w="1196"/>
        <w:gridCol w:w="1136"/>
        <w:gridCol w:w="1316"/>
        <w:gridCol w:w="1357"/>
        <w:gridCol w:w="1357"/>
        <w:gridCol w:w="1257"/>
        <w:gridCol w:w="1478"/>
      </w:tblGrid>
      <w:tr>
        <w:trPr>
          <w:trHeight w:val="28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кадров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  заработной платы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основам предпринимательства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кадров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 занятых наемных работников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21 464 262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10 227 358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3 716 951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361 687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26 682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2 908 647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1 069 162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3 083 122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70 653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378 086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516 141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32 426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1 055 372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196 256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1 320 207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566 192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828 716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2 788 950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544 083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887 486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227 884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4 827 426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1 192 599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419 227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580 381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73"/>
        <w:gridCol w:w="2033"/>
        <w:gridCol w:w="1913"/>
        <w:gridCol w:w="2133"/>
        <w:gridCol w:w="2073"/>
        <w:gridCol w:w="2173"/>
      </w:tblGrid>
      <w:tr>
        <w:trPr>
          <w:trHeight w:val="2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5 645 415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3 050 635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425 648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826 615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1 342 517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557 362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на обеспечение занятости через развитие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и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700"/>
        <w:gridCol w:w="2168"/>
        <w:gridCol w:w="2288"/>
        <w:gridCol w:w="2347"/>
        <w:gridCol w:w="2666"/>
      </w:tblGrid>
      <w:tr>
        <w:trPr>
          <w:trHeight w:val="255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 и социально-культурных объектов и благоустройство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 и социально-культурных объектов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 пунктов расположенных в сельских населенных пунктах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49 478 876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40 563 432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435 902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8 479 542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2 505 760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2 055 760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2 346 431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1 904 756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441 675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8 078 314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6 926 284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1 046 338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2 248 980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1 587 821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661 159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4 335 125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3 375 617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959 508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4 115 210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3 126 315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918 354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2 401 235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1 790 994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2 395 463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2 395 463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2 621 907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2 247 197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2 952 221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2 220 906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731 315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2 663 128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1 498 671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1 123 360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2 181 046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1 641 513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539 533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1 899 217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8 734 839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7 892 918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 кредитов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
текущих мероприятий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моногородов на 2012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33"/>
        <w:gridCol w:w="1673"/>
        <w:gridCol w:w="1713"/>
        <w:gridCol w:w="1613"/>
        <w:gridCol w:w="1613"/>
        <w:gridCol w:w="1613"/>
        <w:gridCol w:w="1773"/>
      </w:tblGrid>
      <w:tr>
        <w:trPr>
          <w:trHeight w:val="34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– обучение предпринимательству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10 557 744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6 676 000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897 254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152 755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438 569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831 266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612 058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2 997 877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2 146 116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889 121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630 378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628 419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211 092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649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60"/>
        <w:gridCol w:w="3134"/>
        <w:gridCol w:w="1957"/>
        <w:gridCol w:w="1817"/>
        <w:gridCol w:w="2641"/>
        <w:gridCol w:w="1397"/>
      </w:tblGrid>
      <w:tr>
        <w:trPr>
          <w:trHeight w:val="20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 средств, необходимая для выполнения государственного задания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обучению государственных служащих для повышения квалификации с привлечением зарубежных специалистов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ведущих практиков и получение навыков решения практических задач в таких областях, как анализ государственной политики и государственного управления; экономическая политика и государственное финансирование и бюджетирование; ведение переговоров и лидерство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 Республики Казахстан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обучению государственных служащих для повышения квалификации с привлечением зарубежных специалистов»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обеспеченности земельными, водными, трудовыми ресурсами сельскохозяйственных производителей с выделением регионов, способных выращивать конкурентоспособную сельскохозяйственную продукцию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долгосрочных мер и механизмов обеспечения продовольственной безопасности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долгосрочных мер и механизмов, направленных на удовлетворение потребностей населения в объемах и ассортименте, которые соответствуют международным нормам потребления пищевых продуктов, необходимых для активного и здорового образа жизни на основе анализа тенденций и факторов развития мирового и внутреннего рынка продовольственных товаров, внутренних и внешних угроз продовольственной безопасности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4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комплексного развития малых городов страны и выработка предложений по их дальнейшему развитию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необходимостью на сегодняшний день комплексного изучения малых городов для выработки рекомендаций по обеспечению их устойчивого развития в среднесрочной и долгосрочной перспективе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4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региональной политики в части развития сельских территорий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рекомендаций, направленных на стимулирование развития как потенциально перспективных сельских населенных пунктов, так и государственного регулирования переселения сельского населения в точки экономического роста (агломерации, областные центры и другие перспективные городские поселения)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 постановлением Правительства Республики Казахстан от 13 апреля 2010 года № 301 «Об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 в рамках четвертого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разработке систем водоснабжения и водоотведения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«Разработка обоснований инвестиций»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2 847 970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технического регулирования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и сметно-нормативных документов строительной отрасли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 (КазНИИСА)»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1 846 344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проекты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типовых проектов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 (КазНИИСА)»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901 613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в сфере жилищно-коммунального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документов в сфере жилищно-коммунального хозяйства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модернизации и развития жилищно-коммунального хозяйства»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98 800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обследования объектов жилищно-коммунального хозяйства и разъяснительно-информационно-пропагандисткой работы с населением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модернизации и развития жилищно-коммунального хозяйства»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«Проведение мероприятий по энергосбережению объектов социальной сферы и жилищно-коммунального хозяйства»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4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текущей ситуации социально-экономического развития, действующих нормативно-правовых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Республики Казахстан в Комитеты ОЭСР, разработка плана мероприятий по вступлению Республики Казахстан в ОЭСР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29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 (ведомственных) функциональных обзоров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(сферах) государственного управления для более четкого определения полномочий государственных органов и уровней государственного управления, а также совершенствования процессов осуществления функций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 анализа сильных и слабых сторон конкурентоспособности национальной экономики и выработка рекомендаций с последующим практическим применением их в деятельности государственных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3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94 374</w:t>
            </w:r>
          </w:p>
        </w:tc>
      </w:tr>
      <w:tr>
        <w:trPr>
          <w:trHeight w:val="26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и сопровождение Системы управления инвестиционными процессами Республики Казахстан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исследования являются актуализация Схемы рационального размещения производственных мощностей Республики Казахстан до 2015 года (разработанной во исполнение поручения Главы государства, данного 15 мая 2009 года на XII внеочередном съезде Народно-демократической партии "Hуp Отан") и анализ инвестиционной политики Казахстана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текущих тенденций развития казахстанской и мировой экономики, мировой финансовой системы, мировых товарных рынков с выявлением внешних рисков и угроз для экономики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ежедневного, еженедельного, ежемесячного и ежеквартального мониторинга показателей мировой экономики и экономики Казахстана, что позволит оперативно выявлять риски для экономики Казахстана, также разрабатывать научно-обоснованную оценку происходящих экономических событий в мире и стране, в случае усиления негативного влияния рисков на экономику Казахстана выработать конкретные рекомендации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дальнейшей динамики развития стран – партнеров по ЕЭП и учет возможных макроэкономических рисков в условиях нестабильности экзогенных факторов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 потребности в кадрах с учетом демографической ситуации, социально-экономического положения регионов с составлением прогноза ситуации до 2020 года в целом по стране и регионам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исследования является является разработка методики определения и прогноза потребности в кадрах экономики Казахстана, в том числе по проведению ежегодной оценки потребности в кадрах.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Разрабатываемая методика определения и прогноза потребности в кадрах будет учитывать демографическую ситуацию, социально-экономическое положение регионов, а также содержать прогноз ситуации до 2030 года в целом по стране и регионам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4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реализации стратегических и программных документов посредством регулярного сбора информации для изучения и анализа эффективного использования ресурсов, выполнения запланированных мероприятий, достижения запланированных целевых индикаторов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Правилами проведения научной экспертизы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168 560</w:t>
            </w:r>
          </w:p>
        </w:tc>
      </w:tr>
      <w:tr>
        <w:trPr>
          <w:trHeight w:val="23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вхождения в 30-ку развитых стран мира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исследования: разработка Концепции, обеспечивающей вхождение Казахстана к 2050 году в число 30-ти развитых государств мира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формирования Дорожных карт по перспективным национальным кластерам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формирования Дорожных карт по перспективным национальным кластерам с учетом мировых тенденций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определению перспективных дел Республики Казахстан, направлений дальнейшего развития евразийской интеграции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дальнейшему развитию интеграции в рамках формирования Евразийского экономического союза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7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к проекту Общенациональной концепции социального развития Республики Казахстан до 2030 года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проекте Общенациональной концепции социального развития Республики Казахстан до 2030 года будут обозначены видение казахстанской модели социального государства и ее основные принципы, стратегические направления социальной модернизации страны, целевые индикаторы, отражающие развитие социальной сферы до 2030 года и стратегию действий по их достижению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4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переговорных позиций в рамках вступления Казахстана в ВТО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по вступлению Казахстана в ВТО, аналитическому сопровождению по всему спектру вопросов, в частности в рамках подготовки проекта доклада рабочей группы по вступлению Казахстана в ВТО, сопровождению в переговорах, как на многостороннем, так и на двустороннем уровне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</w:p>
        </w:tc>
      </w:tr>
      <w:tr>
        <w:trPr>
          <w:trHeight w:val="24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развитию правовой базы Таможенного союза и Единого экономического пространства Республики Беларусь, Республики Казахстан и Российской Федерации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и содержательному наполнению проектов документов в рамках ТС и ЕЭП с учетом национальных интересов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23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развитию торгово-экономического сотрудничества с учетом обязательств принимаемых в рамках ВТО, Таможенного союза и Единого экономического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переговорной позиции в ходе переговоров по созданию зон свободной торговли как с третьими странами, так и странами СНГ, направленных на продвижение казахстанской продукции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159 550</w:t>
            </w:r>
          </w:p>
        </w:tc>
      </w:tr>
      <w:tr>
        <w:trPr>
          <w:trHeight w:val="30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102 038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учета концессионных обязательств в долгосрочном периоде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 и механизмов заключения договоров ГЧП, подзаконных нормативных правовых актов Республики Казахстан, направленное на внедрение новых видов договоров государственно- частного партнерства в Республике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законодательства в сфере государственно-частного партнерства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рекомендации по проекту Закона о развитии ГЧП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практической помощи местным исполнительным органам в продвижении ГЧП в регионах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проведения исследований, будут осуществляться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«полевые» исследования в 8 регионах, которые включают в себя: Мангыстаускую область, Атыраускую область, Восточно-Казахстанскую область, Жамбылскую область, Южно-Казахстанскую область, Актюбинскую область, Алматинскую область,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методологических рекомендаций по продвижению механизмов ГЧП, основанных на результатах региональной работы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подготовке документов концессионных проектов на различных этапах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подготовке и реализации концессионных проектов, направленных на оказание методологической помощи государственным органам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60 458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подходов к планированию, рассмотрению и отбору бюджетных инвестиций в рамках концепции новой бюджетной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бюджетного процесса путем градации требований к различным типам инвестиционных проектов, а также по минимизации рисков удорожания инвестиционных проектов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14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«Услуги по совершенствованию мобилизационной подготовки и мобилизации»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</w:tr>
      <w:tr>
        <w:trPr>
          <w:trHeight w:val="58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мероприятий Национального плана организации и проведения Международной специализированной выставки ЭКСПО-2017 на 2013 - 2018 годы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разработки свода планов, программ и стратегий по каждому разделу Регистрационного досье, описывающего основные действия, направленные на успешную организацию выставки, а также устанавливающего сроки их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изучения международного опыта организации и проведения международных выставок ЭКСПО для дальнейшего применения и успешного проведения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создания позитивного имиджа страны в глазах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ознакомления с историей и бытом народов Казахстана зарубежных туристов во время проведения выставки развития туризма в окрестностях города Астаны;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оплаты регистрационного взноса после внесения Регистрационного досье для признания выставки и т.д.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2 328 396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на строительство выставочного комплекса Экспо-2017, в городе Астане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«Строительство выставочного комплекса Экспо-2017, в городе Астане»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организации международных имиджевых выставок»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6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Астанинского экономического форума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VI Астанинского экономического форума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«Услуги по обеспечению проведения Астанинского экономического форума»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27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общих методологических подходов по внедрению минимальных социальных стандартов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исследование государственных минимальных социальных стандартов в контексте современной социально-экономической модернизации казахстанского общества и разработка общих методологических подходов по внедрению минимальных социальных стандартов, а также норм и нормативов обеспечения граждан минимальными социальными стандартами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«Обеспечение проведения исследований в рамках социальной модернизации Республики Казахстан»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26 087</w:t>
            </w:r>
          </w:p>
        </w:tc>
      </w:tr>
      <w:tr>
        <w:trPr>
          <w:trHeight w:val="15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1 295 953</w:t>
            </w:r>
          </w:p>
        </w:tc>
      </w:tr>
      <w:tr>
        <w:trPr>
          <w:trHeight w:val="18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системы технического и профессионального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повышения квалификации преподавателей и менеджеров с привлечением международных экспертов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«Кәсіпқор»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319 373</w:t>
            </w:r>
          </w:p>
        </w:tc>
      </w:tr>
      <w:tr>
        <w:trPr>
          <w:trHeight w:val="24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12 202 307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2013 году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ОЭСР по раннему образованию и уходу за детьми в 2013 году, в том числе оплата взноса, документационная и ресурсная поддержка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97 100 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проведения этапа исследования ОЭСР «Эффективность использования ресурсов в школах» в 2013 году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процесса формирования политики в сфере образования, создание эффективной системы использования ресурсов в деятельности школ, а также улучшение образовательных показателей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2013 году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Международного обзора ОЭСР по техническому и профессиональному образованию в 2013 году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60 300 </w:t>
            </w:r>
          </w:p>
        </w:tc>
      </w:tr>
      <w:tr>
        <w:trPr>
          <w:trHeight w:val="3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133 094</w:t>
            </w:r>
          </w:p>
        </w:tc>
      </w:tr>
      <w:tr>
        <w:trPr>
          <w:trHeight w:val="20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монументального и декоративного прикладного искусства древних тюрков в контексте формирования тюркского культурного комплекса; историко - культурное наследие и интеграционные процессы тюркских народов и государств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 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373 712</w:t>
            </w:r>
          </w:p>
        </w:tc>
      </w:tr>
      <w:tr>
        <w:trPr>
          <w:trHeight w:val="50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Проведение научно-аналитических работ по усовершенствованию методологии научно-технической экспертизы.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 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1 473 352</w:t>
            </w:r>
          </w:p>
        </w:tc>
      </w:tr>
      <w:tr>
        <w:trPr>
          <w:trHeight w:val="3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центр научно-технической информации»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73 425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научно-технологический холдинг «Парасат»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1 335 000</w:t>
            </w:r>
          </w:p>
        </w:tc>
      </w:tr>
      <w:tr>
        <w:trPr>
          <w:trHeight w:val="25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2014-2016 годы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вирусных векторов с интегрированными генами модельных и актуальных белков человека в составе вирусных репликонов. Изучение репарационной активности белков Mycobacterium tuberculosis in vitro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90 014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 стратегическая программа исследований критического состояния вещества перспективных материалов и источников 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выращивания и характеризации тонких наноструктурированных пленок при помощи разработанной импульсной высокоэнергетичной магнетронной экспериментальной установки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3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основы качественного долголетия и разработка инновационных технологий геронтоинжиниринга на 2011 – 2014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Кишечный микробиом и его влияние на здоровье и старение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Генетическая характеристика казахов на основе полногемного секвенирования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Исследование кишечного микробиома казахстанской популяции в разных возрастных группах, выявление особенностей компонентов кишечного микробиома и ассоциаций со здоровьем и старением.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Генетическая характеристика казахов на основе полногемного секвенирования. Определение нуклеотидной последовательности всей геномной ДНК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Межрегионального профессионального центра подготовки, переподготовки и повышения квалификации кадров в городе Атырау (колледж)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по организации учебно-производственного процесса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«Кәсіпқор»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249 101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внедрению и организации обучения по программе Foundation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обучению студентов по программе Foundation и подготовке казахстанских преподавателей к преподаванию экспериментальных образовательных программ, внедряемых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«Кәсіпқор»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1 164 074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разработке образовательных программ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для образовательных организаций холдинга «Кәсіпқор» с привлечением международных экспертов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«Кәсіпқор»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400 164</w:t>
            </w:r>
          </w:p>
        </w:tc>
      </w:tr>
      <w:tr>
        <w:trPr>
          <w:trHeight w:val="20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в АОО «Назарбаев университет»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9 323 443</w:t>
            </w:r>
          </w:p>
        </w:tc>
      </w:tr>
      <w:tr>
        <w:trPr>
          <w:trHeight w:val="20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оператора Государственной образовательной системы»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</w:p>
        </w:tc>
      </w:tr>
      <w:tr>
        <w:trPr>
          <w:trHeight w:val="50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разработку проекта поправок в нормативные правовые акты Республики Казахстан по вопросам внедрения подушевого финансирования в школах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и проведение консультаций для работников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 данных и мониторинг контингента учащихся в школах;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мониторинг передвижения учащихся между школами и пересчет сумм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проблем, возникающих в школах в период апробации, и внесение соответствующих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мониторинг использования средств фондов стимулирования школ и деятельности попечительских/наблюдательных советов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мониторинг составления и исполнения бюджетов школ, вносимых в них изменений на соответствие принципам, методике и правилам подушевого финансирования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«Оплата услуг Оператору по подушевому финансированию»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2 204 803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16 736 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372 850</w:t>
            </w:r>
          </w:p>
        </w:tc>
      </w:tr>
      <w:tr>
        <w:trPr>
          <w:trHeight w:val="30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санитарной авиации»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«Обеспечение гарантированного объема бесплатной медицинской помощи, за исключением направлений, финансируемых на местном уровне»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«Оказание медицинской помощи в форме санитарной авиации»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1 768 661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«Разработка обоснований инвестиций по твердо-бытовым отходам»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149 990</w:t>
            </w:r>
          </w:p>
        </w:tc>
      </w:tr>
      <w:tr>
        <w:trPr>
          <w:trHeight w:val="27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культурных мероприятий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 в Казахстане и зарубежом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социально значимых и культурных мероприятий»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571 237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Интернет-портал Bnews.kz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социально-экономической и общественно-политической жизни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345 380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на государственном языке через Интернет-портал Baq.kz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казахоязычных СМИ в Интернете, развитие государственного языка, увеличение контента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92 159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сайта Премьер-Министра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Премьер-Министра Республики Казахстан в интернете для повышения уровня информированности населения о работе государственных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122 131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печатных СМИ в Интернет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отечественных интернет – СМИ, усиление присутствия казахстанских СМИ в Центрально-Азиатском и международном информационном пространстве, в целях продвижения позитивного имиджа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58 931</w:t>
            </w:r>
          </w:p>
        </w:tc>
      </w:tr>
      <w:tr>
        <w:trPr>
          <w:trHeight w:val="20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государственного присутствия в Интернете и формирования положительной информационной среды посредством видео-порталов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мультимедийного контента Казахстана, формирование казахстанского Интернет-телевидения и радио, предоставление услуг мультимедиа хостинга посетителям портала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в Интернете через социальную сеть El.kz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Интернет-ресурса для казахскоязычной молодежи всего мира, управление общественным мнением молодых людей, повышения образованности, культурного уровня, патриотизма.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276 623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контентного сопровождения и продвижения официальных Интернет-ресурсов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количественных и качественных характеристик текущего уровня доступности информации о деятельности государственных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47 188</w:t>
            </w:r>
          </w:p>
        </w:tc>
      </w:tr>
      <w:tr>
        <w:trPr>
          <w:trHeight w:val="20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анализ Казнета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текущего состояния развития Казнета для определения перспективных направлений развития, точек стимулирования и оценки аудитории и их потребностей, прогнозирование развития Казахстанского сегмента Интернет на ближайшие годы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33 853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социально-политического влияния Интернета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информационных ресурсов Казнета, предоставление оценки влияние интернета на пользователей Казнета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Контентный перевод и контентное сопровождение литературного портала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пользователей Казнета, создание книжной базы Казахстана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146 451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имени Ш.Айманова»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2 632 391</w:t>
            </w:r>
          </w:p>
        </w:tc>
      </w:tr>
      <w:tr>
        <w:trPr>
          <w:trHeight w:val="27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дистрибьюции.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имени Ш.Айманова»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«Производство национальных фильмов»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317 890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«Агентство «Хабар»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«Білім», «24KZ»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12 103 072</w:t>
            </w:r>
          </w:p>
        </w:tc>
      </w:tr>
      <w:tr>
        <w:trPr>
          <w:trHeight w:val="17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«РТРК «Казахстан»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телеканалы «Казакстан», «Балапан», «Мәдениет», «Олимп», «Первый канал Евразия», областные ТВ, «Казахское радио», радио «Шалкар», радио «Астана», радио «Классика»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15 870 866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НФ МТРК «Мир»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Республике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290 009</w:t>
            </w:r>
          </w:p>
        </w:tc>
      </w:tr>
      <w:tr>
        <w:trPr>
          <w:trHeight w:val="58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транспондеров и распространение государственных и негосударственных теле-, радиоканалов через АО «Казтелерадио»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сеть аналоговых передатчиков эфирного вещания,услуги по аренде спутникового ресурса для распространения теле-, радиоканалов в HD формате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2 879 894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11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«Уйғұр айвази», журналы «Мысль», «Ақиқат», «Үркер»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 государственной информационной политики»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168 224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и развитию интегрированной информационной системы «е-Статистика»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«Информационно- вычислительный центр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