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8fe5e" w14:textId="8b8fe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об уставе Межправительственного совета дорожников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мая 2013 года № 557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об уставе Межправительственного совета дорожников.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Подписать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уставе Межправительственного совета дорожников.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мая 2013 года № 557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об уставе Межправительственного совета дорожник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Правительства государств-участников Содружества Независимых Государств, далее именуемые Сторонами,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согласились о нижеследующем: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Принять новую редакцию </w:t>
      </w:r>
      <w:r>
        <w:rPr>
          <w:rFonts w:ascii="Times New Roman"/>
          <w:b w:val="false"/>
          <w:i w:val="false"/>
          <w:color w:val="000000"/>
          <w:sz w:val="28"/>
        </w:rPr>
        <w:t>устава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Межправительственного совета дорожников, являющегося неотъемлемой частью настоящего Соглашения.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согласию Сторон в настоящее Соглашение могут быть внесены изменения и дополнения, являющиеся его неотъемлемой частью, которые оформляются соответствующим протоколом, вступающим в силу в порядке, предусмотренном для вступления в силу настоящего Соглашения. 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вступает в силу по истечении 30 дней с даты получения депозитарием последнего уведомления о выполнении подписавшими его Сторонами внутригосударственных процедур, необходимых для его вступления в силу.</w:t>
      </w:r>
    </w:p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после его вступления в силу открыто для присоединения любого государства-участника СНГ путем передачи депозитарию документа о присоединении.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присоединяющегося государства Соглашение вступает в силу по истечении 30 дней с даты получения депозитарием документа о присоединении.</w:t>
      </w:r>
    </w:p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заключается на неопределенный срок. Каждая из Сторон вправе выйти из настоящего Соглашения, направив депозитарию письменное уведомление о таком своем намерении не позднее чем за шесть месяцев до выхода и урегулировав обязательства, возникшие за время действия настоящего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Минск 2013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880"/>
        <w:gridCol w:w="6880"/>
      </w:tblGrid>
      <w:tr>
        <w:trPr>
          <w:trHeight w:val="30" w:hRule="atLeast"/>
        </w:trPr>
        <w:tc>
          <w:tcPr>
            <w:tcW w:w="6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Азербайджанской Республики</w:t>
            </w:r>
          </w:p>
        </w:tc>
        <w:tc>
          <w:tcPr>
            <w:tcW w:w="6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 Федерации</w:t>
            </w:r>
          </w:p>
        </w:tc>
      </w:tr>
      <w:tr>
        <w:trPr>
          <w:trHeight w:val="30" w:hRule="atLeast"/>
        </w:trPr>
        <w:tc>
          <w:tcPr>
            <w:tcW w:w="6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Армения</w:t>
            </w:r>
          </w:p>
        </w:tc>
        <w:tc>
          <w:tcPr>
            <w:tcW w:w="6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Таджикистан</w:t>
            </w:r>
          </w:p>
        </w:tc>
      </w:tr>
      <w:tr>
        <w:trPr>
          <w:trHeight w:val="30" w:hRule="atLeast"/>
        </w:trPr>
        <w:tc>
          <w:tcPr>
            <w:tcW w:w="6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Беларусь</w:t>
            </w:r>
          </w:p>
        </w:tc>
        <w:tc>
          <w:tcPr>
            <w:tcW w:w="6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Туркменистана</w:t>
            </w:r>
          </w:p>
        </w:tc>
      </w:tr>
      <w:tr>
        <w:trPr>
          <w:trHeight w:val="30" w:hRule="atLeast"/>
        </w:trPr>
        <w:tc>
          <w:tcPr>
            <w:tcW w:w="6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6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Узбекистан</w:t>
            </w:r>
          </w:p>
        </w:tc>
      </w:tr>
      <w:tr>
        <w:trPr>
          <w:trHeight w:val="30" w:hRule="atLeast"/>
        </w:trPr>
        <w:tc>
          <w:tcPr>
            <w:tcW w:w="6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Кыргызской Республики</w:t>
            </w:r>
          </w:p>
        </w:tc>
        <w:tc>
          <w:tcPr>
            <w:tcW w:w="6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Украины</w:t>
            </w:r>
          </w:p>
        </w:tc>
      </w:tr>
      <w:tr>
        <w:trPr>
          <w:trHeight w:val="30" w:hRule="atLeast"/>
        </w:trPr>
        <w:tc>
          <w:tcPr>
            <w:tcW w:w="6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Молдова</w:t>
            </w:r>
          </w:p>
        </w:tc>
        <w:tc>
          <w:tcPr>
            <w:tcW w:w="6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 об уставе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Межправительственного совета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дорожников           </w:t>
      </w:r>
    </w:p>
    <w:bookmarkEnd w:id="9"/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УСТАВ</w:t>
      </w:r>
      <w:r>
        <w:br/>
      </w:r>
      <w:r>
        <w:rPr>
          <w:rFonts w:ascii="Times New Roman"/>
          <w:b/>
          <w:i w:val="false"/>
          <w:color w:val="000000"/>
        </w:rPr>
        <w:t>
Межправительственного совета дорожников</w:t>
      </w:r>
    </w:p>
    <w:bookmarkEnd w:id="10"/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Межправительственный совет дорожников (далее – МСД) является органом отраслевого сотрудничества СНГ, осуществляющим деятельность в рамках своих полномочий, и подотчетен Экономическому совету и Совету глав правительств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своей деятельности МСД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>уставом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Содружества Независимых Государств, международными договорами, заключенными в рамках Содружества Независимых Государств, решениями Совета глав государств, Совета глав правительств и Экономического совета СНГ, а также настоящим уставом.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МСД в рамках своей компетенции взаимодействует с Комиссией по экономическим вопросам при Экономическом совете СНГ, Исполнительным комитетом СНГ, органами отраслевого сотрудничества СНГ в области транспорта (координационное транспортное совещание государств – участников СНГ, Совет по железнодорожному транспорту государств – участников Содружества, Координационный комитет транспортных коридоров СНГ) и иными органами отраслевого сотрудничества СНГ.</w:t>
      </w:r>
    </w:p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Цель, основные направления деятельности и функции МСД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Цель МСД – содействие развитию и совершенствованию сети автомобильных дорог общего пользования, создание условий для более полного использования производственного и научно-технического потенциала дорожных организаций государств-участников СНГ, оказание поддержки правительствам в проведении согласованной дорожной политики и углублении интеграционных процессов, повышение уровня подготовки кадров.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2.2. Основными направлениями деятельности МСД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расширению взаимовыгодных отношений между дорожными администрациями – участницами МСД в области проектирования, строительства, реконструкции, ремонта и содержания автомобильных дорог и дорожных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концепций научно-технической политики в дорожной отрасли, в том числе в области экологии и безопасности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координация взаимодействия дорожных администраций по проектированию, строительству, реконструкции, ремонту и содержанию автомобильных дорог и дорожных сооружений, отнесенных к перечню международных автомобильных дорог СНГ;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рекомендаций по проведению согласованной дорожной политики государств-участников СНГ;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по подготовке кадров, работе учебных заведений дорожного профиля и научно-исследовательских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2.3. Основные функции МСД: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совместное решение научно-технических задач, внесение в установленном порядке предложений по совершенствованию основополагающих нормативных документов в области дорожного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координация взаимодействия по вопросам развития дорожных отраслей государств-участников СНГ;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реализации совместных проектов по строительству, реконструкции, ремонту и содержанию автомобильных дорог и дорожных сооружений, строительству объектов промышленного, жилищного и гражданского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рекомендаций по развитию подъездных дорог к пунктам пропуска через государственные границы государств-участников СНГ на приоритетных направлениях грузопассажирских перевозок;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координации проектов, планов строительства автомобильных дорог, дорожных сетей, международных транспортных коридоров, прилегающих к пунктам пропуска через государственные границы государств – участников СНГ, с исполнительными органами государственной власти, в компетенции которых находятся строительство (реконструкция) и развитие пунктов пропуска;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рекомендаций по организации совместных производств дорожно-строительных материалов, конструкций, средств механизации, приборов контроля качества работ и диагностики дорог, технических средств организации движения, программных продуктов;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предложений по подготовке нормативных и методологических документов, рекомендаций, строительных норм и правил, межгосударственных стандартов; подготовка информационных справочных и аналитических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предложений по совместному финансированию и проведению научно-исследовательских работ по развитию дорожного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контактов с соответствующими международными организациями и обеспечение участия МСД в международных союзах, конгрессах и других форумах.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2.4. МСД для реализации своих функций: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подготавливает и вносит в установленном порядке на рассмотрение высших органов СНГ проекты документов по вопросам, касающимся развития дорожных отраслей государств-участников СНГ;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обращается в органы исполнительной власти государств-участников МСД для получения информации о выполнении двух и многосторонних соглашений, решений Совета глав государств и Совета глав правительств СНГ по вопросам, входящим в компетенцию МСД;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созывает и проводит пленарные заседания, а по отдельным вопросам – рабочие совещания или рабочие группы для подготовки проектов документов, относящихся к компетенции МСД;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проводит научно-практические конференции, семинары, совещания, выставки и другие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запрашивает информацию от дорожных администраций – участниц МСД по вопросам, входящим в его компетенцию.</w:t>
      </w:r>
    </w:p>
    <w:bookmarkEnd w:id="13"/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работы МСД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В состав МСД входят руководители органов государственной власти государств-участников СНГ, в компетенции которых находятся вопросы организации осуществления дорожной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каждое государство-участник МСД имеет один голос.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состав МСД с правом совещательного голоса входит руководитель секретариата МСД, а также на основе Положения о статусе наблюдателя, утвержденного МСД, могут входить представители органов государственной власти государств, не являющихся участниками СНГ, разделяющих цели и задачи МСД.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решению МСД в его состав с правом совещательного голоса могут входить руководители органов отраслевого сотрудничества СНГ, руководитель Международной академии транспорта, представитель Исполнительного комитета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решению членов МСД в его работе в качестве ассоциированных членов могут участвовать представители дорожных организаций, межгосударственных, межправительственных, региональных, общественных и научно-исследовательских организаций, ассоциаций, акционерных обществ, холдингов и других организаций. Положение об ассоциированном членстве утверждается МСД.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МСД на основе утвержденных положений действуют в качестве структурных подразделений: экспертно-научный совет, межгосударственный технический комитет «Дорожное хозяйство», постоянно действующие рабочие группы: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управлению и развитию дорожного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правовым проблемам;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финансированию дорожного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технической политике, содержанию и безопасности дорожного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необходимости, по другим направлениям деятельности дорожных хозяйств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Руководители указанных рабочих групп утверждаются МСД.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по решению членов МСД могут создаваться временные рабочие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3.2. МСД утверждает регламент своей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3.3. Заседания МСД проводятся по мере необходимости по предложению членов МСД, но не реже одного раза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Заседания признаются правомочными, если в их работе принимают участие не менее двух третей его 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и сроки проведения заседаний определяются по предварительной договоренности членов МСД.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Расходы, связанные с финансированием проведения заседаний МСД, осуществляются за счет соответствующих органов государственной власти принимающего государства-участника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на командирование членов МСД и участников мероприятий МСД осуществляются направляющими органами государственной власти, организациями и предприятиями государств-участников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3.4. МСД возглавляет председатель.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Председательство осуществляется поочередно каждым государством – участником СНГ в лице его представителя в порядке русского алфавита названий государств-участников СНГ в течение одного года, если иное не будет решено МСД.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Предшествующий и последующий председатели МСД являются его сопредседателями. В случае временного отсутствия председателя его обязанности возлагаются на одного из сопредседателей.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3.5. МСД ежегодно утверждает план работы, определяет порядок и сроки рассмотрения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3.6. Решения МСД принимаются простым большинством голосов его членов, присутствующих на заседании, если иное не определено решением МСД.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Любой член МСД может заявить о своей незаинтересованности в том или ином вопросе, что не должно рассматриваться как препятствие для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МСД, не согласные с решением, могут выразить особое мнение, которое вносится в протокол заседания.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3.7. Организационно-техническое и информационное обеспечение деятельности МСД осуществляется постоянно действующим исполнительным органом МСД – секретариатом. Функции секретариата МСД и порядок его деятельности определяются его Уставом, утверждаемым МСД.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расходов, связанных с деятельностью МСД, включая расходы на содержание его секретариата, осуществляется за счет ежегодных взносов участников МСД из внебюджетных источников, добровольных взносов и пожертвований юридических и физических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Размеры отчислений участников МСД устанавливаются решением МСД при утверждении сметы расходов секретариата.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3.8. Исполнительный орган МСД возглавляет руководитель секретариата МСД, утверждаемый в этой должности решением МСД на пятилетний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Секретариата МСД по должности является заместителем председателя МСД.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3.9. Место пребывания Секретариата МСД – город Москва, Российская Федерация.</w:t>
      </w:r>
    </w:p>
    <w:bookmarkEnd w:id="15"/>
    <w:bookmarkStart w:name="z3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Заключительные положения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МСД ежегодно представляет в Исполнительный комитет СНГ информацию о своей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 о работе МСД рассматривается в установленном порядке на заседании Совета глав правительств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отчета МСД утверждается Комиссией по экономическим вопросам при Экономическом совете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4.2. Рабочим языком МСД является русский язык.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