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90a" w14:textId="36c8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31 декабря 2008 года № 1333 "Об установлении норм расходов на проживание и выплату суммы денег обучаемому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546.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1333 «Об установлении норм расходов на проживание и выплату суммы денег обучаемому лицу» (САПП Республики Казахстан, 2008 г., № 48, ст. 550)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нормы расходов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на проживание обучаемого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4), 5)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нормы расходов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4), 5)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приложению 6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 и 6 к указанному постановлению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546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автономной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определенной подпунктами 1), 2), 3), 4), 5) пункта 1</w:t>
      </w:r>
      <w:r>
        <w:br/>
      </w:r>
      <w:r>
        <w:rPr>
          <w:rFonts w:ascii="Times New Roman"/>
          <w:b/>
          <w:i w:val="false"/>
          <w:color w:val="000000"/>
        </w:rPr>
        <w:t>
статьи 135-1 Налогового Кодекса на проживание обучаемого лица,</w:t>
      </w:r>
      <w:r>
        <w:br/>
      </w:r>
      <w:r>
        <w:rPr>
          <w:rFonts w:ascii="Times New Roman"/>
          <w:b/>
          <w:i w:val="false"/>
          <w:color w:val="000000"/>
        </w:rPr>
        <w:t>
при направлении на обучение, повышение квалификации или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переподготовку за пределы Республики Казахстан, не состоящего</w:t>
      </w:r>
      <w:r>
        <w:br/>
      </w:r>
      <w:r>
        <w:rPr>
          <w:rFonts w:ascii="Times New Roman"/>
          <w:b/>
          <w:i w:val="false"/>
          <w:color w:val="000000"/>
        </w:rPr>
        <w:t>
в трудовых отношениях с данной автономной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образования, но состоящего в трудовых отношениях с другой</w:t>
      </w:r>
      <w:r>
        <w:br/>
      </w:r>
      <w:r>
        <w:rPr>
          <w:rFonts w:ascii="Times New Roman"/>
          <w:b/>
          <w:i w:val="false"/>
          <w:color w:val="000000"/>
        </w:rPr>
        <w:t>
автономной организацией образования, определенной подпунктами</w:t>
      </w:r>
      <w:r>
        <w:br/>
      </w:r>
      <w:r>
        <w:rPr>
          <w:rFonts w:ascii="Times New Roman"/>
          <w:b/>
          <w:i w:val="false"/>
          <w:color w:val="000000"/>
        </w:rPr>
        <w:t>
1), 2), 3), 4), 5) пункта 1 статьи 135-1 Налогового Кодекса,</w:t>
      </w:r>
      <w:r>
        <w:br/>
      </w:r>
      <w:r>
        <w:rPr>
          <w:rFonts w:ascii="Times New Roman"/>
          <w:b/>
          <w:i w:val="false"/>
          <w:color w:val="000000"/>
        </w:rPr>
        <w:t>
по специальности, определенной решением автономной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образования, осуществляющей такие расходы, которые применяются</w:t>
      </w:r>
      <w:r>
        <w:br/>
      </w:r>
      <w:r>
        <w:rPr>
          <w:rFonts w:ascii="Times New Roman"/>
          <w:b/>
          <w:i w:val="false"/>
          <w:color w:val="000000"/>
        </w:rPr>
        <w:t>
при определении доходов физического лица,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53"/>
        <w:gridCol w:w="3313"/>
      </w:tblGrid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расходов в день на проживание (в долларах США)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Содружества Независимых Государств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546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автономной организации образования, определенной</w:t>
      </w:r>
      <w:r>
        <w:br/>
      </w:r>
      <w:r>
        <w:rPr>
          <w:rFonts w:ascii="Times New Roman"/>
          <w:b/>
          <w:i w:val="false"/>
          <w:color w:val="000000"/>
        </w:rPr>
        <w:t>
подпунктами 1), 2), 3), 4), 5) пункта 1 статьи 135-1 Налогового</w:t>
      </w:r>
      <w:r>
        <w:br/>
      </w:r>
      <w:r>
        <w:rPr>
          <w:rFonts w:ascii="Times New Roman"/>
          <w:b/>
          <w:i w:val="false"/>
          <w:color w:val="000000"/>
        </w:rPr>
        <w:t>
Кодекса на проживание обучаемого лица, при направлении на</w:t>
      </w:r>
      <w:r>
        <w:br/>
      </w:r>
      <w:r>
        <w:rPr>
          <w:rFonts w:ascii="Times New Roman"/>
          <w:b/>
          <w:i w:val="false"/>
          <w:color w:val="000000"/>
        </w:rPr>
        <w:t>
обучение, повышение квалификации или переподготовку в пределах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не состоящего в трудовых отношениях с</w:t>
      </w:r>
      <w:r>
        <w:br/>
      </w:r>
      <w:r>
        <w:rPr>
          <w:rFonts w:ascii="Times New Roman"/>
          <w:b/>
          <w:i w:val="false"/>
          <w:color w:val="000000"/>
        </w:rPr>
        <w:t>
данной автономной организацией образования, но состоящего в</w:t>
      </w:r>
      <w:r>
        <w:br/>
      </w:r>
      <w:r>
        <w:rPr>
          <w:rFonts w:ascii="Times New Roman"/>
          <w:b/>
          <w:i w:val="false"/>
          <w:color w:val="000000"/>
        </w:rPr>
        <w:t>
трудовых отношениях с другой автономной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образования, определенной подпунктами 1), 2), 3), 4), 5)</w:t>
      </w:r>
      <w:r>
        <w:br/>
      </w:r>
      <w:r>
        <w:rPr>
          <w:rFonts w:ascii="Times New Roman"/>
          <w:b/>
          <w:i w:val="false"/>
          <w:color w:val="000000"/>
        </w:rPr>
        <w:t>
пункта 1 статьи 135-1 Налогового Кодекса, по специальности,</w:t>
      </w:r>
      <w:r>
        <w:br/>
      </w:r>
      <w:r>
        <w:rPr>
          <w:rFonts w:ascii="Times New Roman"/>
          <w:b/>
          <w:i w:val="false"/>
          <w:color w:val="000000"/>
        </w:rPr>
        <w:t>
определенной решением автономной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осуществляющей такие расходы, которые применяются при</w:t>
      </w:r>
      <w:r>
        <w:br/>
      </w:r>
      <w:r>
        <w:rPr>
          <w:rFonts w:ascii="Times New Roman"/>
          <w:b/>
          <w:i w:val="false"/>
          <w:color w:val="000000"/>
        </w:rPr>
        <w:t>
определении доходов физического лица,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6664"/>
        <w:gridCol w:w="5540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обучения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расходов в день на проживание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центры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 МРП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Астана, Алматы, Атырау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