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4692d" w14:textId="67469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сотрудничестве в области подготовки научных и научно-педагогических кадров для вооруженных сил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мая 2013 года № 540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сотрудничестве в области подготовки научных и научно-педагогических кадров для вооруженных сил государств-участников Содружества Независимых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Подписать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в области подготовки научных и научно-педагогических кадров для вооруженных сил государств-участников Содружества Независимых Государств с правом внесения в него изменений и дополнений, не имеющих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мая 2013 года № 540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>
о сотрудничестве в области подготовки научных и научно-педагогических кадров для вооруженных сил государств-участников Содружества Независимых Государств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Правительства государств-участников Содружества Независимых Государств,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Концепцией военного сотрудничества государств-участников Содружества Независимых Государств до 2015 года, утвержденной решением Совета глав государств СНГ от 10 декабря 2010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востребованность дальнейшего развития взаимодействия в области подготовки кадров для вооруженных сил государств-участников настоящего Соглашения,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заинтересованность и целесообразность подготовки высококвалифицированных научных и научно-педагогических кадров для вооруженных сил государств-участников настоящего Соглашения на основе межгосударственного сотрудничества,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национальным законодательством государств-участников СНГ и общепризнанными принципами и нормами международного права,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3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Соглашения используемые термины имеют следующие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военное учебное заведение – образовательное учреждение высшего, послевузовского и дополнительного профессионального образования государства-участника настоящего Соглашения, в котором осуществляется подготовка научных и научно-педагогических кадров, в том числе высшей квалификации, для вооруженных сил государств-участников настоящего Соглашения (далее – научные и научно-педагогические кадры);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научная (научно-исследовательская) организация – научное учреждение государства-участника настоящего Соглашения, получившее в соответствии с национальным законодательством право на осуществление образовательной деятельности в сфере послевузовского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магистратура – уровень профессионального образования, обеспечивающий подготовку специалистов для вооруженных сил государств-участников настоящего Соглашения с присуждением квалификации (степени) магистра;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адъюнктура – форма получения послевузовского профессионального образования в военных учебных заведениях и научных организациях, позволяющая подготовить квалификационную научную работу на соискание ученой степени кандидата наук, доктора философии (Doctor of Philosophy (Ph.D), доктора по профилю;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докторантура – форма подготовки специалиста высшей научной квалификации, позволяющая подготовить квалификационную научную работу на соискание ученой степени доктора наук, доктора философии (Doctor of Philosophy (Ph.D), доктора по профилю;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соискательство – форма подготовки диссертации на соискание соответствующей ученой степени специалистами, прикрепленными к военным учебным заведениям или научным организациям, в том числе без зачисления в адъюнктуру или докторантуру;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научные и научно-педагогические кадры – специалисты, профессионально занимающиеся научной (научной и педагогической) деятельностью в научных (научно-исследовательских) организациях и военных учебных заведениях.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принимают согласованные меры для дальнейшего развития взаимодействия в области подготовки кадров для вооруженных сил государств-участников настоящего Соглашения на основе сотрудничества в подготовке научных и научно-педагогических кадров для вооруженных сил государств-участников настоящего Соглашения и в этих целях: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осуществляют взаимную целевую подготовку научных и научно-педагогических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обеспечивают стажировку и повышение квалификации научных и научно-педагогических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развивают систему военных учебных заведений и научных организаций в интересах подготовки научных и научно-педагогических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обеспечивают сопоставимость основных квалификационных требований к подготовке научных, научно-педагогических кадров и содействуют признанию документов, подтверждающих полученную квалификацию;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развивают систему обмена информацией и документацией в области военного образования и науки;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реализуют совместные проекты в области подготовки и аттестации научных и научно-педагогических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формируют систематизированный перечень проблем и научных исследований по различным направлениям деятельности вооруженных сил государств-участников настоящего Соглашения.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осуществляют взаимную целевую подготовку научных и научно-педагогических кадров для вооруженных сил государств-участников настоящего Соглашения в магистратуре, адъюнктуре, докторантуре на договорной (контрактной) основе по очной и заочной формам обучения.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Направляющая Сторона осуществляет отбор кандидатов в магистратуру, адъюнктуру, докторантуру в соответствии с требованиями к отбору кандидатов для подготовки по выбранной специальности, действующими в принимающем государстве-участнике настоящего Соглашения, в части, не противоречащей национальному законодательству государства направляющей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Зачисление принимающей Стороной военнослужащих направляющего государства-участника настоящего Соглашения осуществляется без сдачи конкурсных экзаменов на основании рекомендации направляющей Стороны. Заявки оформляются через уполномоченные органы Сторон.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подготовке научных и научно-педагогических кадров для вооруженных сил государств-участников настоящего Соглашения Стороны учитывают практические и научные интересы направляющего государства-участника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Темы диссертационных работ военнослужащих направляющего государства-участника настоящего Соглашения определяются направляющей Стороной по согласованию с принимающей Стороной и утверждаются принимающей Стороной.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Содержание, сроки и порядок подготовки в магистратуре, адъюнктуре, докторантуре устанавливаются в соответствии с национальным законодательством принимающего государства и отражаются в контракте (договоре).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сотрудничают в подготовке научных и научно-педагогических кадров в форме соискательства ученых степеней.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взаимными договоренностями для завершения работы над диссертациями специалисты одной Стороны могут быть прикреплены к военным учебным заведениям или научным организациям (без зачисления в адъюнктуру или докторантуру) другого государства-участника настоящего Соглашения.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повышения качества подготовки научных и научно-педагогических кадров Стороны содействуют участию ученых и специалистов военных учебных заведений и научных организаций одной Стороны в экспертизе диссертационных работ другой Стороны.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развивают сотрудничество в области аттестации научных и научно-педагогических кадров для вооруженных сил посредством: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взаимного информирования о национальных системах аттестации научных и научно-педагогических кадров для вооруженных сил государств-участников настоящего Соглашения и происходящих в них изменениях;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обеспечения сопоставимости основных требований к соискателям ученых степеней и согласованности стандартов (требований);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гармонизации и унификации номенклатур специальностей научных работников, а также взаимных консультаций по их формированию;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создания равных условий военнослужащим одного государства-участника настоящего Соглашения для защиты диссертаций на соискание ученой степени на территории другого государства-участника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обеспечения выдачи в соответствии с законодательством принимающего государства-участника настоящего Соглашения соответствующих документов государственного образца, подтверждающих освоение военнослужащим направляющего государства-участника настоящего Соглашения содержания соответствующей образовательной программы подготовки научных и научно-педагогических кадров, в том числе с присвоением военнослужащему соответствующей квалификации (ученой степени).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признают на территориях государств-участников настоящего Соглашения документы государственного образца об ученых степенях, выданные национальными органами государств-участников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Приравнивание таких документов осуществляется в соответствии с национальным законодательством государств-участников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Кандидаты и доктора наук, доктора философии (Doctor of Philosophy (Ph.D) и по профилю, которым присуждена ученая степень в государствах-участниках настоящего Соглашения, признаются обладателями указанных степеней без дополнительной экспертизы.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взаимодействуют в повышении квалификации научных и научно-педагогических кадров путем реализации дополнительных образовательных программ, направленных на углубление и совершенствование ранее приобретенных профессиональных знаний.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основе взаимных договоренностей Стороны организуют стажировки научных и научно-педагогических кадров, а также осуществляют направление высококвалифицированных специалистов одной Стороны для образовательной и научной деятельности в военные учебные заведения и научные организации другого государства-участника настоящего Соглашения.</w:t>
      </w:r>
    </w:p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военнослужащих направляющего государства-участника настоящего Соглашения в период их обучения, стажировки, работы в военных учебных заведениях и научных организациях распространяются нормативные акты, установленные для соответствующих категорий личного состава военного учебного заведения или научной организации принимающего государства-участника настоящего Соглашения, за исключением условий, являющихся предметом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 Другие исключения из них могут быть оговорены в контракте (договоре) между уполномоченными органами Сторон.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в соответствии с национальным законодательством государств-участников настоящего Соглашения содействуют магистрантам, адъюнктам, докторантам, соискателям ученых степеней, научным и научно-педагогическим кадрам в доступе к учебной, научной, архивной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через свои уполномоченные органы осуществляют обмен учебной, научной, архивной информацией и документацией в области военного образования и науки.</w:t>
      </w:r>
    </w:p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организуют и проводят совместные образовательные и научные мероприятия с участием научных и научно-педагогических кадров вооруженных сил государств-участников настоящего Соглашения.</w:t>
      </w:r>
    </w:p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осуществляют согласованные меры к развитию системы военных учебных заведений и научных организаций по подготовке специалистов вооруженных сил государств-участников настоящего Соглашения, в том числе научных и научно-педагогических кадров.</w:t>
      </w:r>
    </w:p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содействуют развитию прямых связей между военными учебными заведениями и научными организациями государств-участников настоящего Соглашения, предоставляющими образовательные услуги в подготовке и повышении квалификации научных и научно-педагогических кадров.</w:t>
      </w:r>
    </w:p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сотрудничают в вопросах научно-методического, материально-технического и иного обеспечения развития национальных систем подготовки научных и научно-педагогических кадров вооруженных сил государств-участников настоящего Соглашения.</w:t>
      </w:r>
    </w:p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18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Каждая Сторона определяет уполномоченный орган (органы), на который возлагается реализация настоящего Соглашения, о чем информирует депозитарий одновременно с уведомлением о выполнении внутригосударственных процедур, необходимых для вступления Соглашения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наименования уполномоченного органа (органов) соответствующая Сторона информирует об этом депозитарий.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Сторон взаимодействуют непосредственно по вопросам реализации настоящего Соглашения.</w:t>
      </w:r>
    </w:p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19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Координация деятельности по реализации настоящего Соглашения возлагается на Совет министров обороны государств-участников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развития механизмов сотрудничества в выполнении задач, изложенных в настоящем Соглашении, а также для рассмотрения вопросов, требующих совместного решения, Секретариат Совета министров обороны государств-участников СНГ организует проведение регулярных координационных совещаний представителей уполномоченных органов Сторон (далее – координационное совещание).</w:t>
      </w:r>
    </w:p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20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Финансовые условия подготовки научных и научно-педагогических кадров определяются на основе взаимных договоренностей в контрактах (договорах) между уполномоченными органами Сторон в пределах средств, предусмотренных в соответствии с национальным законодательством государств-участников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вправе использовать по договоренности различные формы взаиморасчетов.</w:t>
      </w:r>
    </w:p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21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Обмен информацией между Сторонами и ее защита осуществляются в соответствии с национальным законодательством государств-участников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с межгосударственными секретами и их защита осуществляются в соответствии с Соглашением о взаимном обеспечении сохранности межгосударственных секретов от 22 января 1993 года и двусторонними договорами о взаимной защите (охране) секретной информации (государственных секретов).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Информация, полученная в ходе реализации настоящего Соглашения одной из Сторон, не может использоваться ею в ущерб интересам других Сторон.</w:t>
      </w:r>
    </w:p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22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Участие в настоящем Соглашении не ограничивает прав Сторон на использование других форм сотрудничества в области подготовки и аттестации научных и научно-педагогических кадров путем заключения двусторонних международных договоров.</w:t>
      </w:r>
    </w:p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23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Спорные вопросы между Сторонами, возникающие при применении и толковании настоящего Соглашения, решаются путем консультаций и переговоров заинтересованных Сторон в рамках координационного совещания или посредством другой согласованной Сторонами процедуры.</w:t>
      </w:r>
    </w:p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24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не затрагивает прав и обязательств каждого из государств-участников настоящего Соглашения, вытекающих из других международных договоров, участниками которых они являются.</w:t>
      </w:r>
    </w:p>
    <w:bookmarkStart w:name="z3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25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документов.</w:t>
      </w:r>
    </w:p>
    <w:bookmarkStart w:name="z3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26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согласованию Сторон в настоящее Соглашение могут быть внесены изменения и дополнения, являющиеся его неотъемлемой частью, которые оформляются соответствующим протоколом, вступающим в силу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статьей 25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27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после его вступления в силу открыто для присоединения любого государства-участника Содружества Независимых Государств путем передачи депозитарию документа о присоединении. Для присоединившегося государства Соглашение вступает в силу по истечении 30 дней с даты получения депозитарием документа о присоединении.</w:t>
      </w:r>
    </w:p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28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заключается на неопределенный срок. Каждая из Сторон вправе выйти из настоящего Соглашения, направив депозитарию письменное уведомление о таком своем намерении не позднее чем за шесть месяцев до даты выхода и урегулировав финансовые и иные обязательства, возникшие за время действия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__________ «____» ____________ 2013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60"/>
        <w:gridCol w:w="5760"/>
      </w:tblGrid>
      <w:tr>
        <w:trPr>
          <w:trHeight w:val="30" w:hRule="atLeast"/>
        </w:trPr>
        <w:tc>
          <w:tcPr>
            <w:tcW w:w="7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Азербайджанской Республики</w:t>
            </w:r>
          </w:p>
        </w:tc>
        <w:tc>
          <w:tcPr>
            <w:tcW w:w="5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Федерации</w:t>
            </w:r>
          </w:p>
        </w:tc>
      </w:tr>
      <w:tr>
        <w:trPr>
          <w:trHeight w:val="705" w:hRule="atLeast"/>
        </w:trPr>
        <w:tc>
          <w:tcPr>
            <w:tcW w:w="7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Армения </w:t>
            </w:r>
          </w:p>
        </w:tc>
        <w:tc>
          <w:tcPr>
            <w:tcW w:w="5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Таджикистан</w:t>
            </w:r>
          </w:p>
        </w:tc>
      </w:tr>
      <w:tr>
        <w:trPr>
          <w:trHeight w:val="30" w:hRule="atLeast"/>
        </w:trPr>
        <w:tc>
          <w:tcPr>
            <w:tcW w:w="7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Беларусь</w:t>
            </w:r>
          </w:p>
        </w:tc>
        <w:tc>
          <w:tcPr>
            <w:tcW w:w="5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Туркменистана</w:t>
            </w:r>
          </w:p>
        </w:tc>
      </w:tr>
      <w:tr>
        <w:trPr>
          <w:trHeight w:val="30" w:hRule="atLeast"/>
        </w:trPr>
        <w:tc>
          <w:tcPr>
            <w:tcW w:w="7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5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Узбекистан</w:t>
            </w:r>
          </w:p>
        </w:tc>
      </w:tr>
      <w:tr>
        <w:trPr>
          <w:trHeight w:val="30" w:hRule="atLeast"/>
        </w:trPr>
        <w:tc>
          <w:tcPr>
            <w:tcW w:w="7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 Республики</w:t>
            </w:r>
          </w:p>
        </w:tc>
        <w:tc>
          <w:tcPr>
            <w:tcW w:w="5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Украины</w:t>
            </w:r>
          </w:p>
        </w:tc>
      </w:tr>
      <w:tr>
        <w:trPr>
          <w:trHeight w:val="30" w:hRule="atLeast"/>
        </w:trPr>
        <w:tc>
          <w:tcPr>
            <w:tcW w:w="7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Молдова</w:t>
            </w:r>
          </w:p>
        </w:tc>
        <w:tc>
          <w:tcPr>
            <w:tcW w:w="5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