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231" w14:textId="a771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533.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533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25.04.2014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962 «Об утверждении Правил сертификации и выдачи сертификата летной годности гражданского воздушного судна Республики Казахстан» (САПП Республики Казахстан, 2011 г., № 52, ст. 728):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Заявка оформляется согласно приложению 1 к настоящим Правилам.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проверки технического состояния и определения годности воздушного судна к полетам согласно приложению 2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об аренде и приемо-сдаточного акта, если воздушное судно арендуется;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предварительное заключение к сертификационному обследованию в виде акта оценки о годности к эксплуатации гражданского воздушного судна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заявителя, а в случае представления документов в электронном виде копии не заверяются подписью и печатью заявителя.».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533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летной годности гражданского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25.04.2014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