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59e4e" w14:textId="5059e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Конвенции между Правительством Республики Казахстан и Правительством Великого Герцогства Люксембург об избежании двойного налогообложения и предотвращении уклонения от налогообложения в отношении налогов на доход и капитал и Протокола между Правительством Республики Казахстан и Правительством Великого Герцогства Люксембург о внесении изменений и дополнений в Конвенцию между Правительством Республики Казахстан и Правительством Великого Герцогства Люксембург об избежании двойного налогообложения и предотвращении уклонения от налогообложения в отношении налогов на доход и капитал, подписанную в Астане 26 июня 2008 года"</w:t>
      </w:r>
    </w:p>
    <w:p>
      <w:pPr>
        <w:spacing w:after="0"/>
        <w:ind w:left="0"/>
        <w:jc w:val="both"/>
      </w:pPr>
      <w:r>
        <w:rPr>
          <w:rFonts w:ascii="Times New Roman"/>
          <w:b w:val="false"/>
          <w:i w:val="false"/>
          <w:color w:val="000000"/>
          <w:sz w:val="28"/>
        </w:rPr>
        <w:t>Постановление Правительства Республики Казахстан от 21 мая 2013 года № 503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Конвенции между Правительством Республики Казахстан и Правительством Великого Герцогства Люксембург об избежании двойного налогообложения и предотвращении уклонения от налогообложения в отношении налогов на доход и капитал и Протокола между Правительством Республики Казахстан и Правительством Великого Герцогства Люксембург о внесении изменений и дополнений в Конвенцию между Правительством Республики Казахстан и Правительством Великого Герцогства Люксембург об избежании двойного налогообложения и предотвращении уклонения от налогообложения в отношении налогов на доход и капитал, подписанную в Астане 26 июня 2008 года».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Конвенции между Правительством Республики</w:t>
      </w:r>
      <w:r>
        <w:br/>
      </w:r>
      <w:r>
        <w:rPr>
          <w:rFonts w:ascii="Times New Roman"/>
          <w:b/>
          <w:i w:val="false"/>
          <w:color w:val="000000"/>
        </w:rPr>
        <w:t>
Казахстан и Правительством Великого Герцогства Люксембург об</w:t>
      </w:r>
      <w:r>
        <w:br/>
      </w:r>
      <w:r>
        <w:rPr>
          <w:rFonts w:ascii="Times New Roman"/>
          <w:b/>
          <w:i w:val="false"/>
          <w:color w:val="000000"/>
        </w:rPr>
        <w:t>
избежании двойного налогообложения и предотвращении уклонения</w:t>
      </w:r>
      <w:r>
        <w:br/>
      </w:r>
      <w:r>
        <w:rPr>
          <w:rFonts w:ascii="Times New Roman"/>
          <w:b/>
          <w:i w:val="false"/>
          <w:color w:val="000000"/>
        </w:rPr>
        <w:t>
от налогообложения в отношении налогов на доход и капитал и</w:t>
      </w:r>
      <w:r>
        <w:br/>
      </w:r>
      <w:r>
        <w:rPr>
          <w:rFonts w:ascii="Times New Roman"/>
          <w:b/>
          <w:i w:val="false"/>
          <w:color w:val="000000"/>
        </w:rPr>
        <w:t>
Протокола между Правительством Республики Казахстан и</w:t>
      </w:r>
      <w:r>
        <w:br/>
      </w:r>
      <w:r>
        <w:rPr>
          <w:rFonts w:ascii="Times New Roman"/>
          <w:b/>
          <w:i w:val="false"/>
          <w:color w:val="000000"/>
        </w:rPr>
        <w:t>
Правительством Великого Герцогства Люксембург о внесении</w:t>
      </w:r>
      <w:r>
        <w:br/>
      </w:r>
      <w:r>
        <w:rPr>
          <w:rFonts w:ascii="Times New Roman"/>
          <w:b/>
          <w:i w:val="false"/>
          <w:color w:val="000000"/>
        </w:rPr>
        <w:t>
изменений и дополнений в Конвенцию между Правительством</w:t>
      </w:r>
      <w:r>
        <w:br/>
      </w:r>
      <w:r>
        <w:rPr>
          <w:rFonts w:ascii="Times New Roman"/>
          <w:b/>
          <w:i w:val="false"/>
          <w:color w:val="000000"/>
        </w:rPr>
        <w:t>
Республики Казахстан и Правительством Великого Герцогства</w:t>
      </w:r>
      <w:r>
        <w:br/>
      </w:r>
      <w:r>
        <w:rPr>
          <w:rFonts w:ascii="Times New Roman"/>
          <w:b/>
          <w:i w:val="false"/>
          <w:color w:val="000000"/>
        </w:rPr>
        <w:t>
Люксембург об избежании двойного налогообложения и</w:t>
      </w:r>
      <w:r>
        <w:br/>
      </w:r>
      <w:r>
        <w:rPr>
          <w:rFonts w:ascii="Times New Roman"/>
          <w:b/>
          <w:i w:val="false"/>
          <w:color w:val="000000"/>
        </w:rPr>
        <w:t>
предотвращении уклонения от налогообложения в отношении налогов</w:t>
      </w:r>
      <w:r>
        <w:br/>
      </w:r>
      <w:r>
        <w:rPr>
          <w:rFonts w:ascii="Times New Roman"/>
          <w:b/>
          <w:i w:val="false"/>
          <w:color w:val="000000"/>
        </w:rPr>
        <w:t>
на доход и капитал, подписанную в Астане 26 июня 2008 года</w:t>
      </w:r>
    </w:p>
    <w:p>
      <w:pPr>
        <w:spacing w:after="0"/>
        <w:ind w:left="0"/>
        <w:jc w:val="both"/>
      </w:pPr>
      <w:r>
        <w:rPr>
          <w:rFonts w:ascii="Times New Roman"/>
          <w:b w:val="false"/>
          <w:i w:val="false"/>
          <w:color w:val="000000"/>
          <w:sz w:val="28"/>
        </w:rPr>
        <w:t>      Ратифицировать Конвенцию между Правительством Республики Казахстан и Правительством Великого Герцогства Люксембург об избежании двойного налогообложения и предотвращении уклонения от налогообложения в отношении налогов на доход и капитал, совершенную в Астане 26 июня 2008 года, и Протокол между Правительством Республики Казахстан и Правительством Великого Герцогства Люксембург о внесении изменений и дополнений в Конвенцию между Правительством Республики Казахстан и Правительством Великого Герцогства Люксембург об избежании двойного налогообложения и предотвращении уклонения от налогообложения в отношении налогов на доход и капитал, подписанную в Астане 26 июня 2008 года, совершенный в Люксембурге 3 мая 2012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Протокол</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Великого Герцогства Люксембург о внесении изменений и</w:t>
      </w:r>
      <w:r>
        <w:br/>
      </w:r>
      <w:r>
        <w:rPr>
          <w:rFonts w:ascii="Times New Roman"/>
          <w:b/>
          <w:i w:val="false"/>
          <w:color w:val="000000"/>
        </w:rPr>
        <w:t>
дополнений в Конвенцию между Правительством Республики</w:t>
      </w:r>
      <w:r>
        <w:br/>
      </w:r>
      <w:r>
        <w:rPr>
          <w:rFonts w:ascii="Times New Roman"/>
          <w:b/>
          <w:i w:val="false"/>
          <w:color w:val="000000"/>
        </w:rPr>
        <w:t>
Казахстан и Правительством Великого Герцогства Люксембург об</w:t>
      </w:r>
      <w:r>
        <w:br/>
      </w:r>
      <w:r>
        <w:rPr>
          <w:rFonts w:ascii="Times New Roman"/>
          <w:b/>
          <w:i w:val="false"/>
          <w:color w:val="000000"/>
        </w:rPr>
        <w:t>
избежании двойного налогообложения и предотвращении уклонения</w:t>
      </w:r>
      <w:r>
        <w:br/>
      </w:r>
      <w:r>
        <w:rPr>
          <w:rFonts w:ascii="Times New Roman"/>
          <w:b/>
          <w:i w:val="false"/>
          <w:color w:val="000000"/>
        </w:rPr>
        <w:t>
от налогообложения в отношении налогов на доход и капитал,</w:t>
      </w:r>
      <w:r>
        <w:br/>
      </w:r>
      <w:r>
        <w:rPr>
          <w:rFonts w:ascii="Times New Roman"/>
          <w:b/>
          <w:i w:val="false"/>
          <w:color w:val="000000"/>
        </w:rPr>
        <w:t>
подписанную в Астане 26 июня 2008 года</w:t>
      </w:r>
    </w:p>
    <w:p>
      <w:pPr>
        <w:spacing w:after="0"/>
        <w:ind w:left="0"/>
        <w:jc w:val="both"/>
      </w:pPr>
      <w:r>
        <w:rPr>
          <w:rFonts w:ascii="Times New Roman"/>
          <w:b w:val="false"/>
          <w:i w:val="false"/>
          <w:color w:val="000000"/>
          <w:sz w:val="28"/>
        </w:rPr>
        <w:t>      Правительство Республики Казахстан и Правительство Великого Герцогства Люксембург, желая заключить Протокол о внесении изменений и дополнений в Конвенцию между Правительством Республики Казахстан и Правительством Великого Герцогства Люксембург об избежании двойного налогообложения и предотвращении уклонения от налогообложения в отношении налогов на доход и капитал, подписанную в Астане 26 июня 2008 года, (далее - «Конвенция»),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Пункт 3 статьи 5 (постоянное учреждение) Конвенции изложить в следующей редакции:</w:t>
      </w:r>
      <w:r>
        <w:br/>
      </w:r>
      <w:r>
        <w:rPr>
          <w:rFonts w:ascii="Times New Roman"/>
          <w:b w:val="false"/>
          <w:i w:val="false"/>
          <w:color w:val="000000"/>
          <w:sz w:val="28"/>
        </w:rPr>
        <w:t>
      «3. Термин "постоянное учреждение" также включает:</w:t>
      </w:r>
      <w:r>
        <w:br/>
      </w:r>
      <w:r>
        <w:rPr>
          <w:rFonts w:ascii="Times New Roman"/>
          <w:b w:val="false"/>
          <w:i w:val="false"/>
          <w:color w:val="000000"/>
          <w:sz w:val="28"/>
        </w:rPr>
        <w:t>
      а) строительную площадку, строительный, монтажный или сборочный объект или наблюдательные услуги, связанные с ними, если только такая площадка или объект существуют более 12 месяцев или такие услуги оказываются более 12 месяцев;</w:t>
      </w:r>
      <w:r>
        <w:br/>
      </w:r>
      <w:r>
        <w:rPr>
          <w:rFonts w:ascii="Times New Roman"/>
          <w:b w:val="false"/>
          <w:i w:val="false"/>
          <w:color w:val="000000"/>
          <w:sz w:val="28"/>
        </w:rPr>
        <w:t>
      b) оказание услуг, включая консультационные услуги, предприятием Договаривающегося Государства через служащих или другой персонал, нанятый предприятием для таких целей, но только если деятельность такого характера продолжается (для такого или связанного с ним проекта) в пределах другого Договаривающегося Государства более 12 месяцев.».</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В пункте 5 статьи 11 (проценты) Конвенции исключить предложение: «Штрафы за несвоевременные выплаты не рассматриваются в качестве процентов для целей настоящей статьи.».</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Статью 25 (обмен информацией) Конвенции изложить в следующей редакции:</w:t>
      </w:r>
      <w:r>
        <w:br/>
      </w:r>
      <w:r>
        <w:rPr>
          <w:rFonts w:ascii="Times New Roman"/>
          <w:b w:val="false"/>
          <w:i w:val="false"/>
          <w:color w:val="000000"/>
          <w:sz w:val="28"/>
        </w:rPr>
        <w:t>
                            </w:t>
      </w:r>
      <w:r>
        <w:rPr>
          <w:rFonts w:ascii="Times New Roman"/>
          <w:b/>
          <w:i w:val="false"/>
          <w:color w:val="000000"/>
          <w:sz w:val="28"/>
        </w:rPr>
        <w:t>«Статья 25</w:t>
      </w:r>
      <w:r>
        <w:br/>
      </w:r>
      <w:r>
        <w:rPr>
          <w:rFonts w:ascii="Times New Roman"/>
          <w:b w:val="false"/>
          <w:i w:val="false"/>
          <w:color w:val="000000"/>
          <w:sz w:val="28"/>
        </w:rPr>
        <w:t>
                        </w:t>
      </w:r>
      <w:r>
        <w:rPr>
          <w:rFonts w:ascii="Times New Roman"/>
          <w:b/>
          <w:i w:val="false"/>
          <w:color w:val="000000"/>
          <w:sz w:val="28"/>
        </w:rPr>
        <w:t>Обмен информацией</w:t>
      </w:r>
    </w:p>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необходимой для выполнения положений настоящей Конвенции или администрирования или применения национального законодательства, касающегося налогов любого вида и описания, взимаемых от имени Договаривающихся Государств, или их центральных или местных органов власти, в той мере, в которой налогообложение не противоречит настоящей Конвенции. Обмен информацией не ограничивается статьей 1.</w:t>
      </w:r>
      <w:r>
        <w:br/>
      </w:r>
      <w:r>
        <w:rPr>
          <w:rFonts w:ascii="Times New Roman"/>
          <w:b w:val="false"/>
          <w:i w:val="false"/>
          <w:color w:val="000000"/>
          <w:sz w:val="28"/>
        </w:rPr>
        <w:t xml:space="preserve">
      2. Любая информация, полученная Договаривающимся Государством, считается конфиденциальной, как и информация, полученная в соответствии с национальным законодательством этого Договаривающегося Государства, и будет раскрыта только лицам или органам (включая суды и административные органы), занятым оценкой или сбором, принудительным взысканием или судебным преследованием, или рассмотрением апелляций в отношении налогов, упомянутых в пункте 1. Такие лица или органы могут использовать информацию только для таких целей. Они могут раскрыть информацию в ходе открытого судебного заседания или при принятии судебных решений. </w:t>
      </w:r>
      <w:r>
        <w:br/>
      </w:r>
      <w:r>
        <w:rPr>
          <w:rFonts w:ascii="Times New Roman"/>
          <w:b w:val="false"/>
          <w:i w:val="false"/>
          <w:color w:val="000000"/>
          <w:sz w:val="28"/>
        </w:rPr>
        <w:t>
      3. Положения пунктов 1 и 2 не могут толковаться как налагающие на Договаривающееся Государство обязательство:</w:t>
      </w:r>
      <w:r>
        <w:br/>
      </w:r>
      <w:r>
        <w:rPr>
          <w:rFonts w:ascii="Times New Roman"/>
          <w:b w:val="false"/>
          <w:i w:val="false"/>
          <w:color w:val="000000"/>
          <w:sz w:val="28"/>
        </w:rPr>
        <w:t>
      а)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r>
        <w:br/>
      </w:r>
      <w:r>
        <w:rPr>
          <w:rFonts w:ascii="Times New Roman"/>
          <w:b w:val="false"/>
          <w:i w:val="false"/>
          <w:color w:val="000000"/>
          <w:sz w:val="28"/>
        </w:rPr>
        <w:t>
      b) представлять информацию, которую нельзя получить по законодательству или в ходе обычной административной практики этого или другого Договаривающегося Государства;</w:t>
      </w:r>
      <w:r>
        <w:br/>
      </w:r>
      <w:r>
        <w:rPr>
          <w:rFonts w:ascii="Times New Roman"/>
          <w:b w:val="false"/>
          <w:i w:val="false"/>
          <w:color w:val="000000"/>
          <w:sz w:val="28"/>
        </w:rPr>
        <w:t>
      с) представлять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(ordre publik).</w:t>
      </w:r>
      <w:r>
        <w:br/>
      </w:r>
      <w:r>
        <w:rPr>
          <w:rFonts w:ascii="Times New Roman"/>
          <w:b w:val="false"/>
          <w:i w:val="false"/>
          <w:color w:val="000000"/>
          <w:sz w:val="28"/>
        </w:rPr>
        <w:t>
      4. Если информация запрошена Договаривающимся Государством в соответствии с настоящей статьей, другое Договаривающееся Государство принимает меры по сбору запрошенной информации, даже если такая информация не требуется этому другому Государству для собственных налоговых целей. Обязательство, содержащееся в предыдущем предложении, подпадает под ограничения пункта 3, но такие ограничения не могут толковаться, как разрешающие Договаривающемуся Государству отказать в представлении информации исключительно по причине отсутствия внутренней заинтересованности в такой информации.</w:t>
      </w:r>
      <w:r>
        <w:br/>
      </w:r>
      <w:r>
        <w:rPr>
          <w:rFonts w:ascii="Times New Roman"/>
          <w:b w:val="false"/>
          <w:i w:val="false"/>
          <w:color w:val="000000"/>
          <w:sz w:val="28"/>
        </w:rPr>
        <w:t>
      5. Положения пункта 3 не могут толковаться, как разрешающие Договаривающемуся Государству отказать в представлении информации исключительно по причине того, что обладателем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касается лица, наделенного правом собственности.».</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В целях применения статьи 25 Конвенции:</w:t>
      </w:r>
      <w:r>
        <w:br/>
      </w:r>
      <w:r>
        <w:rPr>
          <w:rFonts w:ascii="Times New Roman"/>
          <w:b w:val="false"/>
          <w:i w:val="false"/>
          <w:color w:val="000000"/>
          <w:sz w:val="28"/>
        </w:rPr>
        <w:t>
      компетентный орган запрашивающего Договаривающегося Государства представляет следующую информацию компетентному органу запрашиваемого Договаривающегося Государства при подаче запроса о представлении информации для получения соответствующей информации на запрос:</w:t>
      </w:r>
      <w:r>
        <w:br/>
      </w:r>
      <w:r>
        <w:rPr>
          <w:rFonts w:ascii="Times New Roman"/>
          <w:b w:val="false"/>
          <w:i w:val="false"/>
          <w:color w:val="000000"/>
          <w:sz w:val="28"/>
        </w:rPr>
        <w:t>
      а) фамилия, имя, наименование исследуемого или проверяемого физического или юридического лица;</w:t>
      </w:r>
      <w:r>
        <w:br/>
      </w:r>
      <w:r>
        <w:rPr>
          <w:rFonts w:ascii="Times New Roman"/>
          <w:b w:val="false"/>
          <w:i w:val="false"/>
          <w:color w:val="000000"/>
          <w:sz w:val="28"/>
        </w:rPr>
        <w:t>
      b) комментарий к запрашиваемой информации, включая ее характер и форму, в которой запрашивающее Государство желает получить информацию от запрашиваемого Государства;</w:t>
      </w:r>
      <w:r>
        <w:br/>
      </w:r>
      <w:r>
        <w:rPr>
          <w:rFonts w:ascii="Times New Roman"/>
          <w:b w:val="false"/>
          <w:i w:val="false"/>
          <w:color w:val="000000"/>
          <w:sz w:val="28"/>
        </w:rPr>
        <w:t>
      с) налоговые цели, для которых запрашивается информация;</w:t>
      </w:r>
      <w:r>
        <w:br/>
      </w:r>
      <w:r>
        <w:rPr>
          <w:rFonts w:ascii="Times New Roman"/>
          <w:b w:val="false"/>
          <w:i w:val="false"/>
          <w:color w:val="000000"/>
          <w:sz w:val="28"/>
        </w:rPr>
        <w:t>
      d) основания предположения, что запрашиваемая информация находится в запрашиваемом Государстве или в распоряжении или под контролем лица, подпадающего под юрисдикцию запрашиваемого Государства;</w:t>
      </w:r>
      <w:r>
        <w:br/>
      </w:r>
      <w:r>
        <w:rPr>
          <w:rFonts w:ascii="Times New Roman"/>
          <w:b w:val="false"/>
          <w:i w:val="false"/>
          <w:color w:val="000000"/>
          <w:sz w:val="28"/>
        </w:rPr>
        <w:t>
      е) фамилия, имя, наименование и адрес лица, подозреваемого в наличии запрашиваемой информации, если таковой известен;</w:t>
      </w:r>
      <w:r>
        <w:br/>
      </w:r>
      <w:r>
        <w:rPr>
          <w:rFonts w:ascii="Times New Roman"/>
          <w:b w:val="false"/>
          <w:i w:val="false"/>
          <w:color w:val="000000"/>
          <w:sz w:val="28"/>
        </w:rPr>
        <w:t>
      f) заявление о том, что запрашивающее Государство использовало все доступные средства на своей территории для получения информации, за исключением тех, которые приведут к несоразмерным трудностям.</w:t>
      </w:r>
      <w:r>
        <w:br/>
      </w:r>
      <w:r>
        <w:rPr>
          <w:rFonts w:ascii="Times New Roman"/>
          <w:b w:val="false"/>
          <w:i w:val="false"/>
          <w:color w:val="000000"/>
          <w:sz w:val="28"/>
        </w:rPr>
        <w:t>
      Обмен информацией осуществляется на английском языке.</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1. Настоящий Протокол подлежит ратификации. Договаривающиеся Государства уведомят друг друга письменно по дипломатическим каналам о завершении внутригосударственных процедур, необходимых для вступления в силу настоящего Протокола.</w:t>
      </w:r>
      <w:r>
        <w:br/>
      </w:r>
      <w:r>
        <w:rPr>
          <w:rFonts w:ascii="Times New Roman"/>
          <w:b w:val="false"/>
          <w:i w:val="false"/>
          <w:color w:val="000000"/>
          <w:sz w:val="28"/>
        </w:rPr>
        <w:t>
      2. Настоящий Протокол вступает в силу с даты получения последнего из уведомлений, упомянутых в пункте 1. Положения настоящего Протокола применяются за налогооблагаемые периоды, начинающиеся с или после первого января календарного года, следующего за годом вступления в силу настоящего Протокола.</w:t>
      </w:r>
    </w:p>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настоящий Протокол.</w:t>
      </w:r>
    </w:p>
    <w:p>
      <w:pPr>
        <w:spacing w:after="0"/>
        <w:ind w:left="0"/>
        <w:jc w:val="both"/>
      </w:pPr>
      <w:r>
        <w:rPr>
          <w:rFonts w:ascii="Times New Roman"/>
          <w:b w:val="false"/>
          <w:i w:val="false"/>
          <w:color w:val="000000"/>
          <w:sz w:val="28"/>
        </w:rPr>
        <w:t>      Совершено в городе Люксембург 03 мая 2012 года в двух экземплярах на казахском, русском, французском и английском языках, причем все тексты имеют одинаковую силу.</w:t>
      </w:r>
    </w:p>
    <w:p>
      <w:pPr>
        <w:spacing w:after="0"/>
        <w:ind w:left="0"/>
        <w:jc w:val="both"/>
      </w:pPr>
      <w:r>
        <w:rPr>
          <w:rFonts w:ascii="Times New Roman"/>
          <w:b w:val="false"/>
          <w:i/>
          <w:color w:val="000000"/>
          <w:sz w:val="28"/>
        </w:rPr>
        <w:t>         За Правительство             За Правительство Великого</w:t>
      </w:r>
      <w:r>
        <w:br/>
      </w:r>
      <w:r>
        <w:rPr>
          <w:rFonts w:ascii="Times New Roman"/>
          <w:b w:val="false"/>
          <w:i w:val="false"/>
          <w:color w:val="000000"/>
          <w:sz w:val="28"/>
        </w:rPr>
        <w:t>
</w:t>
      </w:r>
      <w:r>
        <w:rPr>
          <w:rFonts w:ascii="Times New Roman"/>
          <w:b w:val="false"/>
          <w:i/>
          <w:color w:val="000000"/>
          <w:sz w:val="28"/>
        </w:rPr>
        <w:t>      Республики Казахстан               Герцогства Люксембург</w:t>
      </w:r>
    </w:p>
    <w:p>
      <w:pPr>
        <w:spacing w:after="0"/>
        <w:ind w:left="0"/>
        <w:jc w:val="left"/>
      </w:pPr>
      <w:r>
        <w:rPr>
          <w:rFonts w:ascii="Times New Roman"/>
          <w:b/>
          <w:i w:val="false"/>
          <w:color w:val="000000"/>
        </w:rPr>
        <w:t xml:space="preserve"> Конвенция</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Великого Герцогства Люксембург об избежании двойного</w:t>
      </w:r>
      <w:r>
        <w:br/>
      </w:r>
      <w:r>
        <w:rPr>
          <w:rFonts w:ascii="Times New Roman"/>
          <w:b/>
          <w:i w:val="false"/>
          <w:color w:val="000000"/>
        </w:rPr>
        <w:t>
налогообложения и предотвращении уклонения от налогообложения в</w:t>
      </w:r>
      <w:r>
        <w:br/>
      </w:r>
      <w:r>
        <w:rPr>
          <w:rFonts w:ascii="Times New Roman"/>
          <w:b/>
          <w:i w:val="false"/>
          <w:color w:val="000000"/>
        </w:rPr>
        <w:t>
отношении налогов на доход и капитал</w:t>
      </w:r>
    </w:p>
    <w:p>
      <w:pPr>
        <w:spacing w:after="0"/>
        <w:ind w:left="0"/>
        <w:jc w:val="both"/>
      </w:pPr>
      <w:r>
        <w:rPr>
          <w:rFonts w:ascii="Times New Roman"/>
          <w:b w:val="false"/>
          <w:i w:val="false"/>
          <w:color w:val="000000"/>
          <w:sz w:val="28"/>
        </w:rPr>
        <w:t>      Правительство Республики Казахстан и Правительство Великого Герцогства Люксембург,</w:t>
      </w:r>
      <w:r>
        <w:br/>
      </w:r>
      <w:r>
        <w:rPr>
          <w:rFonts w:ascii="Times New Roman"/>
          <w:b w:val="false"/>
          <w:i w:val="false"/>
          <w:color w:val="000000"/>
          <w:sz w:val="28"/>
        </w:rPr>
        <w:t>
      желая заключить Конвенцию об избежании двойного налогообложения и предотвращении уклонения от налогообложения в отношении налогов на доход и капитал,</w:t>
      </w:r>
      <w:r>
        <w:br/>
      </w:r>
      <w:r>
        <w:rPr>
          <w:rFonts w:ascii="Times New Roman"/>
          <w:b w:val="false"/>
          <w:i w:val="false"/>
          <w:color w:val="000000"/>
          <w:sz w:val="28"/>
        </w:rPr>
        <w:t>
      договорились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Лица, к которым применяется Конвенция</w:t>
      </w:r>
    </w:p>
    <w:p>
      <w:pPr>
        <w:spacing w:after="0"/>
        <w:ind w:left="0"/>
        <w:jc w:val="both"/>
      </w:pPr>
      <w:r>
        <w:rPr>
          <w:rFonts w:ascii="Times New Roman"/>
          <w:b w:val="false"/>
          <w:i w:val="false"/>
          <w:color w:val="000000"/>
          <w:sz w:val="28"/>
        </w:rPr>
        <w:t>      Настоящая Конвенция применяется к лицам, которые являются резидентами одного или обоих Договаривающихся государств.</w:t>
      </w:r>
    </w:p>
    <w:p>
      <w:pPr>
        <w:spacing w:after="0"/>
        <w:ind w:left="0"/>
        <w:jc w:val="left"/>
      </w:pPr>
      <w:r>
        <w:rPr>
          <w:rFonts w:ascii="Times New Roman"/>
          <w:b/>
          <w:i w:val="false"/>
          <w:color w:val="000000"/>
        </w:rPr>
        <w:t xml:space="preserve"> Статья 2</w:t>
      </w:r>
      <w:r>
        <w:br/>
      </w:r>
      <w:r>
        <w:rPr>
          <w:rFonts w:ascii="Times New Roman"/>
          <w:b/>
          <w:i w:val="false"/>
          <w:color w:val="000000"/>
        </w:rPr>
        <w:t>
Налоги, на которые распространяется Конвенция</w:t>
      </w:r>
    </w:p>
    <w:p>
      <w:pPr>
        <w:spacing w:after="0"/>
        <w:ind w:left="0"/>
        <w:jc w:val="both"/>
      </w:pPr>
      <w:r>
        <w:rPr>
          <w:rFonts w:ascii="Times New Roman"/>
          <w:b w:val="false"/>
          <w:i w:val="false"/>
          <w:color w:val="000000"/>
          <w:sz w:val="28"/>
        </w:rPr>
        <w:t>      1. Настоящая Конвенция применяется к налогам на доход и капитал, взимаемым от имени Договаривающегося государства или его центрального или местного органов власти, независимо от метода их взимания.</w:t>
      </w:r>
      <w:r>
        <w:br/>
      </w:r>
      <w:r>
        <w:rPr>
          <w:rFonts w:ascii="Times New Roman"/>
          <w:b w:val="false"/>
          <w:i w:val="false"/>
          <w:color w:val="000000"/>
          <w:sz w:val="28"/>
        </w:rPr>
        <w:t>
      2. Налогами на доход и капитал считаются все виды налогов, взимаемые с общей суммы дохода, с общей суммы капитала, или с отдельных элементов дохода или капитала, включая налоги на доходы от отчуждения движимого или недвижимого имущества, налоги на общую сумму жалованья или заработной платы, выплачиваемых предприятиями, а также налоги на прирост стоимости капитала.</w:t>
      </w:r>
      <w:r>
        <w:br/>
      </w:r>
      <w:r>
        <w:rPr>
          <w:rFonts w:ascii="Times New Roman"/>
          <w:b w:val="false"/>
          <w:i w:val="false"/>
          <w:color w:val="000000"/>
          <w:sz w:val="28"/>
        </w:rPr>
        <w:t>
      3. Существующими налогами, на которые распространяется настоящая Конвенция являются в частности:</w:t>
      </w:r>
      <w:r>
        <w:br/>
      </w:r>
      <w:r>
        <w:rPr>
          <w:rFonts w:ascii="Times New Roman"/>
          <w:b w:val="false"/>
          <w:i w:val="false"/>
          <w:color w:val="000000"/>
          <w:sz w:val="28"/>
        </w:rPr>
        <w:t>
      а) в Великом Герцогстве Люксембург:</w:t>
      </w:r>
      <w:r>
        <w:br/>
      </w:r>
      <w:r>
        <w:rPr>
          <w:rFonts w:ascii="Times New Roman"/>
          <w:b w:val="false"/>
          <w:i w:val="false"/>
          <w:color w:val="000000"/>
          <w:sz w:val="28"/>
        </w:rPr>
        <w:t>
      (i) подоходный налог с физических лиц;</w:t>
      </w:r>
      <w:r>
        <w:br/>
      </w:r>
      <w:r>
        <w:rPr>
          <w:rFonts w:ascii="Times New Roman"/>
          <w:b w:val="false"/>
          <w:i w:val="false"/>
          <w:color w:val="000000"/>
          <w:sz w:val="28"/>
        </w:rPr>
        <w:t>
      (ii) корпоративный налог;</w:t>
      </w:r>
      <w:r>
        <w:br/>
      </w:r>
      <w:r>
        <w:rPr>
          <w:rFonts w:ascii="Times New Roman"/>
          <w:b w:val="false"/>
          <w:i w:val="false"/>
          <w:color w:val="000000"/>
          <w:sz w:val="28"/>
        </w:rPr>
        <w:t>
      (iii) налог на капитал; и</w:t>
      </w:r>
      <w:r>
        <w:br/>
      </w:r>
      <w:r>
        <w:rPr>
          <w:rFonts w:ascii="Times New Roman"/>
          <w:b w:val="false"/>
          <w:i w:val="false"/>
          <w:color w:val="000000"/>
          <w:sz w:val="28"/>
        </w:rPr>
        <w:t>
      (iv) коммунальный торговый налог (далее именуемые как  «Люксембургский налог»)</w:t>
      </w:r>
      <w:r>
        <w:br/>
      </w:r>
      <w:r>
        <w:rPr>
          <w:rFonts w:ascii="Times New Roman"/>
          <w:b w:val="false"/>
          <w:i w:val="false"/>
          <w:color w:val="000000"/>
          <w:sz w:val="28"/>
        </w:rPr>
        <w:t>
      b) в Республике Казахстан:</w:t>
      </w:r>
      <w:r>
        <w:br/>
      </w:r>
      <w:r>
        <w:rPr>
          <w:rFonts w:ascii="Times New Roman"/>
          <w:b w:val="false"/>
          <w:i w:val="false"/>
          <w:color w:val="000000"/>
          <w:sz w:val="28"/>
        </w:rPr>
        <w:t>
      (i) корпоративный подоходный налог;</w:t>
      </w:r>
      <w:r>
        <w:br/>
      </w:r>
      <w:r>
        <w:rPr>
          <w:rFonts w:ascii="Times New Roman"/>
          <w:b w:val="false"/>
          <w:i w:val="false"/>
          <w:color w:val="000000"/>
          <w:sz w:val="28"/>
        </w:rPr>
        <w:t>
      (ii) индивидуальный подоходный налог;</w:t>
      </w:r>
      <w:r>
        <w:br/>
      </w:r>
      <w:r>
        <w:rPr>
          <w:rFonts w:ascii="Times New Roman"/>
          <w:b w:val="false"/>
          <w:i w:val="false"/>
          <w:color w:val="000000"/>
          <w:sz w:val="28"/>
        </w:rPr>
        <w:t>
      (iii) налог на имущество юридических и физических лиц (далее именуемые как «Казахстанский налог»).</w:t>
      </w:r>
      <w:r>
        <w:br/>
      </w:r>
      <w:r>
        <w:rPr>
          <w:rFonts w:ascii="Times New Roman"/>
          <w:b w:val="false"/>
          <w:i w:val="false"/>
          <w:color w:val="000000"/>
          <w:sz w:val="28"/>
        </w:rPr>
        <w:t>
      4. Настоящая Конвенция также применяется к любим идентичным или по существу аналогичным налогам на доход и капитал, которые будут взиматься после даты вступления в силу Конвенции в дополнение или вместо существующих налогов. Компетентные органы Договаривающихся государств уведомят друг друга о любых существенных изменениях в их соответствующих налоговых законодательствах.</w:t>
      </w:r>
    </w:p>
    <w:p>
      <w:pPr>
        <w:spacing w:after="0"/>
        <w:ind w:left="0"/>
        <w:jc w:val="left"/>
      </w:pPr>
      <w:r>
        <w:rPr>
          <w:rFonts w:ascii="Times New Roman"/>
          <w:b/>
          <w:i w:val="false"/>
          <w:color w:val="000000"/>
        </w:rPr>
        <w:t xml:space="preserve"> Статья 3</w:t>
      </w:r>
      <w:r>
        <w:br/>
      </w:r>
      <w:r>
        <w:rPr>
          <w:rFonts w:ascii="Times New Roman"/>
          <w:b/>
          <w:i w:val="false"/>
          <w:color w:val="000000"/>
        </w:rPr>
        <w:t>
Общие положения</w:t>
      </w:r>
    </w:p>
    <w:p>
      <w:pPr>
        <w:spacing w:after="0"/>
        <w:ind w:left="0"/>
        <w:jc w:val="both"/>
      </w:pPr>
      <w:r>
        <w:rPr>
          <w:rFonts w:ascii="Times New Roman"/>
          <w:b w:val="false"/>
          <w:i w:val="false"/>
          <w:color w:val="000000"/>
          <w:sz w:val="28"/>
        </w:rPr>
        <w:t>      1. Для целей настоящей Конвенции, если из контекста не вытекает иное, термин:</w:t>
      </w:r>
      <w:r>
        <w:br/>
      </w:r>
      <w:r>
        <w:rPr>
          <w:rFonts w:ascii="Times New Roman"/>
          <w:b w:val="false"/>
          <w:i w:val="false"/>
          <w:color w:val="000000"/>
          <w:sz w:val="28"/>
        </w:rPr>
        <w:t>
      а) «Люксембург» означает Великое Герцогство Люксембург и при использовании в географическом смысле означает территорию Великого Герцогства Люксембург;</w:t>
      </w:r>
      <w:r>
        <w:br/>
      </w:r>
      <w:r>
        <w:rPr>
          <w:rFonts w:ascii="Times New Roman"/>
          <w:b w:val="false"/>
          <w:i w:val="false"/>
          <w:color w:val="000000"/>
          <w:sz w:val="28"/>
        </w:rPr>
        <w:t>
      b) «Казахстан» означает Республику Казахстан, и при использовании в географическом смысле термин «Казахстан» включает государственную территорию Республики Казахстан и зоны, на которых Казахстан может осуществлять свои суверенные права и юрисдикцию, в соответствии с его законодательством и международными договорами, участником которых он является;</w:t>
      </w:r>
      <w:r>
        <w:br/>
      </w:r>
      <w:r>
        <w:rPr>
          <w:rFonts w:ascii="Times New Roman"/>
          <w:b w:val="false"/>
          <w:i w:val="false"/>
          <w:color w:val="000000"/>
          <w:sz w:val="28"/>
        </w:rPr>
        <w:t>
      с) "Лицо" включает физическое лицо, компанию и любое другое объединение лиц;</w:t>
      </w:r>
      <w:r>
        <w:br/>
      </w:r>
      <w:r>
        <w:rPr>
          <w:rFonts w:ascii="Times New Roman"/>
          <w:b w:val="false"/>
          <w:i w:val="false"/>
          <w:color w:val="000000"/>
          <w:sz w:val="28"/>
        </w:rPr>
        <w:t>
      (d) «компания» означает любое корпоративное образование или любую экономическую единицу, которые для целей налогообложения рассматриваются как корпоративное образование;</w:t>
      </w:r>
      <w:r>
        <w:br/>
      </w:r>
      <w:r>
        <w:rPr>
          <w:rFonts w:ascii="Times New Roman"/>
          <w:b w:val="false"/>
          <w:i w:val="false"/>
          <w:color w:val="000000"/>
          <w:sz w:val="28"/>
        </w:rPr>
        <w:t>
      е) «предприятие» применяется к осуществлению любой предпринимательской деятельности;</w:t>
      </w:r>
      <w:r>
        <w:br/>
      </w:r>
      <w:r>
        <w:rPr>
          <w:rFonts w:ascii="Times New Roman"/>
          <w:b w:val="false"/>
          <w:i w:val="false"/>
          <w:color w:val="000000"/>
          <w:sz w:val="28"/>
        </w:rPr>
        <w:t>
      f)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w:t>
      </w:r>
      <w:r>
        <w:br/>
      </w:r>
      <w:r>
        <w:rPr>
          <w:rFonts w:ascii="Times New Roman"/>
          <w:b w:val="false"/>
          <w:i w:val="false"/>
          <w:color w:val="000000"/>
          <w:sz w:val="28"/>
        </w:rPr>
        <w:t>
      g) «международная перевозка» означает любую перевозку морским или воздушным судном, эксплуатируемым предприятием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w:t>
      </w:r>
      <w:r>
        <w:br/>
      </w:r>
      <w:r>
        <w:rPr>
          <w:rFonts w:ascii="Times New Roman"/>
          <w:b w:val="false"/>
          <w:i w:val="false"/>
          <w:color w:val="000000"/>
          <w:sz w:val="28"/>
        </w:rPr>
        <w:t>
      h) «компетентный орган» означает:</w:t>
      </w:r>
      <w:r>
        <w:br/>
      </w:r>
      <w:r>
        <w:rPr>
          <w:rFonts w:ascii="Times New Roman"/>
          <w:b w:val="false"/>
          <w:i w:val="false"/>
          <w:color w:val="000000"/>
          <w:sz w:val="28"/>
        </w:rPr>
        <w:t>
      (i) в Люксембурге: Министра финансов или его уполномоченного представителя;</w:t>
      </w:r>
      <w:r>
        <w:br/>
      </w:r>
      <w:r>
        <w:rPr>
          <w:rFonts w:ascii="Times New Roman"/>
          <w:b w:val="false"/>
          <w:i w:val="false"/>
          <w:color w:val="000000"/>
          <w:sz w:val="28"/>
        </w:rPr>
        <w:t>
      (ii) в Казахстане: Министерство финансов или его уполномоченного представителя;</w:t>
      </w:r>
      <w:r>
        <w:br/>
      </w:r>
      <w:r>
        <w:rPr>
          <w:rFonts w:ascii="Times New Roman"/>
          <w:b w:val="false"/>
          <w:i w:val="false"/>
          <w:color w:val="000000"/>
          <w:sz w:val="28"/>
        </w:rPr>
        <w:t>
      i) «национальное лицо» означает:</w:t>
      </w:r>
      <w:r>
        <w:br/>
      </w:r>
      <w:r>
        <w:rPr>
          <w:rFonts w:ascii="Times New Roman"/>
          <w:b w:val="false"/>
          <w:i w:val="false"/>
          <w:color w:val="000000"/>
          <w:sz w:val="28"/>
        </w:rPr>
        <w:t>
      (i) любое физическое лицо, имеющее гражданство Договаривающегося государства;</w:t>
      </w:r>
      <w:r>
        <w:br/>
      </w:r>
      <w:r>
        <w:rPr>
          <w:rFonts w:ascii="Times New Roman"/>
          <w:b w:val="false"/>
          <w:i w:val="false"/>
          <w:color w:val="000000"/>
          <w:sz w:val="28"/>
        </w:rPr>
        <w:t>
      (ii) любое юридическое лицо, товарищество или ассоциацию, получившее такой статус на основании действующего законодательства в этом Договаривающемся государстве;</w:t>
      </w:r>
      <w:r>
        <w:br/>
      </w:r>
      <w:r>
        <w:rPr>
          <w:rFonts w:ascii="Times New Roman"/>
          <w:b w:val="false"/>
          <w:i w:val="false"/>
          <w:color w:val="000000"/>
          <w:sz w:val="28"/>
        </w:rPr>
        <w:t>
      j) «предпринимательская деятельность» включает выполнение профессиональных услуг и другой деятельности независимого характера;</w:t>
      </w:r>
      <w:r>
        <w:br/>
      </w:r>
      <w:r>
        <w:rPr>
          <w:rFonts w:ascii="Times New Roman"/>
          <w:b w:val="false"/>
          <w:i w:val="false"/>
          <w:color w:val="000000"/>
          <w:sz w:val="28"/>
        </w:rPr>
        <w:t>
      к) «Договаривающееся государство» и «другое Договаривающееся государство» означает Казахстан или Великое Герцогство Люксембург, в зависимости от контекста;</w:t>
      </w:r>
      <w:r>
        <w:br/>
      </w:r>
      <w:r>
        <w:rPr>
          <w:rFonts w:ascii="Times New Roman"/>
          <w:b w:val="false"/>
          <w:i w:val="false"/>
          <w:color w:val="000000"/>
          <w:sz w:val="28"/>
        </w:rPr>
        <w:t>
      l) «капитал» для целей статьи 21 настоящей Конвенции означает движимое и недвижимое имущество и включает (но не ограничивается ими) наличные денежные средства, акции или другие документы, подтверждающие имущественные права, векселя, облигации или другие долговые обязательства, а также патенты, товарные знаки, авторские права или другое подобное право или имущество;</w:t>
      </w:r>
      <w:r>
        <w:br/>
      </w:r>
      <w:r>
        <w:rPr>
          <w:rFonts w:ascii="Times New Roman"/>
          <w:b w:val="false"/>
          <w:i w:val="false"/>
          <w:color w:val="000000"/>
          <w:sz w:val="28"/>
        </w:rPr>
        <w:t>
      m) «пул» для целей настоящей Конвенции означает также объединение лиц, осуществляющих совместную эксплуатацию контейнеров по транспортировке грузов в международной перевозке, прибыль от эксплуатации которых формируется в общий фонд и распределяется в соответствии с соглашением о создании пула.</w:t>
      </w:r>
      <w:r>
        <w:br/>
      </w:r>
      <w:r>
        <w:rPr>
          <w:rFonts w:ascii="Times New Roman"/>
          <w:b w:val="false"/>
          <w:i w:val="false"/>
          <w:color w:val="000000"/>
          <w:sz w:val="28"/>
        </w:rPr>
        <w:t>
      2. При применении в любое время настоящей Конвенции Договаривающимся государством любой термин, не определенный в ней, будет иметь то значение, если из контекста не вытекает иное, которое он имеет в это время по законодательству этого государства в отношении налогов, на которые распространяется Конвенция, любое значение термина по применяемому налоговому законодательству этого государства, преобладает над значением, придаваемым термину по другим законам этого государства.</w:t>
      </w:r>
    </w:p>
    <w:p>
      <w:pPr>
        <w:spacing w:after="0"/>
        <w:ind w:left="0"/>
        <w:jc w:val="left"/>
      </w:pPr>
      <w:r>
        <w:rPr>
          <w:rFonts w:ascii="Times New Roman"/>
          <w:b/>
          <w:i w:val="false"/>
          <w:color w:val="000000"/>
        </w:rPr>
        <w:t xml:space="preserve"> Статья 4</w:t>
      </w:r>
      <w:r>
        <w:br/>
      </w:r>
      <w:r>
        <w:rPr>
          <w:rFonts w:ascii="Times New Roman"/>
          <w:b/>
          <w:i w:val="false"/>
          <w:color w:val="000000"/>
        </w:rPr>
        <w:t>
Резидент</w:t>
      </w:r>
    </w:p>
    <w:p>
      <w:pPr>
        <w:spacing w:after="0"/>
        <w:ind w:left="0"/>
        <w:jc w:val="both"/>
      </w:pPr>
      <w:r>
        <w:rPr>
          <w:rFonts w:ascii="Times New Roman"/>
          <w:b w:val="false"/>
          <w:i w:val="false"/>
          <w:color w:val="000000"/>
          <w:sz w:val="28"/>
        </w:rPr>
        <w:t>      1. Для целей настоящей Конвенции термин «резидент Договаривающегося государства» означает любое лицо, которое по законодательству этого государства подлежит в нем налогообложению на основании его местожительства, резидентства, гражданства, места управления, или любого другого критерия аналогичного характера, а также включает само государство, любые его центральные и местные органы власти. Однако этот термин не включает любое лицо, которое подлежит налогообложению в этом государстве, только в отношении дохода из источников в этом государстве или в отношении находящегося в нем капитала.</w:t>
      </w:r>
      <w:r>
        <w:br/>
      </w:r>
      <w:r>
        <w:rPr>
          <w:rFonts w:ascii="Times New Roman"/>
          <w:b w:val="false"/>
          <w:i w:val="false"/>
          <w:color w:val="000000"/>
          <w:sz w:val="28"/>
        </w:rPr>
        <w:t>
      2. Если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w:t>
      </w:r>
      <w:r>
        <w:br/>
      </w:r>
      <w:r>
        <w:rPr>
          <w:rFonts w:ascii="Times New Roman"/>
          <w:b w:val="false"/>
          <w:i w:val="false"/>
          <w:color w:val="000000"/>
          <w:sz w:val="28"/>
        </w:rPr>
        <w:t>
      а) оно считается резидентом только того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государствах, оно считается резидентом только того государства,  в котором оно имеет более тесные личные и экономические отношения (центр жизненных интересов);</w:t>
      </w:r>
      <w:r>
        <w:br/>
      </w:r>
      <w:r>
        <w:rPr>
          <w:rFonts w:ascii="Times New Roman"/>
          <w:b w:val="false"/>
          <w:i w:val="false"/>
          <w:color w:val="000000"/>
          <w:sz w:val="28"/>
        </w:rPr>
        <w:t>
      b) если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и одном из государств, то оно считается резидентом только того государства, в котором оно обычно проживает;</w:t>
      </w:r>
      <w:r>
        <w:br/>
      </w:r>
      <w:r>
        <w:rPr>
          <w:rFonts w:ascii="Times New Roman"/>
          <w:b w:val="false"/>
          <w:i w:val="false"/>
          <w:color w:val="000000"/>
          <w:sz w:val="28"/>
        </w:rPr>
        <w:t>
      с) если оно обычно проживает в обоих государствах или ни в одном из них оно считается резидентом только того государства, гражданином которого оно является:</w:t>
      </w:r>
      <w:r>
        <w:br/>
      </w:r>
      <w:r>
        <w:rPr>
          <w:rFonts w:ascii="Times New Roman"/>
          <w:b w:val="false"/>
          <w:i w:val="false"/>
          <w:color w:val="000000"/>
          <w:sz w:val="28"/>
        </w:rPr>
        <w:t>
      (d) если статус резидента не может быть определен в соответствии с подпунктами а) до с), компетентные органы Договаривающихся государств решают данный вопрос по взаимному согласию.</w:t>
      </w:r>
      <w:r>
        <w:br/>
      </w:r>
      <w:r>
        <w:rPr>
          <w:rFonts w:ascii="Times New Roman"/>
          <w:b w:val="false"/>
          <w:i w:val="false"/>
          <w:color w:val="000000"/>
          <w:sz w:val="28"/>
        </w:rPr>
        <w:t>
      3. Если в соответствии с положениями пункта 1 лицо, иное, чем физическое, является резидентом обоих Договаривающихся государств, тогда оно считается резидентом только того государства, в котором находится место его эффективного управления.</w:t>
      </w:r>
    </w:p>
    <w:p>
      <w:pPr>
        <w:spacing w:after="0"/>
        <w:ind w:left="0"/>
        <w:jc w:val="left"/>
      </w:pPr>
      <w:r>
        <w:rPr>
          <w:rFonts w:ascii="Times New Roman"/>
          <w:b/>
          <w:i w:val="false"/>
          <w:color w:val="000000"/>
        </w:rPr>
        <w:t xml:space="preserve"> Статья 5</w:t>
      </w:r>
      <w:r>
        <w:br/>
      </w:r>
      <w:r>
        <w:rPr>
          <w:rFonts w:ascii="Times New Roman"/>
          <w:b/>
          <w:i w:val="false"/>
          <w:color w:val="000000"/>
        </w:rPr>
        <w:t>
Постоянное учреждение</w:t>
      </w:r>
    </w:p>
    <w:p>
      <w:pPr>
        <w:spacing w:after="0"/>
        <w:ind w:left="0"/>
        <w:jc w:val="both"/>
      </w:pPr>
      <w:r>
        <w:rPr>
          <w:rFonts w:ascii="Times New Roman"/>
          <w:b w:val="false"/>
          <w:i w:val="false"/>
          <w:color w:val="000000"/>
          <w:sz w:val="28"/>
        </w:rPr>
        <w:t>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w:t>
      </w:r>
      <w:r>
        <w:br/>
      </w:r>
      <w:r>
        <w:rPr>
          <w:rFonts w:ascii="Times New Roman"/>
          <w:b w:val="false"/>
          <w:i w:val="false"/>
          <w:color w:val="000000"/>
          <w:sz w:val="28"/>
        </w:rPr>
        <w:t>
      2. Термин «постоянное учреждение», в частности, включает:</w:t>
      </w:r>
      <w:r>
        <w:br/>
      </w:r>
      <w:r>
        <w:rPr>
          <w:rFonts w:ascii="Times New Roman"/>
          <w:b w:val="false"/>
          <w:i w:val="false"/>
          <w:color w:val="000000"/>
          <w:sz w:val="28"/>
        </w:rPr>
        <w:t>
      а) место управления;</w:t>
      </w:r>
      <w:r>
        <w:br/>
      </w:r>
      <w:r>
        <w:rPr>
          <w:rFonts w:ascii="Times New Roman"/>
          <w:b w:val="false"/>
          <w:i w:val="false"/>
          <w:color w:val="000000"/>
          <w:sz w:val="28"/>
        </w:rPr>
        <w:t>
      b) отделение;</w:t>
      </w:r>
      <w:r>
        <w:br/>
      </w:r>
      <w:r>
        <w:rPr>
          <w:rFonts w:ascii="Times New Roman"/>
          <w:b w:val="false"/>
          <w:i w:val="false"/>
          <w:color w:val="000000"/>
          <w:sz w:val="28"/>
        </w:rPr>
        <w:t>
      с) контору;</w:t>
      </w:r>
      <w:r>
        <w:br/>
      </w:r>
      <w:r>
        <w:rPr>
          <w:rFonts w:ascii="Times New Roman"/>
          <w:b w:val="false"/>
          <w:i w:val="false"/>
          <w:color w:val="000000"/>
          <w:sz w:val="28"/>
        </w:rPr>
        <w:t>
      d) фабрику;</w:t>
      </w:r>
      <w:r>
        <w:br/>
      </w:r>
      <w:r>
        <w:rPr>
          <w:rFonts w:ascii="Times New Roman"/>
          <w:b w:val="false"/>
          <w:i w:val="false"/>
          <w:color w:val="000000"/>
          <w:sz w:val="28"/>
        </w:rPr>
        <w:t>
      e) мастерскую; и</w:t>
      </w:r>
      <w:r>
        <w:br/>
      </w:r>
      <w:r>
        <w:rPr>
          <w:rFonts w:ascii="Times New Roman"/>
          <w:b w:val="false"/>
          <w:i w:val="false"/>
          <w:color w:val="000000"/>
          <w:sz w:val="28"/>
        </w:rPr>
        <w:t>
      f) шахту, рудник, нефтяную или газовую скважину, карьер. установку, сооружение или любое другое место разведки или добычи природных ресурсов.</w:t>
      </w:r>
      <w:r>
        <w:br/>
      </w:r>
      <w:r>
        <w:rPr>
          <w:rFonts w:ascii="Times New Roman"/>
          <w:b w:val="false"/>
          <w:i w:val="false"/>
          <w:color w:val="000000"/>
          <w:sz w:val="28"/>
        </w:rPr>
        <w:t>
      3. Cтроительная площадка или строительный, монтажный проект образуют постоянное учреждение, только если они существуют более 12 месяцев.</w:t>
      </w:r>
      <w:r>
        <w:br/>
      </w:r>
      <w:r>
        <w:rPr>
          <w:rFonts w:ascii="Times New Roman"/>
          <w:b w:val="false"/>
          <w:i w:val="false"/>
          <w:color w:val="000000"/>
          <w:sz w:val="28"/>
        </w:rPr>
        <w:t>
      4. Несмотря а предыдущие положения настоящей статьи, термин -постоянное учреждение- не рассматривается как включающий:</w:t>
      </w:r>
      <w:r>
        <w:br/>
      </w:r>
      <w:r>
        <w:rPr>
          <w:rFonts w:ascii="Times New Roman"/>
          <w:b w:val="false"/>
          <w:i w:val="false"/>
          <w:color w:val="000000"/>
          <w:sz w:val="28"/>
        </w:rPr>
        <w:t>
      а) использование сооружений исключительно для целей хранения, демонстрации или доставки товаров или изделий, принадлежащих предприятию;</w:t>
      </w:r>
      <w:r>
        <w:br/>
      </w:r>
      <w:r>
        <w:rPr>
          <w:rFonts w:ascii="Times New Roman"/>
          <w:b w:val="false"/>
          <w:i w:val="false"/>
          <w:color w:val="000000"/>
          <w:sz w:val="28"/>
        </w:rPr>
        <w:t>
      b) содержание запасов товаров или изделий, принадлежащих предприятию, исключительно для целей хранения, демонстрации или доставки;</w:t>
      </w:r>
      <w:r>
        <w:br/>
      </w:r>
      <w:r>
        <w:rPr>
          <w:rFonts w:ascii="Times New Roman"/>
          <w:b w:val="false"/>
          <w:i w:val="false"/>
          <w:color w:val="000000"/>
          <w:sz w:val="28"/>
        </w:rPr>
        <w:t>
      с) содержание запаса товаров или изделий, принадлежащих предприятию, исключительно для целей переработки другим предприятием;</w:t>
      </w:r>
      <w:r>
        <w:br/>
      </w:r>
      <w:r>
        <w:rPr>
          <w:rFonts w:ascii="Times New Roman"/>
          <w:b w:val="false"/>
          <w:i w:val="false"/>
          <w:color w:val="000000"/>
          <w:sz w:val="28"/>
        </w:rPr>
        <w:t>
      d) содержание постоянного места деятельности исключительно для целей закупки товаров или изделий, или для сбора информации для предприятия;</w:t>
      </w:r>
      <w:r>
        <w:br/>
      </w:r>
      <w:r>
        <w:rPr>
          <w:rFonts w:ascii="Times New Roman"/>
          <w:b w:val="false"/>
          <w:i w:val="false"/>
          <w:color w:val="000000"/>
          <w:sz w:val="28"/>
        </w:rPr>
        <w:t>
      е) содержание постоянного места деятельности исключительно для целей осуществления предприятием любой другой деятельности подготовительного или вспомогательного характера;</w:t>
      </w:r>
      <w:r>
        <w:br/>
      </w:r>
      <w:r>
        <w:rPr>
          <w:rFonts w:ascii="Times New Roman"/>
          <w:b w:val="false"/>
          <w:i w:val="false"/>
          <w:color w:val="000000"/>
          <w:sz w:val="28"/>
        </w:rPr>
        <w:t>
      f) содержание постоянного места деятельности исключительно для осуществления любой комбинации видов деятельности, перечисленных в подпунктах от а) до е),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w:t>
      </w:r>
      <w:r>
        <w:br/>
      </w:r>
      <w:r>
        <w:rPr>
          <w:rFonts w:ascii="Times New Roman"/>
          <w:b w:val="false"/>
          <w:i w:val="false"/>
          <w:color w:val="000000"/>
          <w:sz w:val="28"/>
        </w:rPr>
        <w:t>
      5. Несмотря на положения пунктов 1 и 2, если лицо - иное, чем агент с независимым статусом, к которому применяется пункт 6 - действует в Договаривающемся государстве от имени предприятия другого Договаривающегося государства, то это предприятие будет рассматриваться как имеющее постоянное учреждение в первом упомянутом Договаривающемся государстве в отношении любой деятельности, которое это лицо предпринимает для предприятия, если такое лицо:</w:t>
      </w:r>
      <w:r>
        <w:br/>
      </w:r>
      <w:r>
        <w:rPr>
          <w:rFonts w:ascii="Times New Roman"/>
          <w:b w:val="false"/>
          <w:i w:val="false"/>
          <w:color w:val="000000"/>
          <w:sz w:val="28"/>
        </w:rPr>
        <w:t>
      а) имеет и обычно использует в этом государстве полномочия заключать контракты от имени предприятия, если только деятельность такого предприятия не ограничивается видами деятельности, упомянутыми в пункте 4, которые, если и осуществляются через постоянное место деятельности, не превращает это постоянное место предпринимательской деятельности в постоянное учреждение согласно положениям этого пункта; или</w:t>
      </w:r>
      <w:r>
        <w:br/>
      </w:r>
      <w:r>
        <w:rPr>
          <w:rFonts w:ascii="Times New Roman"/>
          <w:b w:val="false"/>
          <w:i w:val="false"/>
          <w:color w:val="000000"/>
          <w:sz w:val="28"/>
        </w:rPr>
        <w:t>
      b) не имеет такие полномочия, но обычно содержит в первом упомянутом государстве запас товаров или изделий, с которого оно на регулярной основе поставляет товары или изделия от имени предприятия. Положения вышеуказанного предложения не будут применяться, если только не будет доказано, что в целях избежания налогообложения в первом упомянутом государстве такое лицо осуществляет на регулярной основе не только поставку товаров или изделий, но и осуществляет фактически все виды деятельности, связанные с продажей товаров или изделий, без фактического заключения самого контракта по продажам.</w:t>
      </w:r>
      <w:r>
        <w:br/>
      </w:r>
      <w:r>
        <w:rPr>
          <w:rFonts w:ascii="Times New Roman"/>
          <w:b w:val="false"/>
          <w:i w:val="false"/>
          <w:color w:val="000000"/>
          <w:sz w:val="28"/>
        </w:rPr>
        <w:t>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w:t>
      </w:r>
      <w:r>
        <w:br/>
      </w:r>
      <w:r>
        <w:rPr>
          <w:rFonts w:ascii="Times New Roman"/>
          <w:b w:val="false"/>
          <w:i w:val="false"/>
          <w:color w:val="000000"/>
          <w:sz w:val="28"/>
        </w:rPr>
        <w:t>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другим образом) сам по себе не превращает одну из этих компаний в постоянное учреждение другой.</w:t>
      </w:r>
    </w:p>
    <w:p>
      <w:pPr>
        <w:spacing w:after="0"/>
        <w:ind w:left="0"/>
        <w:jc w:val="left"/>
      </w:pPr>
      <w:r>
        <w:rPr>
          <w:rFonts w:ascii="Times New Roman"/>
          <w:b/>
          <w:i w:val="false"/>
          <w:color w:val="000000"/>
        </w:rPr>
        <w:t xml:space="preserve"> Статья 6</w:t>
      </w:r>
      <w:r>
        <w:br/>
      </w:r>
      <w:r>
        <w:rPr>
          <w:rFonts w:ascii="Times New Roman"/>
          <w:b/>
          <w:i w:val="false"/>
          <w:color w:val="000000"/>
        </w:rPr>
        <w:t>
Доходы от недвижимого имущества</w:t>
      </w:r>
    </w:p>
    <w:p>
      <w:pPr>
        <w:spacing w:after="0"/>
        <w:ind w:left="0"/>
        <w:jc w:val="both"/>
      </w:pPr>
      <w:r>
        <w:rPr>
          <w:rFonts w:ascii="Times New Roman"/>
          <w:b w:val="false"/>
          <w:i w:val="false"/>
          <w:color w:val="000000"/>
          <w:sz w:val="28"/>
        </w:rPr>
        <w:t>      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государстве.</w:t>
      </w:r>
      <w:r>
        <w:br/>
      </w:r>
      <w:r>
        <w:rPr>
          <w:rFonts w:ascii="Times New Roman"/>
          <w:b w:val="false"/>
          <w:i w:val="false"/>
          <w:color w:val="000000"/>
          <w:sz w:val="28"/>
        </w:rPr>
        <w:t>
      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ресурсов; морские, речные и воздушные суда не рассматриваются в качестве недвижимого имущества.</w:t>
      </w:r>
      <w:r>
        <w:br/>
      </w:r>
      <w:r>
        <w:rPr>
          <w:rFonts w:ascii="Times New Roman"/>
          <w:b w:val="false"/>
          <w:i w:val="false"/>
          <w:color w:val="000000"/>
          <w:sz w:val="28"/>
        </w:rPr>
        <w:t>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w:t>
      </w:r>
      <w:r>
        <w:br/>
      </w:r>
      <w:r>
        <w:rPr>
          <w:rFonts w:ascii="Times New Roman"/>
          <w:b w:val="false"/>
          <w:i w:val="false"/>
          <w:color w:val="000000"/>
          <w:sz w:val="28"/>
        </w:rPr>
        <w:t>
      4. Положения пунктов 1 и 3 также применяются к доходу от недвижимого имущества предприятия.</w:t>
      </w:r>
    </w:p>
    <w:p>
      <w:pPr>
        <w:spacing w:after="0"/>
        <w:ind w:left="0"/>
        <w:jc w:val="left"/>
      </w:pPr>
      <w:r>
        <w:rPr>
          <w:rFonts w:ascii="Times New Roman"/>
          <w:b/>
          <w:i w:val="false"/>
          <w:color w:val="000000"/>
        </w:rPr>
        <w:t xml:space="preserve"> Статья 7</w:t>
      </w:r>
      <w:r>
        <w:br/>
      </w:r>
      <w:r>
        <w:rPr>
          <w:rFonts w:ascii="Times New Roman"/>
          <w:b/>
          <w:i w:val="false"/>
          <w:color w:val="000000"/>
        </w:rPr>
        <w:t>
Прибыль от предпринимательской деятельности</w:t>
      </w:r>
    </w:p>
    <w:p>
      <w:pPr>
        <w:spacing w:after="0"/>
        <w:ind w:left="0"/>
        <w:jc w:val="both"/>
      </w:pPr>
      <w:r>
        <w:rPr>
          <w:rFonts w:ascii="Times New Roman"/>
          <w:b w:val="false"/>
          <w:i w:val="false"/>
          <w:color w:val="000000"/>
          <w:sz w:val="28"/>
        </w:rPr>
        <w:t>      1. Прибыль предприятия Договаривающегося государства облагается налогом только в этом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указано выше, то прибыль предприятия может облагаться налогом в другом государстве, но только в той части, которая относится к такому постоянному учреждению.</w:t>
      </w:r>
      <w:r>
        <w:br/>
      </w:r>
      <w:r>
        <w:rPr>
          <w:rFonts w:ascii="Times New Roman"/>
          <w:b w:val="false"/>
          <w:i w:val="false"/>
          <w:color w:val="000000"/>
          <w:sz w:val="28"/>
        </w:rPr>
        <w:t>
      2. В отношении пункта 1 настоящей статьи, прибыль, полученная от продаж товаров или изделий, которые аналогичны или идентичны товарам или изделиям, продаваемым через постоянное учреждение, а также прибыль, полученная от осуществления другой предпринимательской деятельности, которая по своему характеру аналогична или идентична предпринимательской деятельности, осуществляемой через постоянное учреждение, может облагаться налогом в государстве, где расположено постоянное учреждение, но только в той части, которая относится к этому постоянному учреждению.</w:t>
      </w:r>
      <w:r>
        <w:br/>
      </w:r>
      <w:r>
        <w:rPr>
          <w:rFonts w:ascii="Times New Roman"/>
          <w:b w:val="false"/>
          <w:i w:val="false"/>
          <w:color w:val="000000"/>
          <w:sz w:val="28"/>
        </w:rPr>
        <w:t>
      3. С учетом положений пункта 4,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w:t>
      </w:r>
      <w:r>
        <w:br/>
      </w:r>
      <w:r>
        <w:rPr>
          <w:rFonts w:ascii="Times New Roman"/>
          <w:b w:val="false"/>
          <w:i w:val="false"/>
          <w:color w:val="000000"/>
          <w:sz w:val="28"/>
        </w:rPr>
        <w:t>
      4. При определении прибыли постоянного учреждения допускается вычет расходов, надлежащим образом документально подтвержденных, понесенных для целей постоянного учреждения, включая обоснованно распределенные управленческие и общеадминистративные расходы, независимо от того, понесены ли эти расходы в государстве, где находится постоянное учреждение, или за его пределами.</w:t>
      </w:r>
      <w:r>
        <w:br/>
      </w:r>
      <w:r>
        <w:rPr>
          <w:rFonts w:ascii="Times New Roman"/>
          <w:b w:val="false"/>
          <w:i w:val="false"/>
          <w:color w:val="000000"/>
          <w:sz w:val="28"/>
        </w:rPr>
        <w:t>
      5. Не зачисляется какая-либо прибыль постоянному учреждению на основании лишь закупки этим постоянным учреждением товаров или изделий для предприятия.</w:t>
      </w:r>
      <w:r>
        <w:br/>
      </w:r>
      <w:r>
        <w:rPr>
          <w:rFonts w:ascii="Times New Roman"/>
          <w:b w:val="false"/>
          <w:i w:val="false"/>
          <w:color w:val="000000"/>
          <w:sz w:val="28"/>
        </w:rPr>
        <w:t>
      6. Для целей предыдущих пунктов прибыль, относящаяся к постоянному учреждению, определяется одинаковым способом из года в год, если не имеется достаточной и веской причины для изменения такого порядка.</w:t>
      </w:r>
      <w:r>
        <w:br/>
      </w:r>
      <w:r>
        <w:rPr>
          <w:rFonts w:ascii="Times New Roman"/>
          <w:b w:val="false"/>
          <w:i w:val="false"/>
          <w:color w:val="000000"/>
          <w:sz w:val="28"/>
        </w:rPr>
        <w:t>
      7. Если прибыль включает виды доходов, о которых отдельно говорится в других статьях настоящей Конвенции, то положения этих статей не затрагиваются положениями настоящей статьи.</w:t>
      </w:r>
      <w:r>
        <w:br/>
      </w:r>
      <w:r>
        <w:rPr>
          <w:rFonts w:ascii="Times New Roman"/>
          <w:b w:val="false"/>
          <w:i w:val="false"/>
          <w:color w:val="000000"/>
          <w:sz w:val="28"/>
        </w:rPr>
        <w:t>
      8. Настоящая статья также применяется к доходам от участия в партнерстве. Она также применяется к вознаграждениям, полученным партнером от участия в партнерстве за деятельность на службе партнерства и за предоставление ссуд, или за передачу имущественных ценностей, если такие вознаграждения согласно законодательству Договаривающегося государства, где расположено постоянное учреждение, относятся к доходам, полученным партнером от этого постоянного учреждения.</w:t>
      </w:r>
    </w:p>
    <w:p>
      <w:pPr>
        <w:spacing w:after="0"/>
        <w:ind w:left="0"/>
        <w:jc w:val="left"/>
      </w:pPr>
      <w:r>
        <w:rPr>
          <w:rFonts w:ascii="Times New Roman"/>
          <w:b/>
          <w:i w:val="false"/>
          <w:color w:val="000000"/>
        </w:rPr>
        <w:t xml:space="preserve"> Статья 8</w:t>
      </w:r>
      <w:r>
        <w:br/>
      </w:r>
      <w:r>
        <w:rPr>
          <w:rFonts w:ascii="Times New Roman"/>
          <w:b/>
          <w:i w:val="false"/>
          <w:color w:val="000000"/>
        </w:rPr>
        <w:t>
Морской и воздушный транспорт</w:t>
      </w:r>
    </w:p>
    <w:p>
      <w:pPr>
        <w:spacing w:after="0"/>
        <w:ind w:left="0"/>
        <w:jc w:val="both"/>
      </w:pPr>
      <w:r>
        <w:rPr>
          <w:rFonts w:ascii="Times New Roman"/>
          <w:b w:val="false"/>
          <w:i w:val="false"/>
          <w:color w:val="000000"/>
          <w:sz w:val="28"/>
        </w:rPr>
        <w:t>      1. Прибыль, полученная резидентом Договаривающегося государства от эксплуатации морских или воздушных судов в международной перевозке, облагается налогом только в этом Договаривающемся государстве.</w:t>
      </w:r>
      <w:r>
        <w:br/>
      </w:r>
      <w:r>
        <w:rPr>
          <w:rFonts w:ascii="Times New Roman"/>
          <w:b w:val="false"/>
          <w:i w:val="false"/>
          <w:color w:val="000000"/>
          <w:sz w:val="28"/>
        </w:rPr>
        <w:t>
      2. Положения пункта 1 также применяются к прибыли от участия в пуле, совместном предприятии или в международной организации по эксплуатации транспортных средств.</w:t>
      </w:r>
    </w:p>
    <w:p>
      <w:pPr>
        <w:spacing w:after="0"/>
        <w:ind w:left="0"/>
        <w:jc w:val="left"/>
      </w:pPr>
      <w:r>
        <w:rPr>
          <w:rFonts w:ascii="Times New Roman"/>
          <w:b/>
          <w:i w:val="false"/>
          <w:color w:val="000000"/>
        </w:rPr>
        <w:t xml:space="preserve"> Статья 9</w:t>
      </w:r>
      <w:r>
        <w:br/>
      </w:r>
      <w:r>
        <w:rPr>
          <w:rFonts w:ascii="Times New Roman"/>
          <w:b/>
          <w:i w:val="false"/>
          <w:color w:val="000000"/>
        </w:rPr>
        <w:t>
Ассоциированные предприятия</w:t>
      </w:r>
    </w:p>
    <w:p>
      <w:pPr>
        <w:spacing w:after="0"/>
        <w:ind w:left="0"/>
        <w:jc w:val="both"/>
      </w:pPr>
      <w:r>
        <w:rPr>
          <w:rFonts w:ascii="Times New Roman"/>
          <w:b w:val="false"/>
          <w:i w:val="false"/>
          <w:color w:val="000000"/>
          <w:sz w:val="28"/>
        </w:rPr>
        <w:t>      1. Если</w:t>
      </w:r>
      <w:r>
        <w:br/>
      </w:r>
      <w:r>
        <w:rPr>
          <w:rFonts w:ascii="Times New Roman"/>
          <w:b w:val="false"/>
          <w:i w:val="false"/>
          <w:color w:val="000000"/>
          <w:sz w:val="28"/>
        </w:rPr>
        <w:t>
      а)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 одни и те же лица прямо или косвенно участвуют в управлении, контроле или капитале предприятия Договаривающегося государства и предприятия другого Договаривающегося государства,</w:t>
      </w:r>
      <w:r>
        <w:br/>
      </w:r>
      <w:r>
        <w:rPr>
          <w:rFonts w:ascii="Times New Roman"/>
          <w:b w:val="false"/>
          <w:i w:val="false"/>
          <w:color w:val="000000"/>
          <w:sz w:val="28"/>
        </w:rPr>
        <w:t>
      и в случаях упомянутых в подпунктах а) и b),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них, но из-за наличия этих условий не была ему начислена, может быть включена в прибыль этого предприятия и, соответственно, обложена налогом.</w:t>
      </w:r>
      <w:r>
        <w:br/>
      </w:r>
      <w:r>
        <w:rPr>
          <w:rFonts w:ascii="Times New Roman"/>
          <w:b w:val="false"/>
          <w:i w:val="false"/>
          <w:color w:val="000000"/>
          <w:sz w:val="28"/>
        </w:rPr>
        <w:t>
      2. Если Договаривающееся государство включает в прибыль предприятия этого государства и, соответственно, облагает налогом прибыль, в отношении которой предприятие другого Договаривающегося государства было подвергнуто налогообложению в этом другом государстве, и прибыль, включенная таким образом, является прибылью, которая была бы начислена предприятию первого упомянутого государства, если бы отношения между двумя предприятиями были бы такими, которые существуют между независимыми предприятиями, тогда это другое государство сделает соответствующую корректировку суммы взимаемого с такой прибыли налога. При определении такой корректировки должны быть учтены другие положения настоящей Конвенции и компетентные органы Договаривающихся государств должны при необходимости консультироваться друг с другом.</w:t>
      </w:r>
    </w:p>
    <w:p>
      <w:pPr>
        <w:spacing w:after="0"/>
        <w:ind w:left="0"/>
        <w:jc w:val="left"/>
      </w:pPr>
      <w:r>
        <w:rPr>
          <w:rFonts w:ascii="Times New Roman"/>
          <w:b/>
          <w:i w:val="false"/>
          <w:color w:val="000000"/>
        </w:rPr>
        <w:t xml:space="preserve"> Статья 10</w:t>
      </w:r>
      <w:r>
        <w:br/>
      </w:r>
      <w:r>
        <w:rPr>
          <w:rFonts w:ascii="Times New Roman"/>
          <w:b/>
          <w:i w:val="false"/>
          <w:color w:val="000000"/>
        </w:rPr>
        <w:t>
Дивиденды</w:t>
      </w:r>
    </w:p>
    <w:p>
      <w:pPr>
        <w:spacing w:after="0"/>
        <w:ind w:left="0"/>
        <w:jc w:val="both"/>
      </w:pPr>
      <w:r>
        <w:rPr>
          <w:rFonts w:ascii="Times New Roman"/>
          <w:b w:val="false"/>
          <w:i w:val="false"/>
          <w:color w:val="000000"/>
          <w:sz w:val="28"/>
        </w:rPr>
        <w:t>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w:t>
      </w:r>
      <w:r>
        <w:br/>
      </w:r>
      <w:r>
        <w:rPr>
          <w:rFonts w:ascii="Times New Roman"/>
          <w:b w:val="false"/>
          <w:i w:val="false"/>
          <w:color w:val="000000"/>
          <w:sz w:val="28"/>
        </w:rPr>
        <w:t>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и в соответствии с законодательством этого государства, но если фактический владелец дивидендов является резидентом другого Договаривающегося государства, то взимаемый таким образом налог не должен превышать:</w:t>
      </w:r>
      <w:r>
        <w:br/>
      </w:r>
      <w:r>
        <w:rPr>
          <w:rFonts w:ascii="Times New Roman"/>
          <w:b w:val="false"/>
          <w:i w:val="false"/>
          <w:color w:val="000000"/>
          <w:sz w:val="28"/>
        </w:rPr>
        <w:t>
      а) 5 процентов общей суммы дивидендов, если фактическим владельцем является компания (иная, чем товарищество), которая владеет прямо, по крайней мере, 15 процентами капитала компании, выплачивающей дивиденды;</w:t>
      </w:r>
      <w:r>
        <w:br/>
      </w:r>
      <w:r>
        <w:rPr>
          <w:rFonts w:ascii="Times New Roman"/>
          <w:b w:val="false"/>
          <w:i w:val="false"/>
          <w:color w:val="000000"/>
          <w:sz w:val="28"/>
        </w:rPr>
        <w:t>
      b) 15 процентов общей суммы дивидендов во всех остальных случаях.</w:t>
      </w:r>
      <w:r>
        <w:br/>
      </w:r>
      <w:r>
        <w:rPr>
          <w:rFonts w:ascii="Times New Roman"/>
          <w:b w:val="false"/>
          <w:i w:val="false"/>
          <w:color w:val="000000"/>
          <w:sz w:val="28"/>
        </w:rPr>
        <w:t>
      Настоящий пункт не затрагивает налогообложение компании в отношении прибыли, из которой выплачиваются дивиденды.</w:t>
      </w:r>
      <w:r>
        <w:br/>
      </w:r>
      <w:r>
        <w:rPr>
          <w:rFonts w:ascii="Times New Roman"/>
          <w:b w:val="false"/>
          <w:i w:val="false"/>
          <w:color w:val="000000"/>
          <w:sz w:val="28"/>
        </w:rPr>
        <w:t>
      3. Термин "дивиденды" при использовании в настоящей статье означает доход от акций, акций «jouissance» или прав «jouissance», акций горнодобывающих компаний, акций учредителей или других прав, не являющихся долговыми требованиями, дающими право на участие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государства, резидентом которого является компания, распределяющая прибыль, и долю инвестора в прибыли коммерческого, промышленного, горнодобывающего или промыслового предприятия, выплачиваемую пропорционально прибыли и на основании его капитальных затрат, а также проценты и выплаты по долговым обязательствам, если, к тому же фиксированная ставка процента, право переуступки (ассигнования) предоставляется на добавочные проценты, изменяющиеся в соответствии с нераспределенной прибылью.</w:t>
      </w:r>
      <w:r>
        <w:br/>
      </w:r>
      <w:r>
        <w:rPr>
          <w:rFonts w:ascii="Times New Roman"/>
          <w:b w:val="false"/>
          <w:i w:val="false"/>
          <w:color w:val="000000"/>
          <w:sz w:val="28"/>
        </w:rPr>
        <w:t>
      4. 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 холдинг, в отношении которого выплачиваются дивиденды, действительно связан с таким постоянным учреждением. В таком случае применяются положения статьи 7.</w:t>
      </w:r>
      <w:r>
        <w:br/>
      </w:r>
      <w:r>
        <w:rPr>
          <w:rFonts w:ascii="Times New Roman"/>
          <w:b w:val="false"/>
          <w:i w:val="false"/>
          <w:color w:val="000000"/>
          <w:sz w:val="28"/>
        </w:rPr>
        <w:t>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не может взимать любой налог с дивидендов, выплачиваемых этой компанией, кроме случаев, когда такие дивиденды выплачиваются резиденту этого другого государства или холдинг, в отношении которого выплачиваются дивиденды, фактически относится к постоянному учреждению, находящимся в этом другом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прибыли или дохода, возникающих в этом другом государстве.</w:t>
      </w:r>
      <w:r>
        <w:br/>
      </w:r>
      <w:r>
        <w:rPr>
          <w:rFonts w:ascii="Times New Roman"/>
          <w:b w:val="false"/>
          <w:i w:val="false"/>
          <w:color w:val="000000"/>
          <w:sz w:val="28"/>
        </w:rPr>
        <w:t>
      6. Ничто в настоящей Конвенции не может быть истолковано как препятствующее Договаривающемуся государству облагать прибыль компании, относящуюся к постоянному учреждению в этом государстве, налогом в дополнение к налогу, который начисляется на прибыль компании, являющейся национальным лицом этого государства, при условии, что любой дополнительный налог, начисленный таким образом, не превысит 10 процентов суммы такой прибыли, которая не подвергалась такому дополнительному налогообложению в предыдущие налогооблагаемые годы. Для целей настоящего пункта прибыль определяется после вычета из нее всех налогов, иных, чем дополнительный налог, упомянутый в настоящем пункте, взыскиваемых в Договаривающемся государстве, в котором расположено постоянное учреждение.</w:t>
      </w:r>
    </w:p>
    <w:p>
      <w:pPr>
        <w:spacing w:after="0"/>
        <w:ind w:left="0"/>
        <w:jc w:val="left"/>
      </w:pPr>
      <w:r>
        <w:rPr>
          <w:rFonts w:ascii="Times New Roman"/>
          <w:b/>
          <w:i w:val="false"/>
          <w:color w:val="000000"/>
        </w:rPr>
        <w:t xml:space="preserve"> Статья 11</w:t>
      </w:r>
      <w:r>
        <w:br/>
      </w:r>
      <w:r>
        <w:rPr>
          <w:rFonts w:ascii="Times New Roman"/>
          <w:b/>
          <w:i w:val="false"/>
          <w:color w:val="000000"/>
        </w:rPr>
        <w:t>
Проценты</w:t>
      </w:r>
    </w:p>
    <w:p>
      <w:pPr>
        <w:spacing w:after="0"/>
        <w:ind w:left="0"/>
        <w:jc w:val="both"/>
      </w:pPr>
      <w:r>
        <w:rPr>
          <w:rFonts w:ascii="Times New Roman"/>
          <w:b w:val="false"/>
          <w:i w:val="false"/>
          <w:color w:val="000000"/>
          <w:sz w:val="28"/>
        </w:rPr>
        <w:t>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w:t>
      </w:r>
      <w:r>
        <w:br/>
      </w:r>
      <w:r>
        <w:rPr>
          <w:rFonts w:ascii="Times New Roman"/>
          <w:b w:val="false"/>
          <w:i w:val="false"/>
          <w:color w:val="000000"/>
          <w:sz w:val="28"/>
        </w:rPr>
        <w:t>
      2. Однако такие проценты могут также облагаться налогом в том Договаривающемся государстве, в котором они возникают и, в соответствии с законодательством этого государства, но если получатель, будучи фактическим владельцем процентов, является резидентом другого Договаривающегося государства, то взимаемый налог не должен превышать 10 процентов общей суммы процентов.</w:t>
      </w:r>
      <w:r>
        <w:br/>
      </w:r>
      <w:r>
        <w:rPr>
          <w:rFonts w:ascii="Times New Roman"/>
          <w:b w:val="false"/>
          <w:i w:val="false"/>
          <w:color w:val="000000"/>
          <w:sz w:val="28"/>
        </w:rPr>
        <w:t>
      3. Несмотря на положения пункта 2:</w:t>
      </w:r>
      <w:r>
        <w:br/>
      </w:r>
      <w:r>
        <w:rPr>
          <w:rFonts w:ascii="Times New Roman"/>
          <w:b w:val="false"/>
          <w:i w:val="false"/>
          <w:color w:val="000000"/>
          <w:sz w:val="28"/>
        </w:rPr>
        <w:t>
      а) проценты, возникающие в Республике Казахстан будут освобождаться от налога в Республике Казахстан, если они выплачиваются:</w:t>
      </w:r>
      <w:r>
        <w:br/>
      </w:r>
      <w:r>
        <w:rPr>
          <w:rFonts w:ascii="Times New Roman"/>
          <w:b w:val="false"/>
          <w:i w:val="false"/>
          <w:color w:val="000000"/>
          <w:sz w:val="28"/>
        </w:rPr>
        <w:t>
      (i) Правительству Люксембурга;</w:t>
      </w:r>
      <w:r>
        <w:br/>
      </w:r>
      <w:r>
        <w:rPr>
          <w:rFonts w:ascii="Times New Roman"/>
          <w:b w:val="false"/>
          <w:i w:val="false"/>
          <w:color w:val="000000"/>
          <w:sz w:val="28"/>
        </w:rPr>
        <w:t>
      (ii) местному органу власти Люксембурга;</w:t>
      </w:r>
      <w:r>
        <w:br/>
      </w:r>
      <w:r>
        <w:rPr>
          <w:rFonts w:ascii="Times New Roman"/>
          <w:b w:val="false"/>
          <w:i w:val="false"/>
          <w:color w:val="000000"/>
          <w:sz w:val="28"/>
        </w:rPr>
        <w:t>
      (iii) Центральному Банку Люксембурга;</w:t>
      </w:r>
      <w:r>
        <w:br/>
      </w:r>
      <w:r>
        <w:rPr>
          <w:rFonts w:ascii="Times New Roman"/>
          <w:b w:val="false"/>
          <w:i w:val="false"/>
          <w:color w:val="000000"/>
          <w:sz w:val="28"/>
        </w:rPr>
        <w:t>
      (iv) компании «Societe Nationale de Credit et d</w:t>
      </w:r>
      <w:r>
        <w:rPr>
          <w:rFonts w:ascii="Times New Roman"/>
          <w:b w:val="false"/>
          <w:i w:val="false"/>
          <w:color w:val="000000"/>
          <w:vertAlign w:val="superscript"/>
        </w:rPr>
        <w:t>,</w:t>
      </w:r>
      <w:r>
        <w:rPr>
          <w:rFonts w:ascii="Times New Roman"/>
          <w:b w:val="false"/>
          <w:i w:val="false"/>
          <w:color w:val="000000"/>
          <w:sz w:val="28"/>
        </w:rPr>
        <w:t>Investissement»;</w:t>
      </w:r>
      <w:r>
        <w:br/>
      </w:r>
      <w:r>
        <w:rPr>
          <w:rFonts w:ascii="Times New Roman"/>
          <w:b w:val="false"/>
          <w:i w:val="false"/>
          <w:color w:val="000000"/>
          <w:sz w:val="28"/>
        </w:rPr>
        <w:t>
      (v) любой другой организации, полностью принадлежащей Правительству Люксембурга, которая может быть согласована между компетентными органами Договаривающихся Государств;</w:t>
      </w:r>
      <w:r>
        <w:br/>
      </w:r>
      <w:r>
        <w:rPr>
          <w:rFonts w:ascii="Times New Roman"/>
          <w:b w:val="false"/>
          <w:i w:val="false"/>
          <w:color w:val="000000"/>
          <w:sz w:val="28"/>
        </w:rPr>
        <w:t>
      b) проценты, возникающие в Люксембурге будут освобождаться от налога в Люксембурге, если они выплачиваются:</w:t>
      </w:r>
      <w:r>
        <w:br/>
      </w:r>
      <w:r>
        <w:rPr>
          <w:rFonts w:ascii="Times New Roman"/>
          <w:b w:val="false"/>
          <w:i w:val="false"/>
          <w:color w:val="000000"/>
          <w:sz w:val="28"/>
        </w:rPr>
        <w:t>
      (i) Правительству Республики Казахстан;</w:t>
      </w:r>
      <w:r>
        <w:br/>
      </w:r>
      <w:r>
        <w:rPr>
          <w:rFonts w:ascii="Times New Roman"/>
          <w:b w:val="false"/>
          <w:i w:val="false"/>
          <w:color w:val="000000"/>
          <w:sz w:val="28"/>
        </w:rPr>
        <w:t>
      (ii) любому центральному или местному органу власти Республики Казахстан;</w:t>
      </w:r>
      <w:r>
        <w:br/>
      </w:r>
      <w:r>
        <w:rPr>
          <w:rFonts w:ascii="Times New Roman"/>
          <w:b w:val="false"/>
          <w:i w:val="false"/>
          <w:color w:val="000000"/>
          <w:sz w:val="28"/>
        </w:rPr>
        <w:t>
      (iii) Национальному Банку Республики Казахстан;</w:t>
      </w:r>
      <w:r>
        <w:br/>
      </w:r>
      <w:r>
        <w:rPr>
          <w:rFonts w:ascii="Times New Roman"/>
          <w:b w:val="false"/>
          <w:i w:val="false"/>
          <w:color w:val="000000"/>
          <w:sz w:val="28"/>
        </w:rPr>
        <w:t>
      (iv) Фонду устойчивого развития «Қaзына»;</w:t>
      </w:r>
      <w:r>
        <w:br/>
      </w:r>
      <w:r>
        <w:rPr>
          <w:rFonts w:ascii="Times New Roman"/>
          <w:b w:val="false"/>
          <w:i w:val="false"/>
          <w:color w:val="000000"/>
          <w:sz w:val="28"/>
        </w:rPr>
        <w:t>
      (v) любой другой организации, полностью принадлежащей Правительству Республики Казахстан, которая может быть согласована между компетентными органами Договаривающихся государств.</w:t>
      </w:r>
      <w:r>
        <w:br/>
      </w:r>
      <w:r>
        <w:rPr>
          <w:rFonts w:ascii="Times New Roman"/>
          <w:b w:val="false"/>
          <w:i w:val="false"/>
          <w:color w:val="000000"/>
          <w:sz w:val="28"/>
        </w:rPr>
        <w:t>
      4. Несмотря на положения пункта 2:</w:t>
      </w:r>
      <w:r>
        <w:br/>
      </w:r>
      <w:r>
        <w:rPr>
          <w:rFonts w:ascii="Times New Roman"/>
          <w:b w:val="false"/>
          <w:i w:val="false"/>
          <w:color w:val="000000"/>
          <w:sz w:val="28"/>
        </w:rPr>
        <w:t>
      а) проценты, возникающие в Казахстане и выплачиваемые резиденту Люксембурга, освобождаются от налога в Казахстане, если они выплачиваются в отношении займа, предоставленного, гарантированного или застрахованного или любого другого долгового требования, или кредита, гарантированного или застрахованного «L</w:t>
      </w:r>
      <w:r>
        <w:rPr>
          <w:rFonts w:ascii="Times New Roman"/>
          <w:b w:val="false"/>
          <w:i w:val="false"/>
          <w:color w:val="000000"/>
          <w:vertAlign w:val="superscript"/>
        </w:rPr>
        <w:t>,</w:t>
      </w:r>
      <w:r>
        <w:rPr>
          <w:rFonts w:ascii="Times New Roman"/>
          <w:b w:val="false"/>
          <w:i w:val="false"/>
          <w:color w:val="000000"/>
          <w:sz w:val="28"/>
        </w:rPr>
        <w:t>Offise du Ducroire»;</w:t>
      </w:r>
      <w:r>
        <w:br/>
      </w:r>
      <w:r>
        <w:rPr>
          <w:rFonts w:ascii="Times New Roman"/>
          <w:b w:val="false"/>
          <w:i w:val="false"/>
          <w:color w:val="000000"/>
          <w:sz w:val="28"/>
        </w:rPr>
        <w:t>
      b) проценты, возникающие в Люксембурге и выплачиваемые резиденту Казахстана, освобождаются от налога в Люксембурге, если они выплачиваются в отношении займа, предоставленного, гарантированного или застрахованного или любого другого долгового требования, или кредита, гарантированного или застрахованного акционерным обществом «Государственная страховая корпорация по страхованию экспортных кредитов и инвестиций».</w:t>
      </w:r>
      <w:r>
        <w:br/>
      </w:r>
      <w:r>
        <w:rPr>
          <w:rFonts w:ascii="Times New Roman"/>
          <w:b w:val="false"/>
          <w:i w:val="false"/>
          <w:color w:val="000000"/>
          <w:sz w:val="28"/>
        </w:rPr>
        <w:t>
      5.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и, в частности, доход от правительственных/государственных ценных бумаг и доход от облигаций или долговых обязательств, включая премии и выигрыши по таким ценным бумагам, облигациям или долговым обязательствам. Однако термин «проценты» не включает доход, упоминающийся в статье 10. Штрафы за несвоевременные выплаты не рассматриваются в качестве процентов для целей настоящей статьи.</w:t>
      </w:r>
      <w:r>
        <w:br/>
      </w:r>
      <w:r>
        <w:rPr>
          <w:rFonts w:ascii="Times New Roman"/>
          <w:b w:val="false"/>
          <w:i w:val="false"/>
          <w:color w:val="000000"/>
          <w:sz w:val="28"/>
        </w:rPr>
        <w:t>
      6. Положения пунктов 1 и 2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 долговое требование, в отношении которого выплачиваются проценты, действительно относится к такому постоянному учреждению. В таком случае применяются положения статьи 7.</w:t>
      </w:r>
      <w:r>
        <w:br/>
      </w:r>
      <w:r>
        <w:rPr>
          <w:rFonts w:ascii="Times New Roman"/>
          <w:b w:val="false"/>
          <w:i w:val="false"/>
          <w:color w:val="000000"/>
          <w:sz w:val="28"/>
        </w:rPr>
        <w:t>
      7. Считается, что проценты возникают в Договаривающемся государстве, если плательщиком является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в связи с которым возникла задолженность, по которой выплачиваются проценты, и такие проценты выплачиваются таким постоянным учреждением, то считается, что такие проценты возникают в государстве, в котором расположено такое постоянное учреждение.</w:t>
      </w:r>
      <w:r>
        <w:br/>
      </w:r>
      <w:r>
        <w:rPr>
          <w:rFonts w:ascii="Times New Roman"/>
          <w:b w:val="false"/>
          <w:i w:val="false"/>
          <w:color w:val="000000"/>
          <w:sz w:val="28"/>
        </w:rPr>
        <w:t>
      8. Если по причине особых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по-прежнему подлежит налогообложению в соответствии с законодательством каждого Договаривающегося государства с учетом других положений настоящей Конвенции.</w:t>
      </w:r>
      <w:r>
        <w:br/>
      </w:r>
      <w:r>
        <w:rPr>
          <w:rFonts w:ascii="Times New Roman"/>
          <w:b w:val="false"/>
          <w:i w:val="false"/>
          <w:color w:val="000000"/>
          <w:sz w:val="28"/>
        </w:rPr>
        <w:t>
      9. Положения настоящей статьи не применяются, если основной целью или одной из основных целей любого лица, связанного с созданием или передачей долговых требований, в отношении которых выплачиваются проценты, было получение выгоды от настоящей статьи путем создания или передачи этих долговых требований.</w:t>
      </w:r>
    </w:p>
    <w:p>
      <w:pPr>
        <w:spacing w:after="0"/>
        <w:ind w:left="0"/>
        <w:jc w:val="left"/>
      </w:pPr>
      <w:r>
        <w:rPr>
          <w:rFonts w:ascii="Times New Roman"/>
          <w:b/>
          <w:i w:val="false"/>
          <w:color w:val="000000"/>
        </w:rPr>
        <w:t xml:space="preserve"> Статья 12</w:t>
      </w:r>
      <w:r>
        <w:br/>
      </w:r>
      <w:r>
        <w:rPr>
          <w:rFonts w:ascii="Times New Roman"/>
          <w:b/>
          <w:i w:val="false"/>
          <w:color w:val="000000"/>
        </w:rPr>
        <w:t>
Роялти</w:t>
      </w:r>
    </w:p>
    <w:p>
      <w:pPr>
        <w:spacing w:after="0"/>
        <w:ind w:left="0"/>
        <w:jc w:val="both"/>
      </w:pPr>
      <w:r>
        <w:rPr>
          <w:rFonts w:ascii="Times New Roman"/>
          <w:b w:val="false"/>
          <w:i w:val="false"/>
          <w:color w:val="000000"/>
          <w:sz w:val="28"/>
        </w:rPr>
        <w:t>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w:t>
      </w:r>
      <w:r>
        <w:br/>
      </w:r>
      <w:r>
        <w:rPr>
          <w:rFonts w:ascii="Times New Roman"/>
          <w:b w:val="false"/>
          <w:i w:val="false"/>
          <w:color w:val="000000"/>
          <w:sz w:val="28"/>
        </w:rPr>
        <w:t>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Договаривающегося государства, но если получатель, будучи фактическим владельцем роялти, является резидентом другого Договаривающегося государства, то налог, взимаемый таким образом, не должен превышать 10 процентов общей суммы роялти.</w:t>
      </w:r>
      <w:r>
        <w:br/>
      </w:r>
      <w:r>
        <w:rPr>
          <w:rFonts w:ascii="Times New Roman"/>
          <w:b w:val="false"/>
          <w:i w:val="false"/>
          <w:color w:val="000000"/>
          <w:sz w:val="28"/>
        </w:rPr>
        <w:t>
      3.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использования любого авторского права на произведения литературы, искусства или науки, включая программное обеспечение, кинематографические фильмы, любой патент, торговую марку, дизайн или модель, план, секретную формулу или процесс, или за информацию, касающуюся промышленного, коммерческого или научного опыта, и платежи за использование, или право на использование промышленного, коммерческого или научного оборудования.</w:t>
      </w:r>
      <w:r>
        <w:br/>
      </w:r>
      <w:r>
        <w:rPr>
          <w:rFonts w:ascii="Times New Roman"/>
          <w:b w:val="false"/>
          <w:i w:val="false"/>
          <w:color w:val="000000"/>
          <w:sz w:val="28"/>
        </w:rPr>
        <w:t>
      4. Положения пунктов 1 и 2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роялти, через расположенное там постоянное учреждение, и право или имущество, в отношении которых выплачиваются роялти, действительно связаны с таким постоянным учреждением. В таком случае применяются положения статьи 7.</w:t>
      </w:r>
      <w:r>
        <w:br/>
      </w:r>
      <w:r>
        <w:rPr>
          <w:rFonts w:ascii="Times New Roman"/>
          <w:b w:val="false"/>
          <w:i w:val="false"/>
          <w:color w:val="000000"/>
          <w:sz w:val="28"/>
        </w:rPr>
        <w:t>
      5. Считается, что роялти возникают в Договаривающемся государстве, если плательщиком является резидент этого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в связи с которым возникло обязательство выплатить роялти, и такие роялти выплачиваются этим постоянным учреждением, тогда такие роялти считаются возникшими в государстве, в котором расположено постоянное учреждение.</w:t>
      </w:r>
      <w:r>
        <w:br/>
      </w:r>
      <w:r>
        <w:rPr>
          <w:rFonts w:ascii="Times New Roman"/>
          <w:b w:val="false"/>
          <w:i w:val="false"/>
          <w:color w:val="000000"/>
          <w:sz w:val="28"/>
        </w:rPr>
        <w:t>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w:t>
      </w:r>
      <w:r>
        <w:br/>
      </w:r>
      <w:r>
        <w:rPr>
          <w:rFonts w:ascii="Times New Roman"/>
          <w:b w:val="false"/>
          <w:i w:val="false"/>
          <w:color w:val="000000"/>
          <w:sz w:val="28"/>
        </w:rPr>
        <w:t>
      7. Положения настоящей статьи не применяются, если основной целью или одной из основных целей любого лица, связанного с созданием или передачей прав, в отношении которых выплачиваются роялти, было получение выгоды от настоящей статьи путем такого создания или передачи прав.</w:t>
      </w:r>
    </w:p>
    <w:p>
      <w:pPr>
        <w:spacing w:after="0"/>
        <w:ind w:left="0"/>
        <w:jc w:val="left"/>
      </w:pPr>
      <w:r>
        <w:rPr>
          <w:rFonts w:ascii="Times New Roman"/>
          <w:b/>
          <w:i w:val="false"/>
          <w:color w:val="000000"/>
        </w:rPr>
        <w:t xml:space="preserve"> Статья 13</w:t>
      </w:r>
      <w:r>
        <w:br/>
      </w:r>
      <w:r>
        <w:rPr>
          <w:rFonts w:ascii="Times New Roman"/>
          <w:b/>
          <w:i w:val="false"/>
          <w:color w:val="000000"/>
        </w:rPr>
        <w:t>
Доходы от прироста стоимости имущества</w:t>
      </w:r>
    </w:p>
    <w:p>
      <w:pPr>
        <w:spacing w:after="0"/>
        <w:ind w:left="0"/>
        <w:jc w:val="both"/>
      </w:pPr>
      <w:r>
        <w:rPr>
          <w:rFonts w:ascii="Times New Roman"/>
          <w:b w:val="false"/>
          <w:i w:val="false"/>
          <w:color w:val="000000"/>
          <w:sz w:val="28"/>
        </w:rPr>
        <w:t>      1. Доходы, полученные резидентом Договаривающегося государства от отчуждения недвижимого имущества, как оно определено в статье 6, и расположенного в другом Договаривающемся государстве, могут облагаться налогом в этом другом государстве.</w:t>
      </w:r>
      <w:r>
        <w:br/>
      </w:r>
      <w:r>
        <w:rPr>
          <w:rFonts w:ascii="Times New Roman"/>
          <w:b w:val="false"/>
          <w:i w:val="false"/>
          <w:color w:val="000000"/>
          <w:sz w:val="28"/>
        </w:rPr>
        <w:t>
      2.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включая доходы от отчуждения такого постоянного учреждения (отдельно или в совокупности со всем предприятием), могут облагаться налогом в этом другом государстве.</w:t>
      </w:r>
      <w:r>
        <w:br/>
      </w:r>
      <w:r>
        <w:rPr>
          <w:rFonts w:ascii="Times New Roman"/>
          <w:b w:val="false"/>
          <w:i w:val="false"/>
          <w:color w:val="000000"/>
          <w:sz w:val="28"/>
        </w:rPr>
        <w:t>
      3. Доходы, полученные резидентом Договаривающегося государства от отчуждения морских или воздушных судов, эксплуатируемых в международной перевозке, или движимого имущества, относящегося к эксплуатации таких морских или воздушных судов, облагаются налогом только в этом Договаривающемся государстве.</w:t>
      </w:r>
      <w:r>
        <w:br/>
      </w:r>
      <w:r>
        <w:rPr>
          <w:rFonts w:ascii="Times New Roman"/>
          <w:b w:val="false"/>
          <w:i w:val="false"/>
          <w:color w:val="000000"/>
          <w:sz w:val="28"/>
        </w:rPr>
        <w:t>
      4. Доходы, полученные в результате отчуждения:</w:t>
      </w:r>
      <w:r>
        <w:br/>
      </w:r>
      <w:r>
        <w:rPr>
          <w:rFonts w:ascii="Times New Roman"/>
          <w:b w:val="false"/>
          <w:i w:val="false"/>
          <w:color w:val="000000"/>
          <w:sz w:val="28"/>
        </w:rPr>
        <w:t>
      а) акций, за исключением акций, которыми торгуют на существенной и регулярной основе на официально признанной Фондовой бирже, прав участия или других прав в капитале компании или другого юридического лица (независимо от того, является ли оно резидентом Договаривающегося государства), имущество которых в основном состоит из недвижимого имущества, расположенного в Договаривающемся государстве; или</w:t>
      </w:r>
      <w:r>
        <w:br/>
      </w:r>
      <w:r>
        <w:rPr>
          <w:rFonts w:ascii="Times New Roman"/>
          <w:b w:val="false"/>
          <w:i w:val="false"/>
          <w:color w:val="000000"/>
          <w:sz w:val="28"/>
        </w:rPr>
        <w:t>
      b) долей участия в товариществе (независимо от того, являются ли оно резидентом Договаривающегося государства) с учетом того насколько оно связано с недвижимым имуществом, расположенным в Договаривающемся государстве, могут облагаться налогом в этом государстве.</w:t>
      </w:r>
      <w:r>
        <w:br/>
      </w:r>
      <w:r>
        <w:rPr>
          <w:rFonts w:ascii="Times New Roman"/>
          <w:b w:val="false"/>
          <w:i w:val="false"/>
          <w:color w:val="000000"/>
          <w:sz w:val="28"/>
        </w:rPr>
        <w:t>
      Для целей этого пункта термин «недвижимое имущество» включает акции компаний, упомянутые в подпункте (а), или доли участия в товариществе.</w:t>
      </w:r>
      <w:r>
        <w:br/>
      </w:r>
      <w:r>
        <w:rPr>
          <w:rFonts w:ascii="Times New Roman"/>
          <w:b w:val="false"/>
          <w:i w:val="false"/>
          <w:color w:val="000000"/>
          <w:sz w:val="28"/>
        </w:rPr>
        <w:t>
      5. Доходы от отчуждения любого имущества, иного чем то, о котором говорится в предыдущих пунктах, облагаются налогом только в Договаривающемся государстве, резидентом которого является лицо, отчуждающее имущество.</w:t>
      </w:r>
    </w:p>
    <w:p>
      <w:pPr>
        <w:spacing w:after="0"/>
        <w:ind w:left="0"/>
        <w:jc w:val="left"/>
      </w:pPr>
      <w:r>
        <w:rPr>
          <w:rFonts w:ascii="Times New Roman"/>
          <w:b/>
          <w:i w:val="false"/>
          <w:color w:val="000000"/>
        </w:rPr>
        <w:t xml:space="preserve"> Статья 14</w:t>
      </w:r>
      <w:r>
        <w:br/>
      </w:r>
      <w:r>
        <w:rPr>
          <w:rFonts w:ascii="Times New Roman"/>
          <w:b/>
          <w:i w:val="false"/>
          <w:color w:val="000000"/>
        </w:rPr>
        <w:t>
Доходы от работы по найму</w:t>
      </w:r>
    </w:p>
    <w:p>
      <w:pPr>
        <w:spacing w:after="0"/>
        <w:ind w:left="0"/>
        <w:jc w:val="both"/>
      </w:pPr>
      <w:r>
        <w:rPr>
          <w:rFonts w:ascii="Times New Roman"/>
          <w:b w:val="false"/>
          <w:i w:val="false"/>
          <w:color w:val="000000"/>
          <w:sz w:val="28"/>
        </w:rPr>
        <w:t>      1. С учетом положений статей 15, 17 и 18, жалованье, заработная 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этим, может облагаться налогом в этом другом государстве.</w:t>
      </w:r>
      <w:r>
        <w:br/>
      </w:r>
      <w:r>
        <w:rPr>
          <w:rFonts w:ascii="Times New Roman"/>
          <w:b w:val="false"/>
          <w:i w:val="false"/>
          <w:color w:val="000000"/>
          <w:sz w:val="28"/>
        </w:rPr>
        <w:t>
      2. Несмотря на положения пункта 1,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государстве, если:</w:t>
      </w:r>
      <w:r>
        <w:br/>
      </w:r>
      <w:r>
        <w:rPr>
          <w:rFonts w:ascii="Times New Roman"/>
          <w:b w:val="false"/>
          <w:i w:val="false"/>
          <w:color w:val="000000"/>
          <w:sz w:val="28"/>
        </w:rPr>
        <w:t>
      а) получатель находится в другом государстве в течение периода или периодов, не превышающих в общей сложности 183 дня в любом двенадцатимесячном периоде, начинающемся или оканчивающемся в соответствующем календарном году; и</w:t>
      </w:r>
      <w:r>
        <w:br/>
      </w:r>
      <w:r>
        <w:rPr>
          <w:rFonts w:ascii="Times New Roman"/>
          <w:b w:val="false"/>
          <w:i w:val="false"/>
          <w:color w:val="000000"/>
          <w:sz w:val="28"/>
        </w:rPr>
        <w:t>
      b) вознаграждение выплачивается нанимателем или от имени нанимателя, не являющегося резидентом другого государства; и</w:t>
      </w:r>
      <w:r>
        <w:br/>
      </w:r>
      <w:r>
        <w:rPr>
          <w:rFonts w:ascii="Times New Roman"/>
          <w:b w:val="false"/>
          <w:i w:val="false"/>
          <w:color w:val="000000"/>
          <w:sz w:val="28"/>
        </w:rPr>
        <w:t>
      с) расходы по выплате вознаграждения не несет постоянное учреждение, которое наниматель имеет в другом государстве.</w:t>
      </w:r>
      <w:r>
        <w:br/>
      </w:r>
      <w:r>
        <w:rPr>
          <w:rFonts w:ascii="Times New Roman"/>
          <w:b w:val="false"/>
          <w:i w:val="false"/>
          <w:color w:val="000000"/>
          <w:sz w:val="28"/>
        </w:rPr>
        <w:t>
      3. Несмотря на предыдущие положения настоящей статьи, вознаграждение, полученное резидентом Договаривающегося государства в отношении работы по найму, выполняемой на борту морского или воздушного судна, эксплуатируемого в международной перевозке, может облагаться налогом в этом Договаривающемся государстве.</w:t>
      </w:r>
    </w:p>
    <w:p>
      <w:pPr>
        <w:spacing w:after="0"/>
        <w:ind w:left="0"/>
        <w:jc w:val="left"/>
      </w:pPr>
      <w:r>
        <w:rPr>
          <w:rFonts w:ascii="Times New Roman"/>
          <w:b/>
          <w:i w:val="false"/>
          <w:color w:val="000000"/>
        </w:rPr>
        <w:t xml:space="preserve"> Статья 15</w:t>
      </w:r>
      <w:r>
        <w:br/>
      </w:r>
      <w:r>
        <w:rPr>
          <w:rFonts w:ascii="Times New Roman"/>
          <w:b/>
          <w:i w:val="false"/>
          <w:color w:val="000000"/>
        </w:rPr>
        <w:t>
Гонорары директоров</w:t>
      </w:r>
    </w:p>
    <w:p>
      <w:pPr>
        <w:spacing w:after="0"/>
        <w:ind w:left="0"/>
        <w:jc w:val="both"/>
      </w:pPr>
      <w:r>
        <w:rPr>
          <w:rFonts w:ascii="Times New Roman"/>
          <w:b w:val="false"/>
          <w:i w:val="false"/>
          <w:color w:val="000000"/>
          <w:sz w:val="28"/>
        </w:rPr>
        <w:t>      Гонорары директоров и другие подобные выплаты, полученные резидентом Договаривающегося государства в качестве члена совета директоров компании, которая является резидентом другого Договаривающегося государства, могут облагаться налогом в этом другом государстве.</w:t>
      </w:r>
    </w:p>
    <w:p>
      <w:pPr>
        <w:spacing w:after="0"/>
        <w:ind w:left="0"/>
        <w:jc w:val="left"/>
      </w:pPr>
      <w:r>
        <w:rPr>
          <w:rFonts w:ascii="Times New Roman"/>
          <w:b/>
          <w:i w:val="false"/>
          <w:color w:val="000000"/>
        </w:rPr>
        <w:t xml:space="preserve"> Статья 16</w:t>
      </w:r>
      <w:r>
        <w:br/>
      </w:r>
      <w:r>
        <w:rPr>
          <w:rFonts w:ascii="Times New Roman"/>
          <w:b/>
          <w:i w:val="false"/>
          <w:color w:val="000000"/>
        </w:rPr>
        <w:t>
Артисты и спортсмены</w:t>
      </w:r>
    </w:p>
    <w:p>
      <w:pPr>
        <w:spacing w:after="0"/>
        <w:ind w:left="0"/>
        <w:jc w:val="both"/>
      </w:pPr>
      <w:r>
        <w:rPr>
          <w:rFonts w:ascii="Times New Roman"/>
          <w:b w:val="false"/>
          <w:i w:val="false"/>
          <w:color w:val="000000"/>
          <w:sz w:val="28"/>
        </w:rPr>
        <w:t>      1. Несмотря на положения статьи 7 и 14,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w:t>
      </w:r>
      <w:r>
        <w:br/>
      </w:r>
      <w:r>
        <w:rPr>
          <w:rFonts w:ascii="Times New Roman"/>
          <w:b w:val="false"/>
          <w:i w:val="false"/>
          <w:color w:val="000000"/>
          <w:sz w:val="28"/>
        </w:rPr>
        <w:t>
      2. Если доход от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этот доход может, несмотря на положения статей 7 и 14, облагаться налогом в Договаривающемся государстве, в котором осуществляется деятельность работника искусства или спортсмена.</w:t>
      </w:r>
    </w:p>
    <w:p>
      <w:pPr>
        <w:spacing w:after="0"/>
        <w:ind w:left="0"/>
        <w:jc w:val="left"/>
      </w:pPr>
      <w:r>
        <w:rPr>
          <w:rFonts w:ascii="Times New Roman"/>
          <w:b/>
          <w:i w:val="false"/>
          <w:color w:val="000000"/>
        </w:rPr>
        <w:t xml:space="preserve"> Статья 17</w:t>
      </w:r>
      <w:r>
        <w:br/>
      </w:r>
      <w:r>
        <w:rPr>
          <w:rFonts w:ascii="Times New Roman"/>
          <w:b/>
          <w:i w:val="false"/>
          <w:color w:val="000000"/>
        </w:rPr>
        <w:t>
Пенсии</w:t>
      </w:r>
    </w:p>
    <w:p>
      <w:pPr>
        <w:spacing w:after="0"/>
        <w:ind w:left="0"/>
        <w:jc w:val="both"/>
      </w:pPr>
      <w:r>
        <w:rPr>
          <w:rFonts w:ascii="Times New Roman"/>
          <w:b w:val="false"/>
          <w:i w:val="false"/>
          <w:color w:val="000000"/>
          <w:sz w:val="28"/>
        </w:rPr>
        <w:t>      1. В соответствии с положениями пункта 2 статьи 18, пенсии и другие подобные выплаты, выплачиваемые за осуществлявшуюся работу в прошлом резиденту Договаривающегося государства, облагаются налогом только в этом государстве.</w:t>
      </w:r>
      <w:r>
        <w:br/>
      </w:r>
      <w:r>
        <w:rPr>
          <w:rFonts w:ascii="Times New Roman"/>
          <w:b w:val="false"/>
          <w:i w:val="false"/>
          <w:color w:val="000000"/>
          <w:sz w:val="28"/>
        </w:rPr>
        <w:t>
      2. Несмотря на положения пункта 1 пенсии и другие платежи, производящиеся в соответствии с законодательством о социальном обеспечении Договаривающегося государства, облагаются налогом только в этом государстве.</w:t>
      </w:r>
      <w:r>
        <w:br/>
      </w:r>
      <w:r>
        <w:rPr>
          <w:rFonts w:ascii="Times New Roman"/>
          <w:b w:val="false"/>
          <w:i w:val="false"/>
          <w:color w:val="000000"/>
          <w:sz w:val="28"/>
        </w:rPr>
        <w:t>
      3. Несмотря на положения пункта 1 пенсии и другое подобное вознаграждение (включая единовременные выплаты), возникающие в Договаривающемся государстве и выплачиваемые резиденту другого Договаривающегося государства облагаются налогом только в первом упомянутом государстве, при условии, что такие платежи производятся из выплаченных вкладов или из резервов, созданных в соответствии с пенсионной схемой получателя или от его имени и такие вклады, резервы или пенсии или другое подобное вознаграждение подвергались налогообложению в первом упомянутом государстве в соответствии с обычными нормами его налогового законодательства.</w:t>
      </w:r>
    </w:p>
    <w:p>
      <w:pPr>
        <w:spacing w:after="0"/>
        <w:ind w:left="0"/>
        <w:jc w:val="left"/>
      </w:pPr>
      <w:r>
        <w:rPr>
          <w:rFonts w:ascii="Times New Roman"/>
          <w:b/>
          <w:i w:val="false"/>
          <w:color w:val="000000"/>
        </w:rPr>
        <w:t xml:space="preserve"> Статья 18</w:t>
      </w:r>
      <w:r>
        <w:br/>
      </w:r>
      <w:r>
        <w:rPr>
          <w:rFonts w:ascii="Times New Roman"/>
          <w:b/>
          <w:i w:val="false"/>
          <w:color w:val="000000"/>
        </w:rPr>
        <w:t>
Государственная служба</w:t>
      </w:r>
    </w:p>
    <w:p>
      <w:pPr>
        <w:spacing w:after="0"/>
        <w:ind w:left="0"/>
        <w:jc w:val="both"/>
      </w:pPr>
      <w:r>
        <w:rPr>
          <w:rFonts w:ascii="Times New Roman"/>
          <w:b w:val="false"/>
          <w:i w:val="false"/>
          <w:color w:val="000000"/>
          <w:sz w:val="28"/>
        </w:rPr>
        <w:t>      1. а) Жалованье, заработная плата и другое схожее вознаграждение, иное, чем пенсия, выплачиваемые Договаривающимся государством или его центральными или местными органами власти физическому лицу за службу, осуществляемую для этого государства или его центральных или местных органов власти, облагаются налогом только в этом государстве.</w:t>
      </w:r>
      <w:r>
        <w:br/>
      </w:r>
      <w:r>
        <w:rPr>
          <w:rFonts w:ascii="Times New Roman"/>
          <w:b w:val="false"/>
          <w:i w:val="false"/>
          <w:color w:val="000000"/>
          <w:sz w:val="28"/>
        </w:rPr>
        <w:t>
      b) Однако, такое жалованье, заработная плата и другое схожее вознаграждение облагаются налогом только в другом Договаривающемся государстве, если служба осуществляется в этом государстве и физическое лицо, которое является резидентом этого государства:</w:t>
      </w:r>
      <w:r>
        <w:br/>
      </w:r>
      <w:r>
        <w:rPr>
          <w:rFonts w:ascii="Times New Roman"/>
          <w:b w:val="false"/>
          <w:i w:val="false"/>
          <w:color w:val="000000"/>
          <w:sz w:val="28"/>
        </w:rPr>
        <w:t>
      i) является гражданином этого государства; или</w:t>
      </w:r>
      <w:r>
        <w:br/>
      </w:r>
      <w:r>
        <w:rPr>
          <w:rFonts w:ascii="Times New Roman"/>
          <w:b w:val="false"/>
          <w:i w:val="false"/>
          <w:color w:val="000000"/>
          <w:sz w:val="28"/>
        </w:rPr>
        <w:t>
      ii) не стало резидентом этого государства только с целью осуществления службы.</w:t>
      </w:r>
      <w:r>
        <w:br/>
      </w:r>
      <w:r>
        <w:rPr>
          <w:rFonts w:ascii="Times New Roman"/>
          <w:b w:val="false"/>
          <w:i w:val="false"/>
          <w:color w:val="000000"/>
          <w:sz w:val="28"/>
        </w:rPr>
        <w:t>
      2. а) Любая пенсия, выплачиваемая Договаривающимся государством или его центральными или местными органами власти, физическому лицу за службу, осуществлявшуюся для этого государства или его центральных или местных органов власти, облагается налогом только в этом государстве.</w:t>
      </w:r>
      <w:r>
        <w:br/>
      </w:r>
      <w:r>
        <w:rPr>
          <w:rFonts w:ascii="Times New Roman"/>
          <w:b w:val="false"/>
          <w:i w:val="false"/>
          <w:color w:val="000000"/>
          <w:sz w:val="28"/>
        </w:rPr>
        <w:t>
      b) Однако, такая пенсия облагается налогом только в другом Договаривающемся государстве, если физическое лицо является резидентом и гражданином этого другого государства.</w:t>
      </w:r>
      <w:r>
        <w:br/>
      </w:r>
      <w:r>
        <w:rPr>
          <w:rFonts w:ascii="Times New Roman"/>
          <w:b w:val="false"/>
          <w:i w:val="false"/>
          <w:color w:val="000000"/>
          <w:sz w:val="28"/>
        </w:rPr>
        <w:t>
      3. Положения статей 14, 15, 16 и 17 применяются к жалованью, заработной плате и другим схожим вознаграждениям и к пенсиям в отношении службы, связанной с предпринимательской деятельностью, осуществляемой Договаривающимся государством или его центральными или местными органами власти.</w:t>
      </w:r>
    </w:p>
    <w:p>
      <w:pPr>
        <w:spacing w:after="0"/>
        <w:ind w:left="0"/>
        <w:jc w:val="left"/>
      </w:pPr>
      <w:r>
        <w:rPr>
          <w:rFonts w:ascii="Times New Roman"/>
          <w:b/>
          <w:i w:val="false"/>
          <w:color w:val="000000"/>
        </w:rPr>
        <w:t xml:space="preserve"> Статья 19</w:t>
      </w:r>
      <w:r>
        <w:br/>
      </w:r>
      <w:r>
        <w:rPr>
          <w:rFonts w:ascii="Times New Roman"/>
          <w:b/>
          <w:i w:val="false"/>
          <w:color w:val="000000"/>
        </w:rPr>
        <w:t>
Преподаватели, учителя и студенты</w:t>
      </w:r>
    </w:p>
    <w:p>
      <w:pPr>
        <w:spacing w:after="0"/>
        <w:ind w:left="0"/>
        <w:jc w:val="both"/>
      </w:pPr>
      <w:r>
        <w:rPr>
          <w:rFonts w:ascii="Times New Roman"/>
          <w:b w:val="false"/>
          <w:i w:val="false"/>
          <w:color w:val="000000"/>
          <w:sz w:val="28"/>
        </w:rPr>
        <w:t>      1. Выплаты, которые студент или практикант, являющийся или непосредственно перед приездом в Договаривающееся государство являвшийся резидентом другого Договаривающегося государства, и находящийся в первом упомянутом государстве исключительно с целью получения образования или прохождения практики, получает для целей своего содержания, получения образования или прохождения практики, не облагаются налогом в этом государстве при условии, что источники этих сумм находятся за пределами этого государства.</w:t>
      </w:r>
      <w:r>
        <w:br/>
      </w:r>
      <w:r>
        <w:rPr>
          <w:rFonts w:ascii="Times New Roman"/>
          <w:b w:val="false"/>
          <w:i w:val="false"/>
          <w:color w:val="000000"/>
          <w:sz w:val="28"/>
        </w:rPr>
        <w:t>
      2. Физическое лицо, которое прибыло в Договаривающееся государство по приглашению этого государства или университета, колледжа, школы, музея или другого учреждения культуры этого государства, или по официальной программе культурного обмена на период, не превышающий два года, исключительно для целей преподавания, чтения лекций или осуществления исследований в таких учреждениях и которое является или являлось непосредственно до этого визита резидентом другого Договаривающегося государства, освобождается от налога в первом упомянутом государстве на его вознаграждение за такую деятельность, при условии, что такое вознаграждение получено им из-за пределов этого государства.</w:t>
      </w:r>
    </w:p>
    <w:p>
      <w:pPr>
        <w:spacing w:after="0"/>
        <w:ind w:left="0"/>
        <w:jc w:val="left"/>
      </w:pPr>
      <w:r>
        <w:rPr>
          <w:rFonts w:ascii="Times New Roman"/>
          <w:b/>
          <w:i w:val="false"/>
          <w:color w:val="000000"/>
        </w:rPr>
        <w:t xml:space="preserve"> Статья 20</w:t>
      </w:r>
      <w:r>
        <w:br/>
      </w:r>
      <w:r>
        <w:rPr>
          <w:rFonts w:ascii="Times New Roman"/>
          <w:b/>
          <w:i w:val="false"/>
          <w:color w:val="000000"/>
        </w:rPr>
        <w:t>
Другие доходы</w:t>
      </w:r>
    </w:p>
    <w:p>
      <w:pPr>
        <w:spacing w:after="0"/>
        <w:ind w:left="0"/>
        <w:jc w:val="both"/>
      </w:pPr>
      <w:r>
        <w:rPr>
          <w:rFonts w:ascii="Times New Roman"/>
          <w:b w:val="false"/>
          <w:i w:val="false"/>
          <w:color w:val="000000"/>
          <w:sz w:val="28"/>
        </w:rPr>
        <w:t>      1. Виды доходов резидента Договаривающегося государства, независимо от источника их возникновения, о которых не говорится в предыдущих статьях настоящей Конвенции, облагаются налогом только в этом государстве.</w:t>
      </w:r>
      <w:r>
        <w:br/>
      </w:r>
      <w:r>
        <w:rPr>
          <w:rFonts w:ascii="Times New Roman"/>
          <w:b w:val="false"/>
          <w:i w:val="false"/>
          <w:color w:val="000000"/>
          <w:sz w:val="28"/>
        </w:rPr>
        <w:t>
      2. Положения пункта 1 не применяются к доходам, иным, чем доходы от недвижимого имущества, определенного в пункте 2 статьи 6, если получатель таких доходов, являясь резидентом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 право или имущество, в связи с которыми производилась выплата дохода, действительно связаны с таким постоянным учреждением. В таком случае применяются положения статьи 7.</w:t>
      </w:r>
    </w:p>
    <w:p>
      <w:pPr>
        <w:spacing w:after="0"/>
        <w:ind w:left="0"/>
        <w:jc w:val="left"/>
      </w:pPr>
      <w:r>
        <w:rPr>
          <w:rFonts w:ascii="Times New Roman"/>
          <w:b/>
          <w:i w:val="false"/>
          <w:color w:val="000000"/>
        </w:rPr>
        <w:t xml:space="preserve"> Статья 21</w:t>
      </w:r>
      <w:r>
        <w:br/>
      </w:r>
      <w:r>
        <w:rPr>
          <w:rFonts w:ascii="Times New Roman"/>
          <w:b/>
          <w:i w:val="false"/>
          <w:color w:val="000000"/>
        </w:rPr>
        <w:t>
Капитал</w:t>
      </w:r>
    </w:p>
    <w:p>
      <w:pPr>
        <w:spacing w:after="0"/>
        <w:ind w:left="0"/>
        <w:jc w:val="both"/>
      </w:pPr>
      <w:r>
        <w:rPr>
          <w:rFonts w:ascii="Times New Roman"/>
          <w:b w:val="false"/>
          <w:i w:val="false"/>
          <w:color w:val="000000"/>
          <w:sz w:val="28"/>
        </w:rPr>
        <w:t>      1. Капитал, представленный недвижимым имуществом, упомянутым в статье 6, принадлежащий резиденту Договаривающегося государства и находящийся в другом Договаривающемся государстве, может облагаться налогом в этом другом государстве.</w:t>
      </w:r>
      <w:r>
        <w:br/>
      </w:r>
      <w:r>
        <w:rPr>
          <w:rFonts w:ascii="Times New Roman"/>
          <w:b w:val="false"/>
          <w:i w:val="false"/>
          <w:color w:val="000000"/>
          <w:sz w:val="28"/>
        </w:rPr>
        <w:t>
      2. Капитал, представленный движимым имуществом, составляющим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может облагаться налогом в этом другом государстве.</w:t>
      </w:r>
      <w:r>
        <w:br/>
      </w:r>
      <w:r>
        <w:rPr>
          <w:rFonts w:ascii="Times New Roman"/>
          <w:b w:val="false"/>
          <w:i w:val="false"/>
          <w:color w:val="000000"/>
          <w:sz w:val="28"/>
        </w:rPr>
        <w:t>
      3. Капитал, представленный морскими и воздушными судами, которые эксплуатируются резидентом Договаривающегося государства в международной перевозке, и движимым имуществом, связанным с эксплуатацией таких морских или воздушных судов, облагается налогом только в этом Договаривающемся государстве.</w:t>
      </w:r>
      <w:r>
        <w:br/>
      </w:r>
      <w:r>
        <w:rPr>
          <w:rFonts w:ascii="Times New Roman"/>
          <w:b w:val="false"/>
          <w:i w:val="false"/>
          <w:color w:val="000000"/>
          <w:sz w:val="28"/>
        </w:rPr>
        <w:t>
      4. Все другие элементы капитала резидента Договаривающегося государства облагаются налогом только в этом государстве.</w:t>
      </w:r>
    </w:p>
    <w:p>
      <w:pPr>
        <w:spacing w:after="0"/>
        <w:ind w:left="0"/>
        <w:jc w:val="left"/>
      </w:pPr>
      <w:r>
        <w:rPr>
          <w:rFonts w:ascii="Times New Roman"/>
          <w:b/>
          <w:i w:val="false"/>
          <w:color w:val="000000"/>
        </w:rPr>
        <w:t xml:space="preserve"> Статья 22</w:t>
      </w:r>
      <w:r>
        <w:br/>
      </w:r>
      <w:r>
        <w:rPr>
          <w:rFonts w:ascii="Times New Roman"/>
          <w:b/>
          <w:i w:val="false"/>
          <w:color w:val="000000"/>
        </w:rPr>
        <w:t>
Устранение двойного налогообложения</w:t>
      </w:r>
    </w:p>
    <w:p>
      <w:pPr>
        <w:spacing w:after="0"/>
        <w:ind w:left="0"/>
        <w:jc w:val="both"/>
      </w:pPr>
      <w:r>
        <w:rPr>
          <w:rFonts w:ascii="Times New Roman"/>
          <w:b w:val="false"/>
          <w:i w:val="false"/>
          <w:color w:val="000000"/>
          <w:sz w:val="28"/>
        </w:rPr>
        <w:t>      1. С учетом положений закона Люксембурга относительно избежания двойного налогообложения, который не затрагивает его основных принципов, двойное налогообложение устраняется следующим образом:</w:t>
      </w:r>
      <w:r>
        <w:br/>
      </w:r>
      <w:r>
        <w:rPr>
          <w:rFonts w:ascii="Times New Roman"/>
          <w:b w:val="false"/>
          <w:i w:val="false"/>
          <w:color w:val="000000"/>
          <w:sz w:val="28"/>
        </w:rPr>
        <w:t>
      а) Если резидент Люксембурга получает доход или владеет капиталом, который в соответствии с положениями настоящей Конвенции может облагаться налогом в Казахстане, Люксембург с учетом положений подпунктов b) и с), освободит этот доход или капитал от налогообложения, но может, для того, чтобы подсчитать сумму налога на оставшийся доход или капитал резидента, применить те же ставки налога, как если бы доход не был бы освобожден.</w:t>
      </w:r>
      <w:r>
        <w:br/>
      </w:r>
      <w:r>
        <w:rPr>
          <w:rFonts w:ascii="Times New Roman"/>
          <w:b w:val="false"/>
          <w:i w:val="false"/>
          <w:color w:val="000000"/>
          <w:sz w:val="28"/>
        </w:rPr>
        <w:t>
      b) Если резидент Люксембурга получает доход, который в соответствии с положениями статей 10, 11, 12 и 16 может облагаться в Казахстане, Люксембург позволит вычесть из налога доход физических лиц или из корпоративного налога этого резидента сумму, равную налогу, уплаченному в Казахстане. Однако такой вычет не должен превышать ту часть налога, подсчитанного до предоставления вычета, которая относится к таким видам дохода, полученного в Казахстане;</w:t>
      </w:r>
      <w:r>
        <w:br/>
      </w:r>
      <w:r>
        <w:rPr>
          <w:rFonts w:ascii="Times New Roman"/>
          <w:b w:val="false"/>
          <w:i w:val="false"/>
          <w:color w:val="000000"/>
          <w:sz w:val="28"/>
        </w:rPr>
        <w:t>
      с) Положения подпункта а) не применяются к доходу, полученному резидентом Люксембурга или принадлежащему ему капиталу, если Казахстан применяет положения настоящей Конвенции для того, чтобы освободить доход или капитал от налога или применяет положения пункта 2 статей 10, 11 или 12 к такому доходу.</w:t>
      </w:r>
      <w:r>
        <w:br/>
      </w:r>
      <w:r>
        <w:rPr>
          <w:rFonts w:ascii="Times New Roman"/>
          <w:b w:val="false"/>
          <w:i w:val="false"/>
          <w:color w:val="000000"/>
          <w:sz w:val="28"/>
        </w:rPr>
        <w:t>
      2. В случае Казахстана двойное налогообложение устраняется следующим образом:</w:t>
      </w:r>
      <w:r>
        <w:br/>
      </w:r>
      <w:r>
        <w:rPr>
          <w:rFonts w:ascii="Times New Roman"/>
          <w:b w:val="false"/>
          <w:i w:val="false"/>
          <w:color w:val="000000"/>
          <w:sz w:val="28"/>
        </w:rPr>
        <w:t>
      а) Если резидент Казахстана получает доход или владеет капиталом, который в соответствии с положениями настоящей Конвенции могут облагаться налогом в Люксембурге, Казахстан позволит:</w:t>
      </w:r>
      <w:r>
        <w:br/>
      </w:r>
      <w:r>
        <w:rPr>
          <w:rFonts w:ascii="Times New Roman"/>
          <w:b w:val="false"/>
          <w:i w:val="false"/>
          <w:color w:val="000000"/>
          <w:sz w:val="28"/>
        </w:rPr>
        <w:t>
      i) вычесть из налога на доход этого резидента сумму, равную налогу на доход, уплаченному в Люксембурге;</w:t>
      </w:r>
      <w:r>
        <w:br/>
      </w:r>
      <w:r>
        <w:rPr>
          <w:rFonts w:ascii="Times New Roman"/>
          <w:b w:val="false"/>
          <w:i w:val="false"/>
          <w:color w:val="000000"/>
          <w:sz w:val="28"/>
        </w:rPr>
        <w:t>
      ii) вычесть из налога иа капитал этого резидента сумму, равную налогу на капитал, уплаченному в Люксембурге.</w:t>
      </w:r>
      <w:r>
        <w:br/>
      </w:r>
      <w:r>
        <w:rPr>
          <w:rFonts w:ascii="Times New Roman"/>
          <w:b w:val="false"/>
          <w:i w:val="false"/>
          <w:color w:val="000000"/>
          <w:sz w:val="28"/>
        </w:rPr>
        <w:t>
      Эти вычеты, в любом случае, не должны превышать часть налога на доход или на капитал, подсчитанного до предоставления вычета, относящегося, в зависимости от обстоятельств, к доходу или капиталу, которые могут облагаться налогом в Люксембурге.</w:t>
      </w:r>
      <w:r>
        <w:br/>
      </w:r>
      <w:r>
        <w:rPr>
          <w:rFonts w:ascii="Times New Roman"/>
          <w:b w:val="false"/>
          <w:i w:val="false"/>
          <w:color w:val="000000"/>
          <w:sz w:val="28"/>
        </w:rPr>
        <w:t>
      b) Если в соответствии с каким-либо положением Конвенции, получаемый доход или капитал резидента Казахстана освобожден от налога в Казахстане, то Казахстан может, тем не менее, при подсчете суммы на остальную часть дохода или капитала этого резидента принять во внимание освобожденный от налога доход или капитал.</w:t>
      </w:r>
    </w:p>
    <w:p>
      <w:pPr>
        <w:spacing w:after="0"/>
        <w:ind w:left="0"/>
        <w:jc w:val="left"/>
      </w:pPr>
      <w:r>
        <w:rPr>
          <w:rFonts w:ascii="Times New Roman"/>
          <w:b/>
          <w:i w:val="false"/>
          <w:color w:val="000000"/>
        </w:rPr>
        <w:t xml:space="preserve"> Статья 23</w:t>
      </w:r>
      <w:r>
        <w:br/>
      </w:r>
      <w:r>
        <w:rPr>
          <w:rFonts w:ascii="Times New Roman"/>
          <w:b/>
          <w:i w:val="false"/>
          <w:color w:val="000000"/>
        </w:rPr>
        <w:t>
Недискриминация</w:t>
      </w:r>
    </w:p>
    <w:p>
      <w:pPr>
        <w:spacing w:after="0"/>
        <w:ind w:left="0"/>
        <w:jc w:val="both"/>
      </w:pPr>
      <w:r>
        <w:rPr>
          <w:rFonts w:ascii="Times New Roman"/>
          <w:b w:val="false"/>
          <w:i w:val="false"/>
          <w:color w:val="000000"/>
          <w:sz w:val="28"/>
        </w:rPr>
        <w:t>      1. Национальные лица Договаривающегося государства не будут подвергаться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этого другого государства при тех же обстоятельствах, в частности, в отношении резидентства.</w:t>
      </w:r>
      <w:r>
        <w:br/>
      </w:r>
      <w:r>
        <w:rPr>
          <w:rFonts w:ascii="Times New Roman"/>
          <w:b w:val="false"/>
          <w:i w:val="false"/>
          <w:color w:val="000000"/>
          <w:sz w:val="28"/>
        </w:rPr>
        <w:t>
      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Это положение не должно истолковываться, как обязывающее Договаривающееся государство предоставлять резидентам другого Договаривающегося государства любые личные налоговые льготы, скидки и вычеты для целей налогообложения на основе их гражданского статуса или семейного положения, которые оно предоставляет своим резидентам.</w:t>
      </w:r>
      <w:r>
        <w:br/>
      </w:r>
      <w:r>
        <w:rPr>
          <w:rFonts w:ascii="Times New Roman"/>
          <w:b w:val="false"/>
          <w:i w:val="false"/>
          <w:color w:val="000000"/>
          <w:sz w:val="28"/>
        </w:rPr>
        <w:t>
      3. За исключением случаев, когда применяются положения пункта 1 статьи 9, пункта 8 статьи 11 или пункта 6 статьи 12, проценты, роялти и другие выплаты, производимые предприятием Договаривающегося государства резиденту другого Договаривающегося государства, должны для целей определения налогооблагаемой прибыли такого предприятия подлежать вычетам на тех же условиях как, если бы они выплачивались резиденту первого упомянутого государства. Аналогично любая задолженность предприятия Договаривающегося государства резиденту другого Договаривающегося государства должна для целей определения налогооблагаемого капитала такого предприятия, подлежать вычету на тех же самых условиях, что и задолженность резиденту первого упомянутого государства.</w:t>
      </w:r>
      <w:r>
        <w:br/>
      </w:r>
      <w:r>
        <w:rPr>
          <w:rFonts w:ascii="Times New Roman"/>
          <w:b w:val="false"/>
          <w:i w:val="false"/>
          <w:color w:val="000000"/>
          <w:sz w:val="28"/>
        </w:rPr>
        <w:t>
      4.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w:t>
      </w:r>
      <w:r>
        <w:br/>
      </w:r>
      <w:r>
        <w:rPr>
          <w:rFonts w:ascii="Times New Roman"/>
          <w:b w:val="false"/>
          <w:i w:val="false"/>
          <w:color w:val="000000"/>
          <w:sz w:val="28"/>
        </w:rPr>
        <w:t>
      5. Положения настоящей статьи, применяются к налогам, описанным в настоящей Конвенции.</w:t>
      </w:r>
    </w:p>
    <w:p>
      <w:pPr>
        <w:spacing w:after="0"/>
        <w:ind w:left="0"/>
        <w:jc w:val="left"/>
      </w:pPr>
      <w:r>
        <w:rPr>
          <w:rFonts w:ascii="Times New Roman"/>
          <w:b/>
          <w:i w:val="false"/>
          <w:color w:val="000000"/>
        </w:rPr>
        <w:t xml:space="preserve"> Статья 24</w:t>
      </w:r>
      <w:r>
        <w:br/>
      </w:r>
      <w:r>
        <w:rPr>
          <w:rFonts w:ascii="Times New Roman"/>
          <w:b/>
          <w:i w:val="false"/>
          <w:color w:val="000000"/>
        </w:rPr>
        <w:t>
Процедура взаимного согласования</w:t>
      </w:r>
    </w:p>
    <w:p>
      <w:pPr>
        <w:spacing w:after="0"/>
        <w:ind w:left="0"/>
        <w:jc w:val="both"/>
      </w:pPr>
      <w:r>
        <w:rPr>
          <w:rFonts w:ascii="Times New Roman"/>
          <w:b w:val="false"/>
          <w:i w:val="false"/>
          <w:color w:val="000000"/>
          <w:sz w:val="28"/>
        </w:rPr>
        <w:t>      1. Если лицо считает, что действия одного или обоих Договаривающихся государств приводят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законодательством этих Государств, представить свое дело на рассмотрение компетентному органу Договаривающегося государства, резидентом которого оно является, или, если его дело подпадает под действие пункта 1 статьи 23, компетентному органу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настоящей Конвенции.</w:t>
      </w:r>
      <w:r>
        <w:br/>
      </w:r>
      <w:r>
        <w:rPr>
          <w:rFonts w:ascii="Times New Roman"/>
          <w:b w:val="false"/>
          <w:i w:val="false"/>
          <w:color w:val="000000"/>
          <w:sz w:val="28"/>
        </w:rPr>
        <w:t>
      2. Компетентный орган будет стремиться, если он сочтет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Конвенции. Любое достигнутое согласие будет исполнено независимо от любых ограничений во времени, предусмотренных национальными законодательствами Договаривающихся государств.</w:t>
      </w:r>
      <w:r>
        <w:br/>
      </w:r>
      <w:r>
        <w:rPr>
          <w:rFonts w:ascii="Times New Roman"/>
          <w:b w:val="false"/>
          <w:i w:val="false"/>
          <w:color w:val="000000"/>
          <w:sz w:val="28"/>
        </w:rPr>
        <w:t>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 предусмотренных Конвенцией.</w:t>
      </w:r>
      <w:r>
        <w:br/>
      </w:r>
      <w:r>
        <w:rPr>
          <w:rFonts w:ascii="Times New Roman"/>
          <w:b w:val="false"/>
          <w:i w:val="false"/>
          <w:color w:val="000000"/>
          <w:sz w:val="28"/>
        </w:rPr>
        <w:t>
      4. Компетентные органы Договаривающихся государств могут вступать в прямые контакты друг с другом, в том числе через совместную комиссию, состоящую из представителей компетентных органов Договаривающихся государств, в целях достижения согласования в понимании предыдущих пунктов.</w:t>
      </w:r>
    </w:p>
    <w:p>
      <w:pPr>
        <w:spacing w:after="0"/>
        <w:ind w:left="0"/>
        <w:jc w:val="left"/>
      </w:pPr>
      <w:r>
        <w:rPr>
          <w:rFonts w:ascii="Times New Roman"/>
          <w:b/>
          <w:i w:val="false"/>
          <w:color w:val="000000"/>
        </w:rPr>
        <w:t xml:space="preserve"> Статья 25</w:t>
      </w:r>
      <w:r>
        <w:br/>
      </w:r>
      <w:r>
        <w:rPr>
          <w:rFonts w:ascii="Times New Roman"/>
          <w:b/>
          <w:i w:val="false"/>
          <w:color w:val="000000"/>
        </w:rPr>
        <w:t>
Обмен информацией</w:t>
      </w:r>
    </w:p>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необходимой для выполнения положений настоящей Конвенции или внутренних законодательств Договаривающихся государств в отношении налогов, на которые распространяется Конвенция, в той степени, в какой налогообложение по этому законодательству не противоречит настоящей Конвенции. Любая информация, полученная Договаривающимся государством, считается конфиденциальной таким же образом, как и информация, полученная в рамках внутреннего законодательства этого государства, и сообщается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или рассмотрением апелляций, касающихся налогов, на которые распространяется Конвенция. Такие лица или органы должны использовать информацию только для этих целей. Они могут раскрывать эту информацию в ходе открытого судебного заседания или при принятии судебных решений.</w:t>
      </w:r>
      <w:r>
        <w:br/>
      </w:r>
      <w:r>
        <w:rPr>
          <w:rFonts w:ascii="Times New Roman"/>
          <w:b w:val="false"/>
          <w:i w:val="false"/>
          <w:color w:val="000000"/>
          <w:sz w:val="28"/>
        </w:rPr>
        <w:t>
      2. Ни в каком случае положения пункта 1 не будут толковаться как налагающие на Договаривающиеся государства обязательство:</w:t>
      </w:r>
      <w:r>
        <w:br/>
      </w:r>
      <w:r>
        <w:rPr>
          <w:rFonts w:ascii="Times New Roman"/>
          <w:b w:val="false"/>
          <w:i w:val="false"/>
          <w:color w:val="000000"/>
          <w:sz w:val="28"/>
        </w:rPr>
        <w:t>
      а)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r>
        <w:br/>
      </w:r>
      <w:r>
        <w:rPr>
          <w:rFonts w:ascii="Times New Roman"/>
          <w:b w:val="false"/>
          <w:i w:val="false"/>
          <w:color w:val="000000"/>
          <w:sz w:val="28"/>
        </w:rPr>
        <w:t>
      b) представлять информацию, которую нельзя получить по законодательству или в ходе обычной административной практики этого или другого Договаривающегося государства;</w:t>
      </w:r>
      <w:r>
        <w:br/>
      </w:r>
      <w:r>
        <w:rPr>
          <w:rFonts w:ascii="Times New Roman"/>
          <w:b w:val="false"/>
          <w:i w:val="false"/>
          <w:color w:val="000000"/>
          <w:sz w:val="28"/>
        </w:rPr>
        <w:t>
      с) представлять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(общественному порядку).</w:t>
      </w:r>
      <w:r>
        <w:br/>
      </w:r>
      <w:r>
        <w:rPr>
          <w:rFonts w:ascii="Times New Roman"/>
          <w:b w:val="false"/>
          <w:i w:val="false"/>
          <w:color w:val="000000"/>
          <w:sz w:val="28"/>
        </w:rPr>
        <w:t>
      3. Если информация требуется Договаривающимся государством в соответствии с настоящей статьей, другое государство использует его информацию для достижения требуемой информации, даже если это другое государство может не нуждаться в такой информации для его собственных налоговых целей. Обязательство, содержащееся в предыдущем предложении, подчинено ограничениям пункта 2, но ни в каком случае такое ограничение не будет рассмотрено, как разрешающее государству отказать представлять информацию исключительно потому, что это не имеет никакого внутреннего интереса в такой информации.</w:t>
      </w:r>
    </w:p>
    <w:p>
      <w:pPr>
        <w:spacing w:after="0"/>
        <w:ind w:left="0"/>
        <w:jc w:val="left"/>
      </w:pPr>
      <w:r>
        <w:rPr>
          <w:rFonts w:ascii="Times New Roman"/>
          <w:b/>
          <w:i w:val="false"/>
          <w:color w:val="000000"/>
        </w:rPr>
        <w:t xml:space="preserve"> Статья 26</w:t>
      </w:r>
      <w:r>
        <w:br/>
      </w:r>
      <w:r>
        <w:rPr>
          <w:rFonts w:ascii="Times New Roman"/>
          <w:b/>
          <w:i w:val="false"/>
          <w:color w:val="000000"/>
        </w:rPr>
        <w:t>
Помощь в сборе налогов</w:t>
      </w:r>
    </w:p>
    <w:p>
      <w:pPr>
        <w:spacing w:after="0"/>
        <w:ind w:left="0"/>
        <w:jc w:val="both"/>
      </w:pPr>
      <w:r>
        <w:rPr>
          <w:rFonts w:ascii="Times New Roman"/>
          <w:b w:val="false"/>
          <w:i w:val="false"/>
          <w:color w:val="000000"/>
          <w:sz w:val="28"/>
        </w:rPr>
        <w:t>      1. Договаривающиеся государства оказывают друг другу помощь в сборе доходных требований. Такая помощь ограничивается действием статей 1 и 2. Компетентные органы Договаривающихся государств могут по взаимному согласованию установить процедуры применения настоящей статьи.</w:t>
      </w:r>
      <w:r>
        <w:br/>
      </w:r>
      <w:r>
        <w:rPr>
          <w:rFonts w:ascii="Times New Roman"/>
          <w:b w:val="false"/>
          <w:i w:val="false"/>
          <w:color w:val="000000"/>
          <w:sz w:val="28"/>
        </w:rPr>
        <w:t>
      2. Термин «доходное требование», используемый в настоящей статье, означает сумму, причитающуюся в отношении налогов, указанных в статье 2, в той мере, в которой налогообложение не противоречит настоящей Конвенции или любому другому международному договору, участниками которого являются Договаривающиеся государства, а также проценты, административные штрафы и затраты на сборы и сохранность, относящиеся к этой сумме.</w:t>
      </w:r>
      <w:r>
        <w:br/>
      </w:r>
      <w:r>
        <w:rPr>
          <w:rFonts w:ascii="Times New Roman"/>
          <w:b w:val="false"/>
          <w:i w:val="false"/>
          <w:color w:val="000000"/>
          <w:sz w:val="28"/>
        </w:rPr>
        <w:t>
      3. В случае если доходное требование Договаривающегося государства должно быть исполнено в соответствии с законодательством этого государства и приводится в действие лицом, которое в данный момент не может в соответствии с законодательствами этого государства, воспрепятствовать его сбору, такое доходное требование, по запросу компетентного органа этого государства, признается в целях сбора компетентным органом другого Договаривающегося государства. Такое доходное требование подлежит сбору этим другим государством, в соответствии с положениями его законодательства, применяемого в отношении сбора собственных налогов, как если бы доходное требование являлось доходным требованием этого другого Государства.</w:t>
      </w:r>
      <w:r>
        <w:br/>
      </w:r>
      <w:r>
        <w:rPr>
          <w:rFonts w:ascii="Times New Roman"/>
          <w:b w:val="false"/>
          <w:i w:val="false"/>
          <w:color w:val="000000"/>
          <w:sz w:val="28"/>
        </w:rPr>
        <w:t>
      4. В случае если доходное требование Договаривающегося государства является требованием, в отношении которого это государство может в соответствии со своим законодательством принять меры по сохранности с целью обеспечения сбора, такое доходное требование по запросу компетентного органа этого государства признается в целях принятия мер по сохранности компетентным органом другого Договаривающегося государства. Это другое государство принимает меры по сохранности в отношении этого доходного требования в соответствии с положениями своего законодательства, как если бы это доходное требование было доходным требованием этого другого государства даже если в момент принятия таких мер доходное требование не осуществлено в первом упомянутом государстве или принадлежит лицу, имеющему право воспрепятствовать его сбору.</w:t>
      </w:r>
      <w:r>
        <w:br/>
      </w:r>
      <w:r>
        <w:rPr>
          <w:rFonts w:ascii="Times New Roman"/>
          <w:b w:val="false"/>
          <w:i w:val="false"/>
          <w:color w:val="000000"/>
          <w:sz w:val="28"/>
        </w:rPr>
        <w:t>
      5. Несмотря на положения пунктов 3 и 4, доходное требование, признанное Договаривающимся государством в целях пунктов 3 или 4, в этом государстве не подлежит временным ограничениям или определению приоритетности, применяемых к доходным требованиям в соответствии с законодательством этого государства в отношении характера требования. В дополнение к этому, доходное требование, принятое Договаривающимся государством, в целях пунктов 3 или 4, в этом государстве не имеет приоритета, применяемого к этому доходному требованию в соответствии  с законодательством другого Договаривающегося государства.</w:t>
      </w:r>
      <w:r>
        <w:br/>
      </w:r>
      <w:r>
        <w:rPr>
          <w:rFonts w:ascii="Times New Roman"/>
          <w:b w:val="false"/>
          <w:i w:val="false"/>
          <w:color w:val="000000"/>
          <w:sz w:val="28"/>
        </w:rPr>
        <w:t>
      6. Судебные дела, касающиеся существования, законности или суммы доходного требования Договаривающегося государства, не вносятся в суды или административные органы другого Договаривающегося государства.</w:t>
      </w:r>
      <w:r>
        <w:br/>
      </w:r>
      <w:r>
        <w:rPr>
          <w:rFonts w:ascii="Times New Roman"/>
          <w:b w:val="false"/>
          <w:i w:val="false"/>
          <w:color w:val="000000"/>
          <w:sz w:val="28"/>
        </w:rPr>
        <w:t>
      7. В случае если после того, как запрос направлен Договаривающимся государством в соответствии с пунктом 3 или 4 и до того, как другое Договаривающееся государство взыскало и передало соответствующее доходное требование первому упомянутому государству, соответствующее доходное требование прекращает действие:</w:t>
      </w:r>
      <w:r>
        <w:br/>
      </w:r>
      <w:r>
        <w:rPr>
          <w:rFonts w:ascii="Times New Roman"/>
          <w:b w:val="false"/>
          <w:i w:val="false"/>
          <w:color w:val="000000"/>
          <w:sz w:val="28"/>
        </w:rPr>
        <w:t>
      а) в случае с запросом, соответствующим пункту 3, когда доходное требование первого упомянутого государства может быть исполнено в соответствии с законодательством этого государства и принадлежит лицу, которое на данный момент не может в соответствие с законодательством этого государства воспрепятствовать его сбору; или</w:t>
      </w:r>
      <w:r>
        <w:br/>
      </w:r>
      <w:r>
        <w:rPr>
          <w:rFonts w:ascii="Times New Roman"/>
          <w:b w:val="false"/>
          <w:i w:val="false"/>
          <w:color w:val="000000"/>
          <w:sz w:val="28"/>
        </w:rPr>
        <w:t>
      b) в случае с запросом, соответствующим пункту 4, когда доходное требование первого упомянутого государства в отношении которого это государство может в соответствии со своим законодательством принять меры по сохранению суммы доходного требования с целью обеспечения сбора, компетентные органы первого упомянутого государства немедленно уведомляют компетентные органы другого государства об этом факте и по выбору другого государства, первое упомянутое государство может приостановить или отозвать свой запрос.</w:t>
      </w:r>
      <w:r>
        <w:br/>
      </w:r>
      <w:r>
        <w:rPr>
          <w:rFonts w:ascii="Times New Roman"/>
          <w:b w:val="false"/>
          <w:i w:val="false"/>
          <w:color w:val="000000"/>
          <w:sz w:val="28"/>
        </w:rPr>
        <w:t>
      8. Ни в каком случае положения настоящей статьи не толкуются как налагающие на Договаривающиеся государства обязательства:</w:t>
      </w:r>
      <w:r>
        <w:br/>
      </w:r>
      <w:r>
        <w:rPr>
          <w:rFonts w:ascii="Times New Roman"/>
          <w:b w:val="false"/>
          <w:i w:val="false"/>
          <w:color w:val="000000"/>
          <w:sz w:val="28"/>
        </w:rPr>
        <w:t>
      а)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r>
        <w:br/>
      </w:r>
      <w:r>
        <w:rPr>
          <w:rFonts w:ascii="Times New Roman"/>
          <w:b w:val="false"/>
          <w:i w:val="false"/>
          <w:color w:val="000000"/>
          <w:sz w:val="28"/>
        </w:rPr>
        <w:t>
      b) предпринимать меры, противоречащие государственной политике (общественному порядку);</w:t>
      </w:r>
      <w:r>
        <w:br/>
      </w:r>
      <w:r>
        <w:rPr>
          <w:rFonts w:ascii="Times New Roman"/>
          <w:b w:val="false"/>
          <w:i w:val="false"/>
          <w:color w:val="000000"/>
          <w:sz w:val="28"/>
        </w:rPr>
        <w:t>
      с) предоставлять помощь, если другое Договаривающееся государство не предприняло все соответствующие меры по сбору или сохранности доходного требования, в зависимости от конкретного случая в соответствии с его законодательствами или административной практикой;</w:t>
      </w:r>
      <w:r>
        <w:br/>
      </w:r>
      <w:r>
        <w:rPr>
          <w:rFonts w:ascii="Times New Roman"/>
          <w:b w:val="false"/>
          <w:i w:val="false"/>
          <w:color w:val="000000"/>
          <w:sz w:val="28"/>
        </w:rPr>
        <w:t>
      d) предоставлять помощь в тех случаях, когда административная нагрузка на это государство несоразмерна выгоде, получаемой другим Договаривающимся государством.</w:t>
      </w:r>
    </w:p>
    <w:p>
      <w:pPr>
        <w:spacing w:after="0"/>
        <w:ind w:left="0"/>
        <w:jc w:val="left"/>
      </w:pPr>
      <w:r>
        <w:rPr>
          <w:rFonts w:ascii="Times New Roman"/>
          <w:b/>
          <w:i w:val="false"/>
          <w:color w:val="000000"/>
        </w:rPr>
        <w:t xml:space="preserve"> Статья 27</w:t>
      </w:r>
      <w:r>
        <w:br/>
      </w:r>
      <w:r>
        <w:rPr>
          <w:rFonts w:ascii="Times New Roman"/>
          <w:b/>
          <w:i w:val="false"/>
          <w:color w:val="000000"/>
        </w:rPr>
        <w:t>
Сотрудники дипломатических представительств</w:t>
      </w:r>
      <w:r>
        <w:br/>
      </w:r>
      <w:r>
        <w:rPr>
          <w:rFonts w:ascii="Times New Roman"/>
          <w:b/>
          <w:i w:val="false"/>
          <w:color w:val="000000"/>
        </w:rPr>
        <w:t>
и консульских учреждений</w:t>
      </w:r>
    </w:p>
    <w:p>
      <w:pPr>
        <w:spacing w:after="0"/>
        <w:ind w:left="0"/>
        <w:jc w:val="both"/>
      </w:pPr>
      <w:r>
        <w:rPr>
          <w:rFonts w:ascii="Times New Roman"/>
          <w:b w:val="false"/>
          <w:i w:val="false"/>
          <w:color w:val="000000"/>
          <w:sz w:val="28"/>
        </w:rPr>
        <w:t>      Ничто в настоящей Конвенции не затрагивает налоговых привилегий сотрудников дипломатических представительств и консульских учреждений, которым такие привилегии предоставлены общими нормами международного права или в соответствии с положениями специальных соглашений.</w:t>
      </w:r>
    </w:p>
    <w:p>
      <w:pPr>
        <w:spacing w:after="0"/>
        <w:ind w:left="0"/>
        <w:jc w:val="left"/>
      </w:pPr>
      <w:r>
        <w:rPr>
          <w:rFonts w:ascii="Times New Roman"/>
          <w:b/>
          <w:i w:val="false"/>
          <w:color w:val="000000"/>
        </w:rPr>
        <w:t xml:space="preserve"> Статья 28</w:t>
      </w:r>
      <w:r>
        <w:br/>
      </w:r>
      <w:r>
        <w:rPr>
          <w:rFonts w:ascii="Times New Roman"/>
          <w:b/>
          <w:i w:val="false"/>
          <w:color w:val="000000"/>
        </w:rPr>
        <w:t>
Исключение определенных компаний</w:t>
      </w:r>
    </w:p>
    <w:p>
      <w:pPr>
        <w:spacing w:after="0"/>
        <w:ind w:left="0"/>
        <w:jc w:val="both"/>
      </w:pPr>
      <w:r>
        <w:rPr>
          <w:rFonts w:ascii="Times New Roman"/>
          <w:b w:val="false"/>
          <w:i w:val="false"/>
          <w:color w:val="000000"/>
          <w:sz w:val="28"/>
        </w:rPr>
        <w:t>      Настоящая Конвенция не применяется к холдинговым компаниям, созданным в соответствии со специальным люксембургским законодательством, в частности, Законом от 31 июля 1929 года и Указом от 17 декабря 1938 года, а также не применяется к доходам, которые резидент Казахстана получает от таких компаний, и к акциям и другим ценным бумагам таких компаний, которыми владеет указанное лицо.</w:t>
      </w:r>
    </w:p>
    <w:p>
      <w:pPr>
        <w:spacing w:after="0"/>
        <w:ind w:left="0"/>
        <w:jc w:val="left"/>
      </w:pPr>
      <w:r>
        <w:rPr>
          <w:rFonts w:ascii="Times New Roman"/>
          <w:b/>
          <w:i w:val="false"/>
          <w:color w:val="000000"/>
        </w:rPr>
        <w:t xml:space="preserve"> Статья 29</w:t>
      </w:r>
      <w:r>
        <w:br/>
      </w:r>
      <w:r>
        <w:rPr>
          <w:rFonts w:ascii="Times New Roman"/>
          <w:b/>
          <w:i w:val="false"/>
          <w:color w:val="000000"/>
        </w:rPr>
        <w:t>
Вступление в силу</w:t>
      </w:r>
    </w:p>
    <w:p>
      <w:pPr>
        <w:spacing w:after="0"/>
        <w:ind w:left="0"/>
        <w:jc w:val="both"/>
      </w:pPr>
      <w:r>
        <w:rPr>
          <w:rFonts w:ascii="Times New Roman"/>
          <w:b w:val="false"/>
          <w:i w:val="false"/>
          <w:color w:val="000000"/>
          <w:sz w:val="28"/>
        </w:rPr>
        <w:t>      1. Настоящая Конвенция подлежит ратификации и вступает в силу с даты получения последнего письменного уведомления о выполнении Договаривающимися государствами внутригосударственных процедур, необходимых для ее вступления в силу.</w:t>
      </w:r>
      <w:r>
        <w:br/>
      </w:r>
      <w:r>
        <w:rPr>
          <w:rFonts w:ascii="Times New Roman"/>
          <w:b w:val="false"/>
          <w:i w:val="false"/>
          <w:color w:val="000000"/>
          <w:sz w:val="28"/>
        </w:rPr>
        <w:t>
      2. Настоящая Конвенция применяется:</w:t>
      </w:r>
      <w:r>
        <w:br/>
      </w:r>
      <w:r>
        <w:rPr>
          <w:rFonts w:ascii="Times New Roman"/>
          <w:b w:val="false"/>
          <w:i w:val="false"/>
          <w:color w:val="000000"/>
          <w:sz w:val="28"/>
        </w:rPr>
        <w:t>
      а) в отношении налогов, удерживаемых у источника, с дохода, полученного с 1 января или после 1 января календарного года, следующего за годом вступления настоящей Конвенции в силу;</w:t>
      </w:r>
      <w:r>
        <w:br/>
      </w:r>
      <w:r>
        <w:rPr>
          <w:rFonts w:ascii="Times New Roman"/>
          <w:b w:val="false"/>
          <w:i w:val="false"/>
          <w:color w:val="000000"/>
          <w:sz w:val="28"/>
        </w:rPr>
        <w:t>
      b) в отношении других налогов на доход и капитал, подлежащих обложению в любом налоговом году, начинающемся с 1 января или после 1 января календарного года, следующего за годом вступления настоящей Конвенции в силу.</w:t>
      </w:r>
    </w:p>
    <w:p>
      <w:pPr>
        <w:spacing w:after="0"/>
        <w:ind w:left="0"/>
        <w:jc w:val="left"/>
      </w:pPr>
      <w:r>
        <w:rPr>
          <w:rFonts w:ascii="Times New Roman"/>
          <w:b/>
          <w:i w:val="false"/>
          <w:color w:val="000000"/>
        </w:rPr>
        <w:t xml:space="preserve"> Статья 30</w:t>
      </w:r>
      <w:r>
        <w:br/>
      </w:r>
      <w:r>
        <w:rPr>
          <w:rFonts w:ascii="Times New Roman"/>
          <w:b/>
          <w:i w:val="false"/>
          <w:color w:val="000000"/>
        </w:rPr>
        <w:t>
Поправки</w:t>
      </w:r>
    </w:p>
    <w:p>
      <w:pPr>
        <w:spacing w:after="0"/>
        <w:ind w:left="0"/>
        <w:jc w:val="both"/>
      </w:pPr>
      <w:r>
        <w:rPr>
          <w:rFonts w:ascii="Times New Roman"/>
          <w:b w:val="false"/>
          <w:i w:val="false"/>
          <w:color w:val="000000"/>
          <w:sz w:val="28"/>
        </w:rPr>
        <w:t>      По взаимному согласию Договаривающихся государств, изменения и дополнения в настоящую Конвенцию могут вноситься протоколами, которые составят неотъемлемую часть настоящей Конвенции.</w:t>
      </w:r>
    </w:p>
    <w:p>
      <w:pPr>
        <w:spacing w:after="0"/>
        <w:ind w:left="0"/>
        <w:jc w:val="left"/>
      </w:pPr>
      <w:r>
        <w:rPr>
          <w:rFonts w:ascii="Times New Roman"/>
          <w:b/>
          <w:i w:val="false"/>
          <w:color w:val="000000"/>
        </w:rPr>
        <w:t xml:space="preserve"> Статья 31</w:t>
      </w:r>
      <w:r>
        <w:br/>
      </w:r>
      <w:r>
        <w:rPr>
          <w:rFonts w:ascii="Times New Roman"/>
          <w:b/>
          <w:i w:val="false"/>
          <w:color w:val="000000"/>
        </w:rPr>
        <w:t>
Прекращение действия</w:t>
      </w:r>
    </w:p>
    <w:p>
      <w:pPr>
        <w:spacing w:after="0"/>
        <w:ind w:left="0"/>
        <w:jc w:val="both"/>
      </w:pPr>
      <w:r>
        <w:rPr>
          <w:rFonts w:ascii="Times New Roman"/>
          <w:b w:val="false"/>
          <w:i w:val="false"/>
          <w:color w:val="000000"/>
          <w:sz w:val="28"/>
        </w:rPr>
        <w:t>      1. Настоящая Конвенция остается в силе, пока одно из Договаривающихся государств не прекратит ее действие. Любое Договаривающееся государство может прекратить действие Конвенции, направив по дипломатическим каналам письменное уведомление о прекращении действия, по крайней мере, за шесть месяцев до конца любого календарного года, следующего после истечения пятилетнего периода с даты вступления его в силу.</w:t>
      </w:r>
      <w:r>
        <w:br/>
      </w:r>
      <w:r>
        <w:rPr>
          <w:rFonts w:ascii="Times New Roman"/>
          <w:b w:val="false"/>
          <w:i w:val="false"/>
          <w:color w:val="000000"/>
          <w:sz w:val="28"/>
        </w:rPr>
        <w:t>
      2. Конвенция прекращает свое действие:</w:t>
      </w:r>
      <w:r>
        <w:br/>
      </w:r>
      <w:r>
        <w:rPr>
          <w:rFonts w:ascii="Times New Roman"/>
          <w:b w:val="false"/>
          <w:i w:val="false"/>
          <w:color w:val="000000"/>
          <w:sz w:val="28"/>
        </w:rPr>
        <w:t>
      а) в отношении налогов, удерживаемых у источника, с дохода, полученного с 1 января или после 1 января календарного года, следующего за годом получения уведомления;</w:t>
      </w:r>
      <w:r>
        <w:br/>
      </w:r>
      <w:r>
        <w:rPr>
          <w:rFonts w:ascii="Times New Roman"/>
          <w:b w:val="false"/>
          <w:i w:val="false"/>
          <w:color w:val="000000"/>
          <w:sz w:val="28"/>
        </w:rPr>
        <w:t>
      b) в отношении других налогов на доход и капитал, подлежащих обложению в любом налоговом году, начинающемся с 1 января или после 1 января календарного года, следующего за годом получения уведомления.</w:t>
      </w:r>
    </w:p>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настоящую Конвенцию.</w:t>
      </w:r>
    </w:p>
    <w:p>
      <w:pPr>
        <w:spacing w:after="0"/>
        <w:ind w:left="0"/>
        <w:jc w:val="both"/>
      </w:pPr>
      <w:r>
        <w:rPr>
          <w:rFonts w:ascii="Times New Roman"/>
          <w:b w:val="false"/>
          <w:i w:val="false"/>
          <w:color w:val="000000"/>
          <w:sz w:val="28"/>
        </w:rPr>
        <w:t>      Совершено в двух экземплярах в Аcтане 26 июня 2008 года на казахском, французском, русском и английском языках, причем все тексты имеют одинаковую силу.</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Великого Герцогства Люксембург</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Закона на французском и английском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