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5e39" w14:textId="4f35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ноября 2011 года № 1324 "Об утверждении форм отчетности по мониторингу сделок и Правил осуществления мониторинга сделок"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457.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1324 «Об утверждении форм отчетности по мониторингу сделок и Правил осуществления мониторинга сделок» (САПП Республики Казахстан, 2012 г., № 2, ст.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Участники сделок по товарам (работам, услугам), международные деловые операции по которым подлежат мониторингу сделок, представляют формы отчетности по мониторингу сделок «Экспорт товаров (работ, услуг)» и «Импорт товаров (работ, услуг)» (далее - формы отчетности по мониторингу сделок) в Налоговый комитет Министерства финансов Республики Казахстан (далее - Налоговый комитет) не позднее 15 мая года, следующего за отчетным, в соответствии с настоящими Правилами. Отчетным периодом является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Заполненные формы отчетности по мониторингу сделок представляются в Налоговый комитет в электронном виде, допускающем компьютерную обработку информации, - посредством системы приема и обработки налоговой отчетности органов налоговой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по мониторингу сделок должны быть заверены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в электронном виде форм отчетности по мониторингу сделок в Налоговый комитет является дата принятия центральным узлом системы приема и обработки налоговой отчетности органов налоговой службы, указанная в уведомлении, направляемом в порядке, установленном настоящим пунктом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по мониторингу сделок, представленные в Налоговый комитет посредством системы приема и обработки налоговой отчетности органов налоговой службы до двадцати четырех часов последнего дня срока, установленного настоящими Правилами для сдачи форм отчетности по мониторингу сделок, считаются представленными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форм отчетности по мониторингу сделок в электронном виде Налоговый комитет, не позднее двух рабочих дней с момента принятия системой приема и обработки налоговой отчетности органов налоговой службы, направляет участнику сделки электронное уведомление о принятии или непринятии форм отчетности по мониторингу сделок указанной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по мониторингу сделок считаются не представленными в Налоговый комитет,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формам, установленным настоящими Правилами,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код органа налоговой службы,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указан или неверно указан идентификационный номер,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указан налоговый период,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отсутствует или недостоверна электронная цифровая подпись,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нарушены требования части пятьдесят первой пунктов 10 и 11 настоящих Правил,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нарушена структура электронного формата форм отчетности по мониторингу сделок.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технических ошибок в программном обеспечении органов налоговой службы, которые влияют на своевременность представления форм отчетности по мониторингу сделок в электронном виде, Налоговый комитет продлевает срок представления форм отчетности по мониторингу сделок на период не более шести месяцев со срока, установленного для представления таких форм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в отчетном периоде международных деловых операций у участников сделок, определенных в пункте 2 настоящих Правил, формы отчетности по мониторингу сделок такими участниками сделок в Налоговый комитет не представляются.»;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Внесение изменений и (или) дополнений в формы отчетности по мониторингу сделок производится путем представления дополнительных форм отчетности по мониторингу сделок за налоговый период, к которому относятся данные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 обработка дополнительных форм отчетности по мониторингу сделок производится в порядке, установленном 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дополнительных форм отчетности по мониторингу сделок в графах, в случае изменения данных указываются новые значения, в графах, данные по которым не меняются, указываются прежние значения, отраженные в ранее представленных формах отчетности по мониторингу сделок.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сделок вносят изменения и (или) дополнения в представленные формы отчетности по мониторингу сделок до начала проведения проверки по вопросам трансфертного ценообразования.»;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3 «ИИН/БИН» указывается индивидуальный идентификационный номер/бизнес-идентификационный номер участника сделки - отправителя.»;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пятидесятую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«Информация, подлежащая отражению в графах 10, 11, 16, 26, 36, 37, 42-50 формы отчетности по мониторингу сделок «Экспорт товаров (работ, услуг)», представляется по письменному запросу Налогового комитета в течение девяноста календарных дней со дня получения указанного запроса в случае наличия таких условий и данных. Указанная информация представляется в виде приложения на бумажном и (или) электронном носителях в явочном порядке или по почте заказным письмом с уведомлением. При наличии указанной информации в графах 10, 11, 16, 26, 36, 37, 42-50 формы отчетности по мониторингу сделок «Экспорт товаров (работ, услуг)» указывается ссылка на соответствующее приложение, в случае отсутствия такой информации указывается - нет данных.»;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3 «ИИН/БИН» указывается индивидуальный идентификационный номер/бизнес-идентификационный номер участника сделки - получателя.»;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пятидесятую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«Информация, подлежащая отражению в графах 10, 11, 16, 26, 36, 37, 42-50 формы отчетности по мониторингу сделок «Импорт товаров (работ, услуг)», представляется по письменному запросу Налогового комитета в течение девяноста календарных дней со дня получения указанного запроса в случае наличия таких условий и данных. Указанная информация представляется в виде приложения на бумажном и (или) электронном носителях в явочном порядке или по почте заказным письмом с уведомлением. При наличии указанной информации в графах 10, 11, 16, 26, 36, 37, 42-50 формы отчетности по мониторингу сделок «Импорт товаров (работ, услуг)» указывается ссылка на соответствующее приложение, в случае отсутствия такой информации указывается - нет данных.»;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