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95776" w14:textId="81957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8 февраля 2011 года № 99 "О Стратегическом плане Агентства Республики Казахстан по регулированию естественных монополий на 2011 - 2015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апреля 2013 № 441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февраля 2011 года № 99 «О Стратегическом плане Агентства Республики Казахстан по регулированию естественных монополий на 2011 – 2015 годы» (САПП Республики Казахстан, 2011 г., № 18, ст. 216)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Агентства Республики Казахстан по регулированию естественных монополий на 2011 – 2015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3</w:t>
      </w:r>
      <w:r>
        <w:rPr>
          <w:rFonts w:ascii="Times New Roman"/>
          <w:b w:val="false"/>
          <w:i w:val="false"/>
          <w:color w:val="000000"/>
          <w:sz w:val="28"/>
        </w:rPr>
        <w:t>. «Стратегические направления, цели и задачи, целевые индикаторы, мероприятия и показатели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3.1.</w:t>
      </w:r>
      <w:r>
        <w:rPr>
          <w:rFonts w:ascii="Times New Roman"/>
          <w:b w:val="false"/>
          <w:i w:val="false"/>
          <w:color w:val="000000"/>
          <w:sz w:val="28"/>
        </w:rPr>
        <w:t xml:space="preserve"> «Стратегические направления, цели и задачи, целевые индикаторы, мероприятия и показатели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 1.1.</w:t>
      </w:r>
      <w:r>
        <w:rPr>
          <w:rFonts w:ascii="Times New Roman"/>
          <w:b w:val="false"/>
          <w:i w:val="false"/>
          <w:color w:val="000000"/>
          <w:sz w:val="28"/>
        </w:rPr>
        <w:t xml:space="preserve"> «Повышение эффективности деятельности субъектов естественных монополий»: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коды бюджетных программ, направленных на достижение данной цели 001, 004: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«Совокупный вклад тарифов на регулируемые услуги СЕМ и субъектов рынка в инфляцию*»: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«2013» цифры «1,58» заменить цифрами «1,2»;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задаче 1.1.2</w:t>
      </w:r>
      <w:r>
        <w:rPr>
          <w:rFonts w:ascii="Times New Roman"/>
          <w:b w:val="false"/>
          <w:i w:val="false"/>
          <w:color w:val="000000"/>
          <w:sz w:val="28"/>
        </w:rPr>
        <w:t xml:space="preserve"> «Повышение эффективности деятельности СЕМ в сфере железнодорожного транспорта»: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0"/>
        <w:gridCol w:w="1710"/>
        <w:gridCol w:w="601"/>
        <w:gridCol w:w="579"/>
        <w:gridCol w:w="927"/>
        <w:gridCol w:w="927"/>
        <w:gridCol w:w="928"/>
        <w:gridCol w:w="928"/>
        <w:gridCol w:w="797"/>
        <w:gridCol w:w="603"/>
      </w:tblGrid>
      <w:tr>
        <w:trPr>
          <w:trHeight w:val="30" w:hRule="atLeast"/>
        </w:trPr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Рост тарифов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перевозку грузов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железнодорожным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транспортом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межобластном сообщении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15*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0*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0*</w:t>
            </w:r>
          </w:p>
        </w:tc>
      </w:tr>
      <w:tr>
        <w:trPr>
          <w:trHeight w:val="30" w:hRule="atLeast"/>
        </w:trPr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Рост тарифов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перевозку грузов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железнодорожным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транспортом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экспортном сообщении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АРЕМ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ДАРЕМ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15*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0*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0*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0"/>
        <w:gridCol w:w="1710"/>
        <w:gridCol w:w="601"/>
        <w:gridCol w:w="579"/>
        <w:gridCol w:w="927"/>
        <w:gridCol w:w="927"/>
        <w:gridCol w:w="928"/>
        <w:gridCol w:w="928"/>
        <w:gridCol w:w="797"/>
        <w:gridCol w:w="603"/>
      </w:tblGrid>
      <w:tr>
        <w:trPr>
          <w:trHeight w:val="30" w:hRule="atLeast"/>
        </w:trPr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Рост тарифов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перевозку грузов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железнодорожным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транспортом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АРЕМ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ДАРЕМ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15*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15*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0*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 1.2.</w:t>
      </w:r>
      <w:r>
        <w:rPr>
          <w:rFonts w:ascii="Times New Roman"/>
          <w:b w:val="false"/>
          <w:i w:val="false"/>
          <w:color w:val="000000"/>
          <w:sz w:val="28"/>
        </w:rPr>
        <w:t xml:space="preserve"> «Недопущение необоснованного роста цен на продукцию, товары, услуги субъектов регулируемого рынка»: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задаче 1.2.1.</w:t>
      </w:r>
      <w:r>
        <w:rPr>
          <w:rFonts w:ascii="Times New Roman"/>
          <w:b w:val="false"/>
          <w:i w:val="false"/>
          <w:color w:val="000000"/>
          <w:sz w:val="28"/>
        </w:rPr>
        <w:t xml:space="preserve"> «Недопущение необоснованного роста цен на продукцию, товары, услуги субъектов регулируемого рынка в области электроэнергетики»: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7"/>
        <w:gridCol w:w="1713"/>
        <w:gridCol w:w="602"/>
        <w:gridCol w:w="798"/>
        <w:gridCol w:w="711"/>
        <w:gridCol w:w="929"/>
        <w:gridCol w:w="733"/>
        <w:gridCol w:w="929"/>
        <w:gridCol w:w="799"/>
        <w:gridCol w:w="799"/>
      </w:tblGrid>
      <w:tr>
        <w:trPr>
          <w:trHeight w:val="30" w:hRule="atLeast"/>
        </w:trPr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уведомлений субъектов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регулируемого рынка,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охваченных экспертизой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целью установления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обоснованной цены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АРЕМ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ДАРЕМ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7"/>
        <w:gridCol w:w="1716"/>
        <w:gridCol w:w="647"/>
        <w:gridCol w:w="668"/>
        <w:gridCol w:w="669"/>
        <w:gridCol w:w="690"/>
        <w:gridCol w:w="931"/>
        <w:gridCol w:w="931"/>
        <w:gridCol w:w="800"/>
        <w:gridCol w:w="801"/>
      </w:tblGrid>
      <w:tr>
        <w:trPr>
          <w:trHeight w:val="30" w:hRule="atLeast"/>
        </w:trPr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инвестиций, направленных на модернизацию и обновление основных средств субъектов регулируемого рынка в области электроэнергетики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АРЕМ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ДАРЕМ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задачу 1.2.2.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«Задача 1.2.2. Недопущение необоснованного роста цен на продукцию, товары, услуги субъектов регулируемого рынка в области железнодорожного транспорта, гражданской авиации, портовой деятельности»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9"/>
        <w:gridCol w:w="1594"/>
        <w:gridCol w:w="793"/>
        <w:gridCol w:w="1014"/>
        <w:gridCol w:w="1014"/>
        <w:gridCol w:w="1017"/>
        <w:gridCol w:w="1017"/>
        <w:gridCol w:w="1017"/>
        <w:gridCol w:w="1017"/>
        <w:gridCol w:w="1018"/>
      </w:tblGrid>
      <w:tr>
        <w:trPr>
          <w:trHeight w:val="30" w:hRule="atLeast"/>
        </w:trPr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прямых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ник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мации</w:t>
            </w:r>
          </w:p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 в инфляцию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роста цен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продукцию, товары,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субъектов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регулируемого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рынка в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пассажирского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железнодорожного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тики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 *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 2*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 *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 *</w:t>
            </w:r>
          </w:p>
        </w:tc>
      </w:tr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инвестиций, направленных на модернизацию и обновление основных средств субъектов регулируемого рынка в области железнодорожного транспорта, гражданской авиации, портовой деятельности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АРЕМ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ДАРЕМ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задаче 1.2.3.</w:t>
      </w:r>
      <w:r>
        <w:rPr>
          <w:rFonts w:ascii="Times New Roman"/>
          <w:b w:val="false"/>
          <w:i w:val="false"/>
          <w:color w:val="000000"/>
          <w:sz w:val="28"/>
        </w:rPr>
        <w:t xml:space="preserve"> «Недопущение необоснованного роста цен на продукцию, товары, услуги субъектов регулируемого рынка в области газа, производства нефтепродуктов, транспортировки нефти»: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7"/>
        <w:gridCol w:w="1603"/>
        <w:gridCol w:w="536"/>
        <w:gridCol w:w="798"/>
        <w:gridCol w:w="929"/>
        <w:gridCol w:w="711"/>
        <w:gridCol w:w="929"/>
        <w:gridCol w:w="929"/>
        <w:gridCol w:w="799"/>
        <w:gridCol w:w="799"/>
      </w:tblGrid>
      <w:tr>
        <w:trPr>
          <w:trHeight w:val="30" w:hRule="atLeast"/>
        </w:trPr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уведомлений субъектов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регулируемого рынка,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охваченных экспертизой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целью установления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обоснованной цены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АРЕМ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ДАРЕМ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</w:p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9"/>
        <w:gridCol w:w="1604"/>
        <w:gridCol w:w="907"/>
        <w:gridCol w:w="602"/>
        <w:gridCol w:w="755"/>
        <w:gridCol w:w="755"/>
        <w:gridCol w:w="929"/>
        <w:gridCol w:w="930"/>
        <w:gridCol w:w="799"/>
        <w:gridCol w:w="800"/>
      </w:tblGrid>
      <w:tr>
        <w:trPr>
          <w:trHeight w:val="30" w:hRule="atLeast"/>
        </w:trPr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инвестиций, направленных на модернизацию и обновление основных средств субъектов регулируемого рынка в области транспортировки газа, производства нефтепродуктов, транспортировки нефти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АРЕМ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ДАРЕМ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 1.3.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«Обеспечение защиты прав и интересов потребителей в регулируемых сферах»: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задаче 1.3.3.</w:t>
      </w:r>
      <w:r>
        <w:rPr>
          <w:rFonts w:ascii="Times New Roman"/>
          <w:b w:val="false"/>
          <w:i w:val="false"/>
          <w:color w:val="000000"/>
          <w:sz w:val="28"/>
        </w:rPr>
        <w:t xml:space="preserve"> «Повышение прозрачности и удовлетворенности потребителей качеством оказываемых государственных услуг»: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прямых результатов: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8"/>
        <w:gridCol w:w="1629"/>
        <w:gridCol w:w="1673"/>
        <w:gridCol w:w="603"/>
        <w:gridCol w:w="778"/>
        <w:gridCol w:w="778"/>
        <w:gridCol w:w="779"/>
        <w:gridCol w:w="801"/>
        <w:gridCol w:w="604"/>
        <w:gridCol w:w="627"/>
      </w:tblGrid>
      <w:tr>
        <w:trPr>
          <w:trHeight w:val="30" w:hRule="atLeast"/>
        </w:trPr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процедур в части выдачи разрешения на примыкание подъездных путей к магистральным и станционным путям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</w:p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1"/>
        <w:gridCol w:w="1628"/>
        <w:gridCol w:w="2305"/>
        <w:gridCol w:w="581"/>
        <w:gridCol w:w="581"/>
        <w:gridCol w:w="582"/>
        <w:gridCol w:w="582"/>
        <w:gridCol w:w="800"/>
        <w:gridCol w:w="604"/>
        <w:gridCol w:w="626"/>
      </w:tblGrid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привлеченных неправительственных организаций при проведении экспертизы тарифов СЕМ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7.</w:t>
      </w:r>
      <w:r>
        <w:rPr>
          <w:rFonts w:ascii="Times New Roman"/>
          <w:b w:val="false"/>
          <w:i w:val="false"/>
          <w:color w:val="000000"/>
          <w:sz w:val="28"/>
        </w:rPr>
        <w:t xml:space="preserve"> «Бюджетные программы Агентства Республики Казахстан по регулированию естественных монополий»: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бюджетной 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«001 «Услуги в области регулирования деятельности субъектов естественных монополий по обеспечению эффективного функционирования и развития инфраструктурных отраслей экономики»: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прямых результатов: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0"/>
        <w:gridCol w:w="1555"/>
        <w:gridCol w:w="882"/>
        <w:gridCol w:w="795"/>
        <w:gridCol w:w="925"/>
        <w:gridCol w:w="926"/>
        <w:gridCol w:w="926"/>
        <w:gridCol w:w="926"/>
        <w:gridCol w:w="796"/>
        <w:gridCol w:w="579"/>
      </w:tblGrid>
      <w:tr>
        <w:trPr>
          <w:trHeight w:val="30" w:hRule="atLeast"/>
        </w:trPr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Рост тарифов на перевозку грузов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железнодорожным транспортом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межобластном и экспортном сообщениях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</w:p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0"/>
        <w:gridCol w:w="1555"/>
        <w:gridCol w:w="882"/>
        <w:gridCol w:w="795"/>
        <w:gridCol w:w="925"/>
        <w:gridCol w:w="926"/>
        <w:gridCol w:w="926"/>
        <w:gridCol w:w="926"/>
        <w:gridCol w:w="796"/>
        <w:gridCol w:w="579"/>
      </w:tblGrid>
      <w:tr>
        <w:trPr>
          <w:trHeight w:val="30" w:hRule="atLeast"/>
        </w:trPr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Рост тарифов на перевозку грузов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железнодорожным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транспортом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«Продолжительность процедур в части выдачи разрешения на примыкание подъездных путей к магистральным и станционным путям»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«Обеспечение доли казахстанского содержания при оказании ИТ-услуг (сопровождение информационных систем и задач, администрирование информационных технологий, техническая поддержка, телекоммуникационные услуги и системно-техническое обслуживание)»: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«2013» цифры «65» заменить цифрами «75»;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«2014» цифры «80» заменить цифрами «85».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