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7a95" w14:textId="eb07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95 "О Стратегическом плане Министерства юстиции Республики Казахстан на 2011-2015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апреля 2013 № 438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95 «О Стратегическом плане Министерства юстиции Республики Казахстан на 2011 – 2015 годы» (САПП Республики Казахстан, 2011 г., № 18, ст. 212)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«3.1. Стратегические направления, цели, задачи, целевые индикаторы, мероприятия и показатели результатов»: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«Совершенствование законодательства, качественная нормотворческая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«Модернизация национальной правовой системы и приведение ее в соответствие с лучшей международной практикой»: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индикаторы» строки, порядковые номера 2, 3, 4, 5,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6"/>
        <w:gridCol w:w="1677"/>
        <w:gridCol w:w="1130"/>
        <w:gridCol w:w="768"/>
        <w:gridCol w:w="768"/>
        <w:gridCol w:w="768"/>
        <w:gridCol w:w="768"/>
        <w:gridCol w:w="765"/>
        <w:gridCol w:w="765"/>
        <w:gridCol w:w="745"/>
      </w:tblGrid>
      <w:tr>
        <w:trPr>
          <w:trHeight w:val="30" w:hRule="atLeast"/>
        </w:trPr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Улучшение позиции в рейтинге ГИК по индикатору «Эффективность правовых рамок в оспаривании законности действий правительства»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Улучшение позиции в рейтинге ГИК по индикатору «Эффективность правовых рамок в урегулировании гражданских споров»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Улучшение позиции в рейтинге ГИК по индикатору «Право на собственность»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Улучшение позиции в рейтинге «Doing Business» Всемирного Банка по индикатору «Исполнение контрактов»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Всемирного Банка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1.1.2. «Обеспечение качественного нормотворческого процесса»: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прямых результатов» строку, порядковый номер 1,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9"/>
        <w:gridCol w:w="1683"/>
        <w:gridCol w:w="1139"/>
        <w:gridCol w:w="762"/>
        <w:gridCol w:w="763"/>
        <w:gridCol w:w="763"/>
        <w:gridCol w:w="763"/>
        <w:gridCol w:w="766"/>
        <w:gridCol w:w="766"/>
        <w:gridCol w:w="746"/>
      </w:tblGrid>
      <w:tr>
        <w:trPr>
          <w:trHeight w:val="30" w:hRule="atLeast"/>
        </w:trPr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Доля возвращенных Министерством юстиции проектов указов Президента Республики Казахстан и постановлений Правительства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разработанных государственными органами, от общего количества, представленных на 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визирование (определение базового показателя с 2012 года)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%-ный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шаг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1.1.4. «Повышение конкурентоспособности страны путем совершенствования гражданского законодательства, в том числе при регулировании гражданских споров»: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«Мероприятия для достижения показателей прямых результатов» дополнить строкой, порядковый номер 5,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8"/>
        <w:gridCol w:w="1321"/>
        <w:gridCol w:w="1142"/>
        <w:gridCol w:w="1143"/>
        <w:gridCol w:w="1143"/>
        <w:gridCol w:w="1123"/>
      </w:tblGrid>
      <w:tr>
        <w:trPr>
          <w:trHeight w:val="30" w:hRule="atLeast"/>
        </w:trPr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Проработка вопроса внесения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правовой политики на 2010 - 2020 годы по вопросам повышения конкурентоспособности правовой системы Казахстана в отраслях публичного и частного права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3</w:t>
      </w:r>
      <w:r>
        <w:rPr>
          <w:rFonts w:ascii="Times New Roman"/>
          <w:b w:val="false"/>
          <w:i w:val="false"/>
          <w:color w:val="000000"/>
          <w:sz w:val="28"/>
        </w:rPr>
        <w:t>. «Совершенствование института исполнения судебных актов»: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3.1.1. «Создание эффективной системы органов исполнительного производства»: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«Мероприятия для достижения показателей прямых результатов» дополнить строкой, порядковый номер 9,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7"/>
        <w:gridCol w:w="1321"/>
        <w:gridCol w:w="1143"/>
        <w:gridCol w:w="1143"/>
        <w:gridCol w:w="1143"/>
        <w:gridCol w:w="1123"/>
      </w:tblGrid>
      <w:tr>
        <w:trPr>
          <w:trHeight w:val="30" w:hRule="atLeast"/>
        </w:trPr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Внесение изменений и дополнений в законодательство по вопросам ужесточения ответственности за неуплату алиментов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5</w:t>
      </w:r>
      <w:r>
        <w:rPr>
          <w:rFonts w:ascii="Times New Roman"/>
          <w:b w:val="false"/>
          <w:i w:val="false"/>
          <w:color w:val="000000"/>
          <w:sz w:val="28"/>
        </w:rPr>
        <w:t>. «Охрана прав интеллектуальной собственности в соответствии с нормами Всемирной торговой организации и Всемирной организации интеллектуальной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5.1.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«Формирование в Казахстане благоприятных условий для развития интеллектуальной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«Целевые индикаторы» строку, порядковый номер 1,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5"/>
        <w:gridCol w:w="1684"/>
        <w:gridCol w:w="1134"/>
        <w:gridCol w:w="763"/>
        <w:gridCol w:w="763"/>
        <w:gridCol w:w="766"/>
        <w:gridCol w:w="766"/>
        <w:gridCol w:w="766"/>
        <w:gridCol w:w="766"/>
        <w:gridCol w:w="747"/>
      </w:tblGrid>
      <w:tr>
        <w:trPr>
          <w:trHeight w:val="30" w:hRule="atLeast"/>
        </w:trPr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Улучшение позиции в рейтинге ГИК по индикатору «Защита интеллектуальной собственности»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5.1.1. «Обеспечение охраны прав интеллектуальной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«Показателях прямых результатов» строку, порядковый номер 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«Мероприятия для достижения показателей прямых результатов» дополнить строками, порядковые номера 6, 7,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7"/>
        <w:gridCol w:w="1321"/>
        <w:gridCol w:w="1143"/>
        <w:gridCol w:w="1143"/>
        <w:gridCol w:w="1143"/>
        <w:gridCol w:w="1123"/>
      </w:tblGrid>
      <w:tr>
        <w:trPr>
          <w:trHeight w:val="30" w:hRule="atLeast"/>
        </w:trPr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Проведение ревизии законодательства, регулирующего вопросы авторских прав и патентов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 ранее выданных патентов и зарегистрированных авторских прав на предмет их возможной коммерциализации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 6</w:t>
      </w:r>
      <w:r>
        <w:rPr>
          <w:rFonts w:ascii="Times New Roman"/>
          <w:b w:val="false"/>
          <w:i w:val="false"/>
          <w:color w:val="000000"/>
          <w:sz w:val="28"/>
        </w:rPr>
        <w:t>. «Повышение качества государственных услуг, предоставляемых органами юстиции, правовой культуры граждан и обеспечение доступности к квалифицированной юридической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6.1.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качества государственных услуг, оказываемых органами юстиции»: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«Целевые индикаторы» строки, порядковые номера 2, 3, 4, 5, изложить в следующей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2"/>
        <w:gridCol w:w="1680"/>
        <w:gridCol w:w="1132"/>
        <w:gridCol w:w="765"/>
        <w:gridCol w:w="765"/>
        <w:gridCol w:w="765"/>
        <w:gridCol w:w="765"/>
        <w:gridCol w:w="765"/>
        <w:gridCol w:w="765"/>
        <w:gridCol w:w="746"/>
      </w:tblGrid>
      <w:tr>
        <w:trPr>
          <w:trHeight w:val="30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Улучшение позиции в рейтинге ГИК по индикатору «Количество процедур, необходимых для начала бизнеса»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Улучшение позиции в рейтинге ГИК по индикатору «Время, необходимое для начала бизнеса»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Улучшение позиции в рейтинге «Doing Business» Всемирного Банка по индикатору «Открытие предприятий»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Всемирного Банка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Улучшение позиции в рейтинге «Doing Business» Всемирного Банка по индикатору «Регистрация собственности»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Всемирного Банка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6.3.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правовой культуры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«Целевые индикаторы» строку, порядковый номер 2,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4"/>
        <w:gridCol w:w="1683"/>
        <w:gridCol w:w="1134"/>
        <w:gridCol w:w="763"/>
        <w:gridCol w:w="766"/>
        <w:gridCol w:w="766"/>
        <w:gridCol w:w="766"/>
        <w:gridCol w:w="766"/>
        <w:gridCol w:w="766"/>
        <w:gridCol w:w="766"/>
      </w:tblGrid>
      <w:tr>
        <w:trPr>
          <w:trHeight w:val="30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Улучшение позиции в рейтинге ГИК по индикатору «Прозрачность решений, принимаемых государственными органами»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ВЭФ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