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eb57" w14:textId="74ae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«Устройства и навигационные знаки, регулирующие и гарантирующие безопасность судоходства» дополнить строкой, порядковый номер 3,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30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движением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