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eb57" w14:textId="74ae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2013 года № 422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«Об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лиц» (САПП Республики Казахстан, 2008 г., № 31, ст. 330)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«Устройства и навигационные знаки, регулирующие и гарантирующие безопасность судоходства» дополнить строкой, порядковый номер 3,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309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движением судов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