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fd3" w14:textId="2b83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на 2013 год, утверждении условий выдачи разрешений на привлечение иностранной рабочей силы по приоритетным проектам и внесении изменения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2013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по приоритетным проектам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 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проекта «Расширение и реконструкция Экибастузской ГРЭС-2 с установкой энергоблока станционной № 3» (заявитель – акционерное общество «Самрук-Энерго»);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 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проекта «Производство вяжущих материалов специального назначения (сухих строительных смесей и цемента)» (заявитель – товарищество с ограниченной ответственностью «Геополимер»).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15.12.2016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 № 386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
рабочей силы для реализации проекта «Расширение и реконструкция</w:t>
      </w:r>
      <w:r>
        <w:br/>
      </w:r>
      <w:r>
        <w:rPr>
          <w:rFonts w:ascii="Times New Roman"/>
          <w:b/>
          <w:i w:val="false"/>
          <w:color w:val="000000"/>
        </w:rPr>
        <w:t>
Экибастузской ГРЭС-2 с установкой энергоблока станционной № 3»</w:t>
      </w:r>
      <w:r>
        <w:br/>
      </w:r>
      <w:r>
        <w:rPr>
          <w:rFonts w:ascii="Times New Roman"/>
          <w:b/>
          <w:i w:val="false"/>
          <w:color w:val="000000"/>
        </w:rPr>
        <w:t>
(заявитель – акционерное общество «Самрук-Энерго»)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 № 386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проекта «Производство вяжущих материалов</w:t>
      </w:r>
      <w:r>
        <w:br/>
      </w:r>
      <w:r>
        <w:rPr>
          <w:rFonts w:ascii="Times New Roman"/>
          <w:b/>
          <w:i w:val="false"/>
          <w:color w:val="000000"/>
        </w:rPr>
        <w:t>
специального назначения (сухих строительных смесей и</w:t>
      </w:r>
      <w:r>
        <w:br/>
      </w:r>
      <w:r>
        <w:rPr>
          <w:rFonts w:ascii="Times New Roman"/>
          <w:b/>
          <w:i w:val="false"/>
          <w:color w:val="000000"/>
        </w:rPr>
        <w:t>
цемента)»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«Геополимер»)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2013 года № 386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Квота на привлечение иностранной рабочей силы по</w:t>
      </w:r>
      <w:r>
        <w:br/>
      </w:r>
      <w:r>
        <w:rPr>
          <w:rFonts w:ascii="Times New Roman"/>
          <w:b/>
          <w:i w:val="false"/>
          <w:color w:val="000000"/>
        </w:rPr>
        <w:t>
приоритетным проектам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693"/>
        <w:gridCol w:w="2953"/>
        <w:gridCol w:w="2313"/>
        <w:gridCol w:w="1913"/>
        <w:gridCol w:w="12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Экибастузской ГРЭС-2 с установкой энергоблока станционной № 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2009–2015 г.г.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вяжущих материалов специального назначения (сухих строительных смесей и цемента)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«Геополимер»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2010–2013 г.г.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