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f09" w14:textId="0a7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26 декабря 2007 года № 1299 "Об утверждении Правил добровольной возмездной сдачи гражданами незаконно хранящихся огнестрельного оружия, боеприпасов и взрывчатых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2013 года № 370.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«О государственном контроле за оборотом отдельных видов оружия»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1299 «Об утверждении Правил добровольной возмездной сдачи гражданами незаконно хранящихся огнестрельного оружия, боеприпасов и взрывчатых веществ» (САПП Республики Казахстан, 2007 г., № 48, ст. 598)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Все добровольно сданное огнестрельное оружие, боеприпасы, взрывчатые вещества подлежат утилизации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Антикварное оружие (огнестрельное оружие, изготовленное до 1899 года, за исключением огнестрельного оружия, изготовленного для стрельбы унитарными патронами центрального боя) и оружие, имеющее культурную ценность, по решению комиссии может передаваться в натурные коллекции оперативно-криминалистических подразделений или музеи Министерства внутренних дел, департаментов внутренних дел городов Астаны, Алматы, областей и на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Вопросы об установлении вознаграждения гражданам за сданное огнестрельное оружие, боеприпасы и взрывчатые вещества решаются комиссионно.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комиссий утверждается приказами начальников Департаментов внутренних дел областей, городов Алматы, Астаны и состоит из сотрудников подразделений тылового и финансового обеспечения, лицензионно-разрешительной работы, криминальной полиции, собственной безопасности, оперативно-криминалистической и информационно-технической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один из заместителей начальника городского или районного органа внутренних дел (далее – ГОРОВД).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лицензионно-разрешительной работы ГОРОВД, который организует заседания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После проведения предусмотренных проверок комиссией выносится письменное заключение в двух экземплярах (приложение 1) о техническом состоянии сдаваемых предметов, веществ и размерах вознаграждения, которое утверждается начальником ГОРОВД и скрепляется гербовой печатью.»;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Материалы работы комиссий ГОРОВД еженедельно обобщаются департаментами внутренних дел областей, городов Алматы и Астаны, направляются в соответствующие службы (комитеты административной, криминальной полиции и Департамент финансового обеспечения) центрального аппарата Министерства внутренних дел по утвержденным формам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При определении размеров вознаграждения комиссиями должно учитываться техническое состояние предметов вооружения.»;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Комиссиями при определении технического состояния оружия применяются 3 категории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1 категории, оплата производится из расчета 100 % от рекомендуемой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ко 2 категории, оплата производится из расчета 70 % от рекомендуемой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3 категории, оплата производится из расчета 30 % от рекомендуемой стоимости.»;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2013 года № 370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ОВД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 » 201 года.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комиссии по техническому состоянию сдаваемого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гражданами огнестрельного оружия, взрывчатых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боеприпасов и определению вознаграждения за их сдачу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Председателя: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1)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о добровольной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(дом.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(наименование, марка, калибр, номер, год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веществ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(наименование, вес,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боеприпасов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(количество, калибр, от какого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проверив их техническое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Сданное гр.__________________________________________________________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взрывчатые вещества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попадают под действие постановления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«___» ______ 2007 г. № _____ за их сдачу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выплатить следующие вознаграждение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в _______________________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взрывчатые вещества в 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боеприпасы в ___________________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попадают под действие вышеуказанного постановления сданные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(оружие, боеприпасы, взрывчатые вещества)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следующим причинам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подлежит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выплате:_____________________________________________________________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«___» ____________ 201 _ г.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2013 года № 370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оружию 1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оружие, не находившееся в эксплуатации и не имеющее технических неисправностей;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оружие, ранее находившееся в эксплуатации, но не имеющее видимых или сокрытых неисправностей, утраты товарного вида.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 оружию 2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оружие, не находившееся в эксплуатации либо эксплуатировавшееся, у которого имеются отдельные технические неисправности или дефекты товарного вида, не препятствующие его дальнейшему использованию, не требующие устранения либо устраняемые путем ремонта, не связанного с заменой или восстановлением узлов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нему относится оружие, имеющее: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частичную (местную) утрату декоративных, антикоррозийных покрытий и элементов; отдельные неисправности, вызванные повреждениями или утратой, устраняемые или восполняемые ремонтом;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или отклонения в функционировании отдельных узлов и механизмов, вызванные их неправильной сборкой, отладкой или загрязнением, устраняемым ремонтом, без их замены или восстановления, либо чисткой или смазкой;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локальную маловыраженную коррозию наружных и внутренних поверхностей деталей, не образующую после ее удаления значительных дефектов этих поверхностей.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 оружию 3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оружие, непригодное для дальнейшего использования или опасное в эксплуатации вследствие наличия технических неисправностей основных узлов, механизмов, деталей, ремонт, восстановление или замена которых по техническим или экономическим причинам нецелесообразны.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нему относится оружие, имеющее: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обширную коррозию наружных и внутренних поверхностей деталей или ее следы в виде глубоких раковин; изменение формы и размеров деталей в результате коррозийных процессов; заклинивание и другие нарушения функций механизмов, вызванные коррозией;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повреждения или отсутствие деталей запирающего механизма, препятствующие запиранию стволов или вызывающие самопроизвольное их отпирание при механических воздействиях на оружие (сотрясение, толчки, удары, приложение усилия «на излом»);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повреждения стволов в виде трещин, вмятин, раздутий в любой их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внесенные в стандартные профиль и размеры стволов и их каналов, патронников (обточка, расточка, обковка, шустовка, рассверливание, запрессовка вставок);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следов ремонта, выполненного вне условий специализированных мастерских (сварка, пайка, наложение бандажей, зачеканка трещин, наличие пробок и заплат, самодельно изготовленных деталей или деталей оружия других моделей и прочих их заменителей);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неисправности предохранительных устройств, влекущие возможность случайных выстрелов (изношенность предохранительных взводов наружных курков, самопроизвольное включение предохранителей или несрабатывание их после заряжения);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уменьшение более чем на 20 процентов усилия, необходимого для спуска курка (ударника) с боевого взвода по сравнению с нормой, установленной для оружия соответствующих моделей или групп, вызванное изношенностью деталей ударно-спусковых механизмов или достигнутое специально путем внесения в них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шатание (люфт) ложи в месте сопряжения с колодкой; шатание (люфт) стволов относительно колодки, вызванные повреждениями ложи, изношенностью деталей запирающего механизма; наличие зазора свыше 0,2 мм между казенной частью стволов и колодкой;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повреждения ложи, самодельные изменения формы и размеров ложи по сравнению со стандартными.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