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a35c" w14:textId="92da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7 марта 2012 года № 303 "О введении ограничений и запретов на пользование рыбными ресурсами и другими водными животными, их частей и дериватов, установлении мест и сроков их пользования"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апреля 2013 года № 351. Утратило силу постановлением Правительства Республики Казахстан от 4 сентября 2015 года № 745</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04.09.2015 </w:t>
      </w:r>
      <w:r>
        <w:rPr>
          <w:rFonts w:ascii="Times New Roman"/>
          <w:b w:val="false"/>
          <w:i w:val="false"/>
          <w:color w:val="ff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10"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марта 2012 года № 303 «О введении ограничений и запретов на пользование рыбными ресурсами и другими водными животными, их частей и дериватов, установлении мест и сроков их пользования» (САПП Республики Казахстан, 2012 г., № 35, ст. 470) следующие изменения:</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9 раздела 3. «Ограничения и запреты по Балхаш-Алакольскому рыбохозяйственному бассейну» изложить в следующей редакции:</w:t>
      </w:r>
      <w:r>
        <w:br/>
      </w:r>
      <w:r>
        <w:rPr>
          <w:rFonts w:ascii="Times New Roman"/>
          <w:b w:val="false"/>
          <w:i w:val="false"/>
          <w:color w:val="000000"/>
          <w:sz w:val="28"/>
        </w:rPr>
        <w:t>
      «1) на озере Балхаш:</w:t>
      </w:r>
      <w:r>
        <w:br/>
      </w:r>
      <w:r>
        <w:rPr>
          <w:rFonts w:ascii="Times New Roman"/>
          <w:b w:val="false"/>
          <w:i w:val="false"/>
          <w:color w:val="000000"/>
          <w:sz w:val="28"/>
        </w:rPr>
        <w:t>
      в восточной части, начиная с территорий рыбохозяйственных участков с № 1 по № 21 и с № 52 по № 70, – с 1 мая по 1 июня;</w:t>
      </w:r>
      <w:r>
        <w:br/>
      </w:r>
      <w:r>
        <w:rPr>
          <w:rFonts w:ascii="Times New Roman"/>
          <w:b w:val="false"/>
          <w:i w:val="false"/>
          <w:color w:val="000000"/>
          <w:sz w:val="28"/>
        </w:rPr>
        <w:t>
      в западной части, включая территории рыбохозяйственных участков с № 22 по № 51, – с 22 апреля по 1 июня;</w:t>
      </w:r>
      <w:r>
        <w:br/>
      </w:r>
      <w:r>
        <w:rPr>
          <w:rFonts w:ascii="Times New Roman"/>
          <w:b w:val="false"/>
          <w:i w:val="false"/>
          <w:color w:val="000000"/>
          <w:sz w:val="28"/>
        </w:rPr>
        <w:t>
      2) на реках Каратал, Аксу, Лепсы, Аягуз, включая устья, протоки и поймы этих рек от устья их впадения в озеро Балхаш, и вверх по течению на расстоянии 5 км, а также вглубь и по обе стороны озера Балхаш в радиусе 5 км от устьев этих рек – с 1 мая по 1 июня;</w:t>
      </w:r>
      <w:r>
        <w:br/>
      </w:r>
      <w:r>
        <w:rPr>
          <w:rFonts w:ascii="Times New Roman"/>
          <w:b w:val="false"/>
          <w:i w:val="false"/>
          <w:color w:val="000000"/>
          <w:sz w:val="28"/>
        </w:rPr>
        <w:t>
      3) на Капшагайском водохранилище и всех реках и водотоках, впадающих в него, – с 15 апреля по 30 мая;»;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с применением непромысловых орудий лова на всей дельте реки Или с 22 апреля по 1 июня;»;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21 раздела 8. «Ограничения и запреты по Урало-Каспийскому рыбохозяйственному бассейну» изложить в следующей редакции:</w:t>
      </w:r>
      <w:r>
        <w:br/>
      </w:r>
      <w:r>
        <w:rPr>
          <w:rFonts w:ascii="Times New Roman"/>
          <w:b w:val="false"/>
          <w:i w:val="false"/>
          <w:color w:val="000000"/>
          <w:sz w:val="28"/>
        </w:rPr>
        <w:t>
      «4) на реке Урал по Золотому рукаву на тонях Нижняя Пешнойская (тоня для воспроизводственных целей), Малая Дамбинская, Нижняя Дамбинская, Верхняя Дамбинская, Верхняя Золотая, Нижняя Золотая, Верхняя Зарослая, Нижняя Зарослая, Золотенок, по Яицкому рукаву на тонях Еркинкалинская, Верхняя Левая Яицкая, Нижняя Левая Яицкая и по реке Урал на тонях Новая Лицевая, Старая Лицевая, Бугорки, на научно-исследовательской тоне Нижняя Татарская – с 11 мая по 15 августа и в период ледостава;</w:t>
      </w:r>
      <w:r>
        <w:br/>
      </w:r>
      <w:r>
        <w:rPr>
          <w:rFonts w:ascii="Times New Roman"/>
          <w:b w:val="false"/>
          <w:i w:val="false"/>
          <w:color w:val="000000"/>
          <w:sz w:val="28"/>
        </w:rPr>
        <w:t>
      5) на реке Кигаш на тонях Камышинка, Каракамыс, Дамба, Круглая, Кызыл-Оба, Карагаш, Булгачный, Нижний Богатинский, Бахыт, Золотенок, Тимофеевка, Ягодка, Песок, Ново-Лицевая – с 25 мая по 15 августа и в период ледостава;»;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постановлению: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раздела 2. «Места и сроки пользования по Балхаш-Алакольскому рыбохозяйственному бассейну»:</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 дельте реки Или – с 2 июня по 21 апреля;»;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на реках Каратал, Аксу, Лепсы, Аягуз, включая устья, протоки и поймы этих рек от устья их впадения в озеро Балхаш, и вверх по течению на расстоянии 5 км, а также вглубь и по обе стороны озера Балхаш в радиусе 5 км от устьев этих рек – с 2 июня по 30 апреля;</w:t>
      </w:r>
      <w:r>
        <w:br/>
      </w:r>
      <w:r>
        <w:rPr>
          <w:rFonts w:ascii="Times New Roman"/>
          <w:b w:val="false"/>
          <w:i w:val="false"/>
          <w:color w:val="000000"/>
          <w:sz w:val="28"/>
        </w:rPr>
        <w:t>
      3) на озере Балхаш:</w:t>
      </w:r>
      <w:r>
        <w:br/>
      </w:r>
      <w:r>
        <w:rPr>
          <w:rFonts w:ascii="Times New Roman"/>
          <w:b w:val="false"/>
          <w:i w:val="false"/>
          <w:color w:val="000000"/>
          <w:sz w:val="28"/>
        </w:rPr>
        <w:t>
      в восточной части, начиная с территорий рыбохозяйственных участков с № 1 по № 21 и с № 52 по № 70, – с 2 июня по 30 апреля;</w:t>
      </w:r>
      <w:r>
        <w:br/>
      </w:r>
      <w:r>
        <w:rPr>
          <w:rFonts w:ascii="Times New Roman"/>
          <w:b w:val="false"/>
          <w:i w:val="false"/>
          <w:color w:val="000000"/>
          <w:sz w:val="28"/>
        </w:rPr>
        <w:t>
      в западной части, включая территории рыбохозяйственных участков с № 22 по № 51, – с 2 июня по 21 апреля;</w:t>
      </w:r>
      <w:r>
        <w:br/>
      </w:r>
      <w:r>
        <w:rPr>
          <w:rFonts w:ascii="Times New Roman"/>
          <w:b w:val="false"/>
          <w:i w:val="false"/>
          <w:color w:val="000000"/>
          <w:sz w:val="28"/>
        </w:rPr>
        <w:t>
      4) на Капшагайском водохранилище и всех реках и водотоках, впадающих в него, – с 31 мая по 14 апреля;»;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7 раздела 7. «Места и сроки пользования по Урало-Каспийскому рыбохозяйственному бассейну» изложить в следующей редакции:</w:t>
      </w:r>
      <w:r>
        <w:br/>
      </w:r>
      <w:r>
        <w:rPr>
          <w:rFonts w:ascii="Times New Roman"/>
          <w:b w:val="false"/>
          <w:i w:val="false"/>
          <w:color w:val="000000"/>
          <w:sz w:val="28"/>
        </w:rPr>
        <w:t>
      «4) на реке Урал по Золотому рукаву на тонях Нижняя Пешнойская (тоня для воспроизводственных целей), Малая Дамбинская, Нижняя Дамбинская, Верхняя Дамбинская, Верхняя Золотая, Нижняя Золотая, Верхняя Зарослая, Нижняя Зарослая, Золотенок, по Яицкому рукаву на тонях Еркинкалинская, Верхняя Левая Яицкая, Нижняя Левая Яицкая и по реке Урал на тонях Новая Лицевая, Старая Лицевая, Бугорки, на научно-исследовательской тоне Нижняя Татарская – с 16 августа по 10 мая, за исключением периода ледостава;</w:t>
      </w:r>
      <w:r>
        <w:br/>
      </w:r>
      <w:r>
        <w:rPr>
          <w:rFonts w:ascii="Times New Roman"/>
          <w:b w:val="false"/>
          <w:i w:val="false"/>
          <w:color w:val="000000"/>
          <w:sz w:val="28"/>
        </w:rPr>
        <w:t>
      5) на реке Кигаш на тонях Камышинка, Каракамыс, Дамба, Круглая, Кызыл-Оба, Карагаш, Булгачный, Нижний Богатинский, Бахыт, Золотенок, Тимофеевка, Ягодка, Песок, Ново-Лицевая – с 16 августа по 24 мая, за исключением периода ледостава;».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