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397f" w14:textId="73f3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дополнение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2013 года № 333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2013 года №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2006 года № 773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и согласования нормативных правовых актов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утратило силу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