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883f" w14:textId="34a8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уведомления о ввозе (вывозе) товаров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апреля 2013 года № 332. Утратило силу постановлением Правительства Республики Казахстан от 23 июля 2015 года № 573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23.07.2015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14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уведомления о ввозе (вывозе) товаров.</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апреля 2013 года № 332     </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представления уведомления о ввозе (вывозе) товаров</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Правила представления уведомления о ввозе (вывозе) товаров (далее – Правила) разработаны в целях реализации </w:t>
      </w:r>
      <w:r>
        <w:rPr>
          <w:rFonts w:ascii="Times New Roman"/>
          <w:b w:val="false"/>
          <w:i w:val="false"/>
          <w:color w:val="000000"/>
          <w:sz w:val="28"/>
        </w:rPr>
        <w:t>подпункта 8)</w:t>
      </w:r>
      <w:r>
        <w:rPr>
          <w:rFonts w:ascii="Times New Roman"/>
          <w:b w:val="false"/>
          <w:i w:val="false"/>
          <w:color w:val="000000"/>
          <w:sz w:val="28"/>
        </w:rPr>
        <w:t xml:space="preserve"> пункта 1 статьи 14 Кодекса Республики Казахстан от 10 декабря 2008 года «О налогах и других обязательных платежах в бюджет» (Налоговый кодекс) и регулируют порядок представления уведомления о ввозе (вывозе) товаров в следующих случаях:</w:t>
      </w:r>
      <w:r>
        <w:br/>
      </w:r>
      <w:r>
        <w:rPr>
          <w:rFonts w:ascii="Times New Roman"/>
          <w:b w:val="false"/>
          <w:i w:val="false"/>
          <w:color w:val="000000"/>
          <w:sz w:val="28"/>
        </w:rPr>
        <w:t>
      1) при временном ввозе товаров на территорию Республики Казахстан с территории государств – 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2) при временном вывозе товаров с территории Республики Казахстан на территорию государств – членов Таможенного союза, которые в последующем будут ввезены на территорию Республики Казахстан без изменения свойств и характеристик вывезенных товаров.</w:t>
      </w:r>
      <w:r>
        <w:br/>
      </w:r>
      <w:r>
        <w:rPr>
          <w:rFonts w:ascii="Times New Roman"/>
          <w:b w:val="false"/>
          <w:i w:val="false"/>
          <w:color w:val="000000"/>
          <w:sz w:val="28"/>
        </w:rPr>
        <w:t>
</w:t>
      </w:r>
      <w:r>
        <w:rPr>
          <w:rFonts w:ascii="Times New Roman"/>
          <w:b w:val="false"/>
          <w:i w:val="false"/>
          <w:color w:val="000000"/>
          <w:sz w:val="28"/>
        </w:rPr>
        <w:t>
      2. Уведомление о ввозе (вывозе) товаров (далее – уведомление) предназначено для отражения информации о товарах, временно ввезенных на территорию Республики Казахстан с территории государств – членов Таможенного союза, а также временно вывезенных с территории Республики Казахстан на территорию государств – членов Таможенного союза, и содержит сведения по последующему вывозу (ввозу) товаров.</w:t>
      </w:r>
    </w:p>
    <w:bookmarkEnd w:id="5"/>
    <w:bookmarkStart w:name="z10" w:id="6"/>
    <w:p>
      <w:pPr>
        <w:spacing w:after="0"/>
        <w:ind w:left="0"/>
        <w:jc w:val="left"/>
      </w:pPr>
      <w:r>
        <w:rPr>
          <w:rFonts w:ascii="Times New Roman"/>
          <w:b/>
          <w:i w:val="false"/>
          <w:color w:val="000000"/>
        </w:rPr>
        <w:t xml:space="preserve"> 
2. Порядок и сроки представления уведомления</w:t>
      </w:r>
    </w:p>
    <w:bookmarkEnd w:id="6"/>
    <w:bookmarkStart w:name="z11" w:id="7"/>
    <w:p>
      <w:pPr>
        <w:spacing w:after="0"/>
        <w:ind w:left="0"/>
        <w:jc w:val="both"/>
      </w:pPr>
      <w:r>
        <w:rPr>
          <w:rFonts w:ascii="Times New Roman"/>
          <w:b w:val="false"/>
          <w:i w:val="false"/>
          <w:color w:val="000000"/>
          <w:sz w:val="28"/>
        </w:rPr>
        <w:t>
      3. Уведомление представляется в электронном виде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Уведомление представляется налогоплательщиком в налоговый орган по месту нахождения (жительства) по каждому договору (контракту), на основании которого осуществлен временный ввоз (вывоз) товаров, и коду товаров по товарной номенклатуре внешнеэкономической деятельности (ТН ВЭД) отдельно.</w:t>
      </w:r>
      <w:r>
        <w:br/>
      </w:r>
      <w:r>
        <w:rPr>
          <w:rFonts w:ascii="Times New Roman"/>
          <w:b w:val="false"/>
          <w:i w:val="false"/>
          <w:color w:val="000000"/>
          <w:sz w:val="28"/>
        </w:rPr>
        <w:t>
</w:t>
      </w:r>
      <w:r>
        <w:rPr>
          <w:rFonts w:ascii="Times New Roman"/>
          <w:b w:val="false"/>
          <w:i w:val="false"/>
          <w:color w:val="000000"/>
          <w:sz w:val="28"/>
        </w:rPr>
        <w:t>
      5. Уведомление представляется в течение двадцати рабочих дней:</w:t>
      </w:r>
      <w:r>
        <w:br/>
      </w:r>
      <w:r>
        <w:rPr>
          <w:rFonts w:ascii="Times New Roman"/>
          <w:b w:val="false"/>
          <w:i w:val="false"/>
          <w:color w:val="000000"/>
          <w:sz w:val="28"/>
        </w:rPr>
        <w:t>
      1) с даты ввоза на территорию Республики Казахстан с территории государств – членов Таможенного союза временно ввезенных товаров;</w:t>
      </w:r>
      <w:r>
        <w:br/>
      </w:r>
      <w:r>
        <w:rPr>
          <w:rFonts w:ascii="Times New Roman"/>
          <w:b w:val="false"/>
          <w:i w:val="false"/>
          <w:color w:val="000000"/>
          <w:sz w:val="28"/>
        </w:rPr>
        <w:t>
      2) с даты вывоза с территории Республики Казахстан на территорию государств – членов Таможенного союза временно вывезенных товаров.</w:t>
      </w:r>
      <w:r>
        <w:br/>
      </w:r>
      <w:r>
        <w:rPr>
          <w:rFonts w:ascii="Times New Roman"/>
          <w:b w:val="false"/>
          <w:i w:val="false"/>
          <w:color w:val="000000"/>
          <w:sz w:val="28"/>
        </w:rPr>
        <w:t>
      При этом уведомление представляется на каждую дату ввоза (вывоза) товаров.</w:t>
      </w:r>
      <w:r>
        <w:br/>
      </w:r>
      <w:r>
        <w:rPr>
          <w:rFonts w:ascii="Times New Roman"/>
          <w:b w:val="false"/>
          <w:i w:val="false"/>
          <w:color w:val="000000"/>
          <w:sz w:val="28"/>
        </w:rPr>
        <w:t>
</w:t>
      </w:r>
      <w:r>
        <w:rPr>
          <w:rFonts w:ascii="Times New Roman"/>
          <w:b w:val="false"/>
          <w:i w:val="false"/>
          <w:color w:val="000000"/>
          <w:sz w:val="28"/>
        </w:rPr>
        <w:t>
      6. При представлении уведомления отражаются следующие данные:</w:t>
      </w:r>
      <w:r>
        <w:br/>
      </w:r>
      <w:r>
        <w:rPr>
          <w:rFonts w:ascii="Times New Roman"/>
          <w:b w:val="false"/>
          <w:i w:val="false"/>
          <w:color w:val="000000"/>
          <w:sz w:val="28"/>
        </w:rPr>
        <w:t>
      1) в строке 1 указывается ИИН (БИН) – индивидуальный идентификационный (бизнес-идентификационный) </w:t>
      </w:r>
      <w:r>
        <w:rPr>
          <w:rFonts w:ascii="Times New Roman"/>
          <w:b w:val="false"/>
          <w:i w:val="false"/>
          <w:color w:val="000000"/>
          <w:sz w:val="28"/>
        </w:rPr>
        <w:t>номер</w:t>
      </w:r>
      <w:r>
        <w:rPr>
          <w:rFonts w:ascii="Times New Roman"/>
          <w:b w:val="false"/>
          <w:i w:val="false"/>
          <w:color w:val="000000"/>
          <w:sz w:val="28"/>
        </w:rPr>
        <w:t xml:space="preserve"> налогоплательщика;</w:t>
      </w:r>
      <w:r>
        <w:br/>
      </w:r>
      <w:r>
        <w:rPr>
          <w:rFonts w:ascii="Times New Roman"/>
          <w:b w:val="false"/>
          <w:i w:val="false"/>
          <w:color w:val="000000"/>
          <w:sz w:val="28"/>
        </w:rPr>
        <w:t>
      2) в строке 2 указывается наименование или Ф.И.О. лица, осуществляющего ввоз (вывоз) товаров. Строка подлежит обязательному заполнению.</w:t>
      </w:r>
      <w:r>
        <w:br/>
      </w:r>
      <w:r>
        <w:rPr>
          <w:rFonts w:ascii="Times New Roman"/>
          <w:b w:val="false"/>
          <w:i w:val="false"/>
          <w:color w:val="000000"/>
          <w:sz w:val="28"/>
        </w:rPr>
        <w:t>
      Указываются для юридического лица – наименование в соответствии с учредительными документами, для физического лица – фамилия, имя, отчество (при его наличии) налогоплательщика согласно документам, удостоверяющим личность, для индивидуального предпринимателя – наименование в соответствии со </w:t>
      </w:r>
      <w:r>
        <w:rPr>
          <w:rFonts w:ascii="Times New Roman"/>
          <w:b w:val="false"/>
          <w:i w:val="false"/>
          <w:color w:val="000000"/>
          <w:sz w:val="28"/>
        </w:rPr>
        <w:t>свидетельством</w:t>
      </w:r>
      <w:r>
        <w:rPr>
          <w:rFonts w:ascii="Times New Roman"/>
          <w:b w:val="false"/>
          <w:i w:val="false"/>
          <w:color w:val="000000"/>
          <w:sz w:val="28"/>
        </w:rPr>
        <w:t xml:space="preserve"> о государственной регистрации индивидуального предпринимателя;</w:t>
      </w:r>
      <w:r>
        <w:br/>
      </w:r>
      <w:r>
        <w:rPr>
          <w:rFonts w:ascii="Times New Roman"/>
          <w:b w:val="false"/>
          <w:i w:val="false"/>
          <w:color w:val="000000"/>
          <w:sz w:val="28"/>
        </w:rPr>
        <w:t>
      3) в строке 3 перемещение товаров:</w:t>
      </w:r>
      <w:r>
        <w:br/>
      </w:r>
      <w:r>
        <w:rPr>
          <w:rFonts w:ascii="Times New Roman"/>
          <w:b w:val="false"/>
          <w:i w:val="false"/>
          <w:color w:val="000000"/>
          <w:sz w:val="28"/>
        </w:rPr>
        <w:t>
      ячейка 3 I отмечается при временном ввозе товаров на территорию Республики Казахстан с территории государств – членов Таможенного союза;</w:t>
      </w:r>
      <w:r>
        <w:br/>
      </w:r>
      <w:r>
        <w:rPr>
          <w:rFonts w:ascii="Times New Roman"/>
          <w:b w:val="false"/>
          <w:i w:val="false"/>
          <w:color w:val="000000"/>
          <w:sz w:val="28"/>
        </w:rPr>
        <w:t>
      ячейка 3 II отмечается при временном вывозе товаров с территории Республики Казахстан на территорию государств – членов Таможенного союза;</w:t>
      </w:r>
      <w:r>
        <w:br/>
      </w:r>
      <w:r>
        <w:rPr>
          <w:rFonts w:ascii="Times New Roman"/>
          <w:b w:val="false"/>
          <w:i w:val="false"/>
          <w:color w:val="000000"/>
          <w:sz w:val="28"/>
        </w:rPr>
        <w:t>
      4) в строке 4 государство – член Таможенного союза, с (на) территории (-ю) которого произведен ввоз (вывоз) товаров на (с) территорию (-и) Республики Казахстан:</w:t>
      </w:r>
      <w:r>
        <w:br/>
      </w:r>
      <w:r>
        <w:rPr>
          <w:rFonts w:ascii="Times New Roman"/>
          <w:b w:val="false"/>
          <w:i w:val="false"/>
          <w:color w:val="000000"/>
          <w:sz w:val="28"/>
        </w:rPr>
        <w:t>
      ячейка 4 I отмечается при временном вывозе (ввозе) товаров с (на) территории Республики Беларусь на (с) территорию (-и) Республики Казахстан;</w:t>
      </w:r>
      <w:r>
        <w:br/>
      </w:r>
      <w:r>
        <w:rPr>
          <w:rFonts w:ascii="Times New Roman"/>
          <w:b w:val="false"/>
          <w:i w:val="false"/>
          <w:color w:val="000000"/>
          <w:sz w:val="28"/>
        </w:rPr>
        <w:t>
      ячейка 4 II отмечается при временном вывозе (ввозе) товаров с (на) территории Российской Федерации на (с) территорию (-и) Республики Казахстан;</w:t>
      </w:r>
      <w:r>
        <w:br/>
      </w:r>
      <w:r>
        <w:rPr>
          <w:rFonts w:ascii="Times New Roman"/>
          <w:b w:val="false"/>
          <w:i w:val="false"/>
          <w:color w:val="000000"/>
          <w:sz w:val="28"/>
        </w:rPr>
        <w:t>
      5) в строке 5 обязательно указывается код валюты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6) в случае повторного представления уведомления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в строке 6 указывается регистрационный номер ранее представленного уведомления;</w:t>
      </w:r>
      <w:r>
        <w:br/>
      </w:r>
      <w:r>
        <w:rPr>
          <w:rFonts w:ascii="Times New Roman"/>
          <w:b w:val="false"/>
          <w:i w:val="false"/>
          <w:color w:val="000000"/>
          <w:sz w:val="28"/>
        </w:rPr>
        <w:t>
      7) в строке 7 указывается полное наименование ввезенных (вывезенных) товаров;</w:t>
      </w:r>
      <w:r>
        <w:br/>
      </w:r>
      <w:r>
        <w:rPr>
          <w:rFonts w:ascii="Times New Roman"/>
          <w:b w:val="false"/>
          <w:i w:val="false"/>
          <w:color w:val="000000"/>
          <w:sz w:val="28"/>
        </w:rPr>
        <w:t>
      8) в строке 8 указывается местонахождение временно ввезенных (вывезенных) товаров согласно договору (контракту);</w:t>
      </w:r>
      <w:r>
        <w:br/>
      </w:r>
      <w:r>
        <w:rPr>
          <w:rFonts w:ascii="Times New Roman"/>
          <w:b w:val="false"/>
          <w:i w:val="false"/>
          <w:color w:val="000000"/>
          <w:sz w:val="28"/>
        </w:rPr>
        <w:t>
      9) в строке 9 указывается код товаров по товарной номенклатуре внешнеэкономической деятельности (ТН ВЭД) (10 знаков);</w:t>
      </w:r>
      <w:r>
        <w:br/>
      </w:r>
      <w:r>
        <w:rPr>
          <w:rFonts w:ascii="Times New Roman"/>
          <w:b w:val="false"/>
          <w:i w:val="false"/>
          <w:color w:val="000000"/>
          <w:sz w:val="28"/>
        </w:rPr>
        <w:t>
      10) в строке 10 указываются сведения о договоре (контракте), на основании которого осуществлен временный ввоз (вывоз) товаров (наименование, номер и дата документа);</w:t>
      </w:r>
      <w:r>
        <w:br/>
      </w:r>
      <w:r>
        <w:rPr>
          <w:rFonts w:ascii="Times New Roman"/>
          <w:b w:val="false"/>
          <w:i w:val="false"/>
          <w:color w:val="000000"/>
          <w:sz w:val="28"/>
        </w:rPr>
        <w:t>
      11) в строке 11 указываются цель и обстоятельства временного ввоза (вывоза) товаров согласно договору (контракту), на основании которого осуществлен временный ввоз (вывоз) товаров;</w:t>
      </w:r>
      <w:r>
        <w:br/>
      </w:r>
      <w:r>
        <w:rPr>
          <w:rFonts w:ascii="Times New Roman"/>
          <w:b w:val="false"/>
          <w:i w:val="false"/>
          <w:color w:val="000000"/>
          <w:sz w:val="28"/>
        </w:rPr>
        <w:t>
      12) в строке 12 указывается количество ввезенных (вывезенных) товаров, соответствующее договору (контракту), на основании которого осуществлен временный ввоз (вывоз) товаров, и/или товаросопроводительным документам, а также единицы измерения;</w:t>
      </w:r>
      <w:r>
        <w:br/>
      </w:r>
      <w:r>
        <w:rPr>
          <w:rFonts w:ascii="Times New Roman"/>
          <w:b w:val="false"/>
          <w:i w:val="false"/>
          <w:color w:val="000000"/>
          <w:sz w:val="28"/>
        </w:rPr>
        <w:t>
      13) в строке 13 указывается стоимость временно ввезенных (вывезенных) товаров, определяемая договором (контрактом), на основании которого осуществлен временный ввоз (вывоз) товаров;</w:t>
      </w:r>
      <w:r>
        <w:br/>
      </w:r>
      <w:r>
        <w:rPr>
          <w:rFonts w:ascii="Times New Roman"/>
          <w:b w:val="false"/>
          <w:i w:val="false"/>
          <w:color w:val="000000"/>
          <w:sz w:val="28"/>
        </w:rPr>
        <w:t>
      14) в строке 14 указываются срок ввоза (вывоза), то есть предполагаемая дата ввоза (вывоза) товаров;</w:t>
      </w:r>
      <w:r>
        <w:br/>
      </w:r>
      <w:r>
        <w:rPr>
          <w:rFonts w:ascii="Times New Roman"/>
          <w:b w:val="false"/>
          <w:i w:val="false"/>
          <w:color w:val="000000"/>
          <w:sz w:val="28"/>
        </w:rPr>
        <w:t>
      15) в поле «Ф.И.О. налогоплательщика (руководителя)» указываются фамилия, имя, отчество руководителя в соответствии с учредительными документами. Если уведомление представляется физическим лицом, указываются его фамилия, имя, отчество согласно документам, удостоверяющим личность, для индивидуального предпринимателя – наименование в соответствии со свидетельством о государственной регистрации индивидуального предпринимателя;</w:t>
      </w:r>
      <w:r>
        <w:br/>
      </w:r>
      <w:r>
        <w:rPr>
          <w:rFonts w:ascii="Times New Roman"/>
          <w:b w:val="false"/>
          <w:i w:val="false"/>
          <w:color w:val="000000"/>
          <w:sz w:val="28"/>
        </w:rPr>
        <w:t>
      16) в поле «дата подачи уведомления» указывается дата представления уведомления в налоговый орган;</w:t>
      </w:r>
      <w:r>
        <w:br/>
      </w:r>
      <w:r>
        <w:rPr>
          <w:rFonts w:ascii="Times New Roman"/>
          <w:b w:val="false"/>
          <w:i w:val="false"/>
          <w:color w:val="000000"/>
          <w:sz w:val="28"/>
        </w:rPr>
        <w:t>
      17) в поле «код налогового органа» указывается код налогового органа по месту регистрации налогоплательщика;</w:t>
      </w:r>
      <w:r>
        <w:br/>
      </w:r>
      <w:r>
        <w:rPr>
          <w:rFonts w:ascii="Times New Roman"/>
          <w:b w:val="false"/>
          <w:i w:val="false"/>
          <w:color w:val="000000"/>
          <w:sz w:val="28"/>
        </w:rPr>
        <w:t>
      18) в поле «входящий номер документа» указывается регистрационный номер уведомления.</w:t>
      </w:r>
      <w:r>
        <w:br/>
      </w:r>
      <w:r>
        <w:rPr>
          <w:rFonts w:ascii="Times New Roman"/>
          <w:b w:val="false"/>
          <w:i w:val="false"/>
          <w:color w:val="000000"/>
          <w:sz w:val="28"/>
        </w:rPr>
        <w:t>
</w:t>
      </w:r>
      <w:r>
        <w:rPr>
          <w:rFonts w:ascii="Times New Roman"/>
          <w:b w:val="false"/>
          <w:i w:val="false"/>
          <w:color w:val="000000"/>
          <w:sz w:val="28"/>
        </w:rPr>
        <w:t>
      7. В случае изменения условия договора (контракта) о местонахождении ввезенных (вывезенных) товаров, указанного в уведомлении, налогоплательщик повторно представляет уведомление до истечения срока, указанного в ранее представленном уведомлении.</w:t>
      </w:r>
      <w:r>
        <w:br/>
      </w:r>
      <w:r>
        <w:rPr>
          <w:rFonts w:ascii="Times New Roman"/>
          <w:b w:val="false"/>
          <w:i w:val="false"/>
          <w:color w:val="000000"/>
          <w:sz w:val="28"/>
        </w:rPr>
        <w:t>
      В этом случае при представлении уведомления заполняются исключительно следующие данные:</w:t>
      </w:r>
      <w:r>
        <w:br/>
      </w:r>
      <w:r>
        <w:rPr>
          <w:rFonts w:ascii="Times New Roman"/>
          <w:b w:val="false"/>
          <w:i w:val="false"/>
          <w:color w:val="000000"/>
          <w:sz w:val="28"/>
        </w:rPr>
        <w:t>
      1) ИИН (БИН);</w:t>
      </w:r>
      <w:r>
        <w:br/>
      </w:r>
      <w:r>
        <w:rPr>
          <w:rFonts w:ascii="Times New Roman"/>
          <w:b w:val="false"/>
          <w:i w:val="false"/>
          <w:color w:val="000000"/>
          <w:sz w:val="28"/>
        </w:rPr>
        <w:t>
      2) наименование или Ф.И.О. лица, осуществляющего ввоз (вывоз) товаров;</w:t>
      </w:r>
      <w:r>
        <w:br/>
      </w:r>
      <w:r>
        <w:rPr>
          <w:rFonts w:ascii="Times New Roman"/>
          <w:b w:val="false"/>
          <w:i w:val="false"/>
          <w:color w:val="000000"/>
          <w:sz w:val="28"/>
        </w:rPr>
        <w:t>
      3) регистрационный номер ранее представленного уведомления;</w:t>
      </w:r>
      <w:r>
        <w:br/>
      </w:r>
      <w:r>
        <w:rPr>
          <w:rFonts w:ascii="Times New Roman"/>
          <w:b w:val="false"/>
          <w:i w:val="false"/>
          <w:color w:val="000000"/>
          <w:sz w:val="28"/>
        </w:rPr>
        <w:t>
      4) местонахождение ввезенных (вывезенных) товаров.</w:t>
      </w:r>
      <w:r>
        <w:br/>
      </w:r>
      <w:r>
        <w:rPr>
          <w:rFonts w:ascii="Times New Roman"/>
          <w:b w:val="false"/>
          <w:i w:val="false"/>
          <w:color w:val="000000"/>
          <w:sz w:val="28"/>
        </w:rPr>
        <w:t>
      В случае если до истечения срока нахождения ввезенных (вывезенных) товаров, указанного в уведомлении, взаимным согласием сторон (контрагентов) продлен срок нахождения временно ввезенных (вывезенных) товаров, налогоплательщик повторно представляет уведомление до истечения срока, указанного в ранее представленном уведомлении.</w:t>
      </w:r>
      <w:r>
        <w:br/>
      </w:r>
      <w:r>
        <w:rPr>
          <w:rFonts w:ascii="Times New Roman"/>
          <w:b w:val="false"/>
          <w:i w:val="false"/>
          <w:color w:val="000000"/>
          <w:sz w:val="28"/>
        </w:rPr>
        <w:t>
      В этом случае при представлении уведомления заполняются исключительно следующие данные:</w:t>
      </w:r>
      <w:r>
        <w:br/>
      </w:r>
      <w:r>
        <w:rPr>
          <w:rFonts w:ascii="Times New Roman"/>
          <w:b w:val="false"/>
          <w:i w:val="false"/>
          <w:color w:val="000000"/>
          <w:sz w:val="28"/>
        </w:rPr>
        <w:t>
      1) ИИН (БИН);</w:t>
      </w:r>
      <w:r>
        <w:br/>
      </w:r>
      <w:r>
        <w:rPr>
          <w:rFonts w:ascii="Times New Roman"/>
          <w:b w:val="false"/>
          <w:i w:val="false"/>
          <w:color w:val="000000"/>
          <w:sz w:val="28"/>
        </w:rPr>
        <w:t>
      2) наименование или Ф.И.О. лица, осуществляющего ввоз (вывоз) товаров;</w:t>
      </w:r>
      <w:r>
        <w:br/>
      </w:r>
      <w:r>
        <w:rPr>
          <w:rFonts w:ascii="Times New Roman"/>
          <w:b w:val="false"/>
          <w:i w:val="false"/>
          <w:color w:val="000000"/>
          <w:sz w:val="28"/>
        </w:rPr>
        <w:t>
      3) регистрационный номер ранее представленного уведомления;</w:t>
      </w:r>
      <w:r>
        <w:br/>
      </w:r>
      <w:r>
        <w:rPr>
          <w:rFonts w:ascii="Times New Roman"/>
          <w:b w:val="false"/>
          <w:i w:val="false"/>
          <w:color w:val="000000"/>
          <w:sz w:val="28"/>
        </w:rPr>
        <w:t>
      4) договор (контракт), на основании которого осуществлен ввоз (вывоз), номер договора (контракта), на основании которого осуществлен ввоз (вывоз), дата договора (контракта), на основании которого осуществлен ввоз (вывоз);</w:t>
      </w:r>
      <w:r>
        <w:br/>
      </w:r>
      <w:r>
        <w:rPr>
          <w:rFonts w:ascii="Times New Roman"/>
          <w:b w:val="false"/>
          <w:i w:val="false"/>
          <w:color w:val="000000"/>
          <w:sz w:val="28"/>
        </w:rPr>
        <w:t>
      5) срок ввоза (вывоза): дата ввоза (вывоза), дата вывоза (ввоза).</w:t>
      </w:r>
    </w:p>
    <w:bookmarkEnd w:id="7"/>
    <w:bookmarkStart w:name="z22" w:id="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уведомления о ввозе (вывозе) товаров    </w:t>
      </w:r>
    </w:p>
    <w:bookmarkEnd w:id="8"/>
    <w:p>
      <w:pPr>
        <w:spacing w:after="0"/>
        <w:ind w:left="0"/>
        <w:jc w:val="both"/>
      </w:pPr>
      <w:r>
        <w:drawing>
          <wp:inline distT="0" distB="0" distL="0" distR="0">
            <wp:extent cx="52451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45100" cy="7658100"/>
                    </a:xfrm>
                    <a:prstGeom prst="rect">
                      <a:avLst/>
                    </a:prstGeom>
                  </pic:spPr>
                </pic:pic>
              </a:graphicData>
            </a:graphic>
          </wp:inline>
        </w:drawing>
      </w:r>
    </w:p>
    <w:bookmarkStart w:name="z16"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апреля 2013 года № 332          </w:t>
      </w:r>
    </w:p>
    <w:bookmarkEnd w:id="9"/>
    <w:bookmarkStart w:name="z17" w:id="10"/>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Правительства</w:t>
      </w:r>
      <w:r>
        <w:br/>
      </w:r>
      <w:r>
        <w:rPr>
          <w:rFonts w:ascii="Times New Roman"/>
          <w:b/>
          <w:i w:val="false"/>
          <w:color w:val="000000"/>
        </w:rPr>
        <w:t>
Республики Казахстан</w:t>
      </w:r>
    </w:p>
    <w:bookmarkEnd w:id="10"/>
    <w:bookmarkStart w:name="z18" w:id="11"/>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сентября 2010 года № 919 «Об утверждении перечня товаров, временный ввоз которых на территорию Республики Казахстан освобождается от уплаты налога на добавленную стоимость» (САПП Республики Казахстан, 2010 г., № 51, ст. 477).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1655 «Об утверждении Правил освобождения от уплаты налога на добавленную стоимость товаров, временно ввозимых на территорию Республики Казахстан» (САПП Республики Казахстан, 2012 г., № 14, ст. 238).</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1656 «Об утверждении Правил и формы представления отдельными налогоплательщиками обязательства о последующем вывозе с территории Республики Казахстан временно ввезенных товаров, транспортных средств и его исполнения» (САПП Республики Казахстан, 2012 г., № 14, ст. 239).</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1733 «Об утверждении Правил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освобождается от уплаты налога на добавленную стоимость, утвержденным Правительством Республики Казахстан» (САПП Республики Казахстан, 2012 г., № 19, ст. 291).</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