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84a5" w14:textId="b4484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11 февраля 2011 года № 130 "Об утверждении Плана мероприятий на 2011 - 2015 годы по реализации Государственной программы развития образования Республики Казахстан на 2011 - 2020 годы (I этап)"</w:t>
      </w:r>
    </w:p>
    <w:p>
      <w:pPr>
        <w:spacing w:after="0"/>
        <w:ind w:left="0"/>
        <w:jc w:val="both"/>
      </w:pPr>
      <w:r>
        <w:rPr>
          <w:rFonts w:ascii="Times New Roman"/>
          <w:b w:val="false"/>
          <w:i w:val="false"/>
          <w:color w:val="000000"/>
          <w:sz w:val="28"/>
        </w:rPr>
        <w:t>Постановление Правительства Республики Казахстан от 1 апреля 2013 года № 313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февраля 2011 года № 130 «Об утверждении Плана мероприятий на 2011 – 2015 годы по реализации Государственной программы развития образования Республики Казахстан на 2011 – 2020 годы (I этап)» (САПП Республики Казахстан, 2011 г., № 20, ст. 241) следующее изменение: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План</w:t>
      </w:r>
      <w:r>
        <w:rPr>
          <w:rFonts w:ascii="Times New Roman"/>
          <w:b w:val="false"/>
          <w:i w:val="false"/>
          <w:color w:val="000000"/>
          <w:sz w:val="28"/>
        </w:rPr>
        <w:t xml:space="preserve"> мероприятий на 2011 – 2015 годы по реализации Государственной программы развития образования Республики Казахстан на 2011 – 2020 годы (I этап),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апреля 2013 года № 313         </w:t>
      </w:r>
    </w:p>
    <w:bookmarkEnd w:id="1"/>
    <w:bookmarkStart w:name="z6"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февраля 2011 года № 130     </w:t>
      </w:r>
    </w:p>
    <w:bookmarkEnd w:id="2"/>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                    План мероприятий на 2011 – 2015 годы</w:t>
      </w:r>
      <w:r>
        <w:br/>
      </w:r>
      <w:r>
        <w:rPr>
          <w:rFonts w:ascii="Times New Roman"/>
          <w:b w:val="false"/>
          <w:i w:val="false"/>
          <w:color w:val="000000"/>
          <w:sz w:val="28"/>
        </w:rPr>
        <w:t>
</w:t>
      </w:r>
      <w:r>
        <w:rPr>
          <w:rFonts w:ascii="Times New Roman"/>
          <w:b/>
          <w:i w:val="false"/>
          <w:color w:val="000000"/>
          <w:sz w:val="28"/>
        </w:rPr>
        <w:t>                   по реализации Государственной программы</w:t>
      </w:r>
      <w:r>
        <w:br/>
      </w:r>
      <w:r>
        <w:rPr>
          <w:rFonts w:ascii="Times New Roman"/>
          <w:b w:val="false"/>
          <w:i w:val="false"/>
          <w:color w:val="000000"/>
          <w:sz w:val="28"/>
        </w:rPr>
        <w:t>
</w:t>
      </w:r>
      <w:r>
        <w:rPr>
          <w:rFonts w:ascii="Times New Roman"/>
          <w:b/>
          <w:i w:val="false"/>
          <w:color w:val="000000"/>
          <w:sz w:val="28"/>
        </w:rPr>
        <w:t>                 развития образования Республики Казахстан</w:t>
      </w:r>
      <w:r>
        <w:br/>
      </w:r>
      <w:r>
        <w:rPr>
          <w:rFonts w:ascii="Times New Roman"/>
          <w:b w:val="false"/>
          <w:i w:val="false"/>
          <w:color w:val="000000"/>
          <w:sz w:val="28"/>
        </w:rPr>
        <w:t>
</w:t>
      </w:r>
      <w:r>
        <w:rPr>
          <w:rFonts w:ascii="Times New Roman"/>
          <w:b/>
          <w:i w:val="false"/>
          <w:color w:val="000000"/>
          <w:sz w:val="28"/>
        </w:rPr>
        <w:t>                        на 2011 – 2020 годы (I этап)</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1885"/>
        <w:gridCol w:w="671"/>
        <w:gridCol w:w="1257"/>
        <w:gridCol w:w="1090"/>
        <w:gridCol w:w="1300"/>
        <w:gridCol w:w="611"/>
        <w:gridCol w:w="446"/>
        <w:gridCol w:w="612"/>
        <w:gridCol w:w="467"/>
        <w:gridCol w:w="866"/>
        <w:gridCol w:w="404"/>
        <w:gridCol w:w="1004"/>
        <w:gridCol w:w="466"/>
        <w:gridCol w:w="1004"/>
        <w:gridCol w:w="385"/>
        <w:gridCol w:w="1005"/>
      </w:tblGrid>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за исполнение</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 год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расходы (млн. тенге)</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совершенствование системы финансирования, ориентированной на обеспечение равного доступа к образовательным услугам</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с 2015 года во всех организациях образования, кроме МКШ, внедрен механизм подушевого финансирования</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r>
              <w:br/>
            </w:r>
            <w:r>
              <w:rPr>
                <w:rFonts w:ascii="Times New Roman"/>
                <w:b w:val="false"/>
                <w:i w:val="false"/>
                <w:color w:val="000000"/>
                <w:sz w:val="20"/>
              </w:rPr>
              <w:t>
</w:t>
            </w:r>
            <w:r>
              <w:rPr>
                <w:rFonts w:ascii="Times New Roman"/>
                <w:b w:val="false"/>
                <w:i w:val="false"/>
                <w:color w:val="000000"/>
                <w:sz w:val="20"/>
              </w:rPr>
              <w:t>30 % педагогов прошли повышение квалификации по новой системе повышения квалификации от общего количества педагогов</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методики подушевого нормативного финансирования</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IV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Апробирование системы подушевого финансирования общего среднего образования на базе 4-х профильных школ с последующим распространением апробации на один регион</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147,163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191,450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376,896</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утверждение методики системы подушевого финансирования ТиПО</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проекта со Всемирным банком «Модернизация технического и профессионального образования»</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Апробирование системы подушевого финансирования ТиПО на базе двух регионов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местного бюджета</w:t>
            </w:r>
            <w:r>
              <w:br/>
            </w:r>
            <w:r>
              <w:rPr>
                <w:rFonts w:ascii="Times New Roman"/>
                <w:b w:val="false"/>
                <w:i w:val="false"/>
                <w:color w:val="000000"/>
                <w:sz w:val="20"/>
              </w:rPr>
              <w:t>
</w:t>
            </w:r>
            <w:r>
              <w:rPr>
                <w:rFonts w:ascii="Times New Roman"/>
                <w:b w:val="false"/>
                <w:i w:val="false"/>
                <w:color w:val="000000"/>
                <w:sz w:val="20"/>
              </w:rPr>
              <w:t>(бюджетная программа № 360012 «Повышение квалификации и переподготовка кадров»)</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перехода на систему подушевого финансирования во всех организациях образования от дошкольного до ТиПО, кроме МКШ</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пpедусмотренных средств из местного бюджета</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механизма функционирования государственной образовательной накопительной системы с проведением актуарных расчетов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АО «Финансовый центр» (по согласованию)</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собственных средств АО "Финансовый центр"</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концепции проекта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внесении изменений и дополнений в некоторые законодательные акты по вопросам государственной образовательной накопительной системы»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концепции законопроекта на МВК</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IV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новой системы повышения квалификации учителей</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АО «НЦПК «Өрлеу» (по согласованию), АОО «Назарбаев Интеллектуальные школы» (по согласованию)</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РБ, АОО «Назарбаев Интеллектуальные школы»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1668"/>
        <w:gridCol w:w="545"/>
        <w:gridCol w:w="1049"/>
        <w:gridCol w:w="915"/>
        <w:gridCol w:w="1264"/>
        <w:gridCol w:w="1109"/>
        <w:gridCol w:w="335"/>
        <w:gridCol w:w="1242"/>
        <w:gridCol w:w="383"/>
        <w:gridCol w:w="708"/>
        <w:gridCol w:w="320"/>
        <w:gridCol w:w="975"/>
        <w:gridCol w:w="351"/>
        <w:gridCol w:w="975"/>
        <w:gridCol w:w="447"/>
        <w:gridCol w:w="1242"/>
      </w:tblGrid>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повышение престижа профессии педагога</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доля высококвалифицированных педагогических работников, имеющих высшую и первую категории, от общего количества педагогов – 49 %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результатов: </w:t>
            </w:r>
            <w:r>
              <w:br/>
            </w:r>
            <w:r>
              <w:rPr>
                <w:rFonts w:ascii="Times New Roman"/>
                <w:b w:val="false"/>
                <w:i w:val="false"/>
                <w:color w:val="000000"/>
                <w:sz w:val="20"/>
              </w:rPr>
              <w:t>
</w:t>
            </w:r>
            <w:r>
              <w:rPr>
                <w:rFonts w:ascii="Times New Roman"/>
                <w:b w:val="false"/>
                <w:i w:val="false"/>
                <w:color w:val="000000"/>
                <w:sz w:val="20"/>
              </w:rPr>
              <w:t>доля педагогов профильной школы, имеющих степень магистра - не менее 10 %</w:t>
            </w:r>
            <w:r>
              <w:br/>
            </w:r>
            <w:r>
              <w:rPr>
                <w:rFonts w:ascii="Times New Roman"/>
                <w:b w:val="false"/>
                <w:i w:val="false"/>
                <w:color w:val="000000"/>
                <w:sz w:val="20"/>
              </w:rPr>
              <w:t>
</w:t>
            </w:r>
            <w:r>
              <w:rPr>
                <w:rFonts w:ascii="Times New Roman"/>
                <w:b w:val="false"/>
                <w:i w:val="false"/>
                <w:color w:val="000000"/>
                <w:sz w:val="20"/>
              </w:rPr>
              <w:t>доля молодых специалистов, вновь прибывших для работы в организации образования в текущем году, от общего количества педагогов - 4,5 %</w:t>
            </w:r>
            <w:r>
              <w:br/>
            </w:r>
            <w:r>
              <w:rPr>
                <w:rFonts w:ascii="Times New Roman"/>
                <w:b w:val="false"/>
                <w:i w:val="false"/>
                <w:color w:val="000000"/>
                <w:sz w:val="20"/>
              </w:rPr>
              <w:t>
</w:t>
            </w:r>
            <w:r>
              <w:rPr>
                <w:rFonts w:ascii="Times New Roman"/>
                <w:b w:val="false"/>
                <w:i w:val="false"/>
                <w:color w:val="000000"/>
                <w:sz w:val="20"/>
              </w:rPr>
              <w:t>доля педагогов, преподающих предметы естественно-математического цикла на английском языке, - 10 %</w:t>
            </w:r>
            <w:r>
              <w:br/>
            </w:r>
            <w:r>
              <w:rPr>
                <w:rFonts w:ascii="Times New Roman"/>
                <w:b w:val="false"/>
                <w:i w:val="false"/>
                <w:color w:val="000000"/>
                <w:sz w:val="20"/>
              </w:rPr>
              <w:t>
</w:t>
            </w:r>
            <w:r>
              <w:rPr>
                <w:rFonts w:ascii="Times New Roman"/>
                <w:b w:val="false"/>
                <w:i w:val="false"/>
                <w:color w:val="000000"/>
                <w:sz w:val="20"/>
              </w:rPr>
              <w:t xml:space="preserve">доля специалистов системы повышения квалификации с академическими и учеными степенями – 5 % </w:t>
            </w:r>
            <w:r>
              <w:br/>
            </w:r>
            <w:r>
              <w:rPr>
                <w:rFonts w:ascii="Times New Roman"/>
                <w:b w:val="false"/>
                <w:i w:val="false"/>
                <w:color w:val="000000"/>
                <w:sz w:val="20"/>
              </w:rPr>
              <w:t>
</w:t>
            </w:r>
            <w:r>
              <w:rPr>
                <w:rFonts w:ascii="Times New Roman"/>
                <w:b w:val="false"/>
                <w:i w:val="false"/>
                <w:color w:val="000000"/>
                <w:sz w:val="20"/>
              </w:rPr>
              <w:t>доля инженерно-педагогических кадров организаций ТиПО, прошедших повышение квалификации и стажировку, в том числе на базе производственных предприятий, ежегодно – 20 %</w:t>
            </w:r>
            <w:r>
              <w:br/>
            </w:r>
            <w:r>
              <w:rPr>
                <w:rFonts w:ascii="Times New Roman"/>
                <w:b w:val="false"/>
                <w:i w:val="false"/>
                <w:color w:val="000000"/>
                <w:sz w:val="20"/>
              </w:rPr>
              <w:t>
</w:t>
            </w:r>
            <w:r>
              <w:rPr>
                <w:rFonts w:ascii="Times New Roman"/>
                <w:b w:val="false"/>
                <w:i w:val="false"/>
                <w:color w:val="000000"/>
                <w:sz w:val="20"/>
              </w:rPr>
              <w:t>доля ППС вузов, прошедших повышение квалификации и переподготовку в стране, ежегодно – 20 %</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предложений к новой модели оплаты труда педагогических работников, предусматривающей введение дифференцированных коэффициентов, используемых для исчисления размера должностного оклада педагогических работников за квалификационную категорию, механизма внедрения оплаты труда, ориентированного на результат, приближение средней зарплаты педагогических работников к заработной плате в частном секторе экономики</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МТСЗН</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III квартал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5373,880</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15733,719</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21107,599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программ повышения квалификации по новой системе</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программы повышения квалификации организаций, осуществляющих повышение квалификации учителей</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АО «НЦПК «Өрлеу» (по согласованию), АОО «Назарбаев Интеллектуальные школы»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IV квартал - 2013 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предусмотренных средств из РБ, собственных средств АО «Назарбаев Интеллектуальные школы»</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государственного заказа на повышение квалификации специалистов для интегрированного обучения детей дошкольного и школьного возраста (инклюзивное образование</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реализации в рамках</w:t>
            </w:r>
            <w:r>
              <w:rPr>
                <w:rFonts w:ascii="Times New Roman"/>
                <w:b w:val="false"/>
                <w:i w:val="false"/>
                <w:color w:val="000000"/>
                <w:sz w:val="20"/>
              </w:rPr>
              <w:t xml:space="preserve">  Указа </w:t>
            </w:r>
            <w:r>
              <w:rPr>
                <w:rFonts w:ascii="Times New Roman"/>
                <w:b w:val="false"/>
                <w:i w:val="false"/>
                <w:color w:val="000000"/>
                <w:sz w:val="20"/>
              </w:rPr>
              <w:t>Президента Республики Казахстан № 931 от 4 марта 2010 года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государственного заказа на повышение квалификации специалистов для работы с детьми с ограниченными возможностями в развитии дошкольного возраста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 xml:space="preserve">Указа </w:t>
            </w:r>
            <w:r>
              <w:rPr>
                <w:rFonts w:ascii="Times New Roman"/>
                <w:b w:val="false"/>
                <w:i w:val="false"/>
                <w:color w:val="000000"/>
                <w:sz w:val="20"/>
              </w:rPr>
              <w:t>Президента Республики Казахстан № 931 от 4 марта 2010 года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2013-2015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учебного оборудования для организаций, осуществляющих повышение квалификации педагогических кадров (АО «НЦПК «Өрлеу», 16 региональных ИПК АО «НЦПК «Өрлеу», 8 вузов)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 xml:space="preserve">Указа </w:t>
            </w:r>
            <w:r>
              <w:rPr>
                <w:rFonts w:ascii="Times New Roman"/>
                <w:b w:val="false"/>
                <w:i w:val="false"/>
                <w:color w:val="000000"/>
                <w:sz w:val="20"/>
              </w:rPr>
              <w:t>Президента Республики Казахстан № 931 от 4 марта 2010 года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АО «НЦПК «Өрлеу» (по согласованию),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2014-2015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76,275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76,275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652,550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педагогических работников и приравненных к ним лиц" в части включения в квалификационные требования для методистов ИПК наличия ученой степени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ІV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повышения квалификации 5000 педагогических работников организаций ТиПО для реализации новых образовательных программ (1000 чел. ежегодно) в межрегиональных центрах по повышению квалификации в городах Караганде, Алматы, Шымкенте, Уральске и других (не менее 72 часов)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 xml:space="preserve">Указа </w:t>
            </w:r>
            <w:r>
              <w:rPr>
                <w:rFonts w:ascii="Times New Roman"/>
                <w:b w:val="false"/>
                <w:i w:val="false"/>
                <w:color w:val="000000"/>
                <w:sz w:val="20"/>
              </w:rPr>
              <w:t>Президента Республики Казахстан № 931 от 4 марта 2010 года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 (бюджетная программа № 023 «Повышение квалификации и переподготовка кадров государственных организаций образования»)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 (бюджетная программа № 023 «Повышение квалификации и переподготовка кадров государственных организаций образования»)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повышения квалификации 144 преподавателей специальных дисциплин и мастеров производственного обучения за рубежом (2011 - 24 чел., 2012 - 24 чел., 2013 - 32 чел., 2014 - 32 чел., 2015 - 32 чел.)</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 xml:space="preserve">Указа </w:t>
            </w:r>
            <w:r>
              <w:rPr>
                <w:rFonts w:ascii="Times New Roman"/>
                <w:b w:val="false"/>
                <w:i w:val="false"/>
                <w:color w:val="000000"/>
                <w:sz w:val="20"/>
              </w:rPr>
              <w:t>Президента Республики Казахстан № 931 от 4 марта 2010 года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13,680</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66,922</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повышения квалификации, переподготовки, стажировки ППС внутри страны, в том числе на высокотехнологичных предприятиях в рамках многосторонней кооперации вузов с ведущими промышленными предприятиями и НИИ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вузов в МОН</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вузы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IV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государственного заказа и за счет средств вузов</w:t>
            </w:r>
            <w:r>
              <w:br/>
            </w:r>
            <w:r>
              <w:rPr>
                <w:rFonts w:ascii="Times New Roman"/>
                <w:b w:val="false"/>
                <w:i w:val="false"/>
                <w:color w:val="000000"/>
                <w:sz w:val="20"/>
              </w:rPr>
              <w:t>
</w:t>
            </w:r>
            <w:r>
              <w:rPr>
                <w:rFonts w:ascii="Times New Roman"/>
                <w:b w:val="false"/>
                <w:i w:val="false"/>
                <w:color w:val="000000"/>
                <w:sz w:val="20"/>
              </w:rPr>
              <w:t>(бюджетная программа № 020 «Подготовка специалистов с высшим, послевузовским образованием и оказание социальной поддержки обучающимся»)</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повышения квалификации ППС за рубежом в целях многосторонней кооперации вузов с ведущими отечественными и зарубежными промышленными предприятиями по приоритетным направлениям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 xml:space="preserve">Указа </w:t>
            </w:r>
            <w:r>
              <w:rPr>
                <w:rFonts w:ascii="Times New Roman"/>
                <w:b w:val="false"/>
                <w:i w:val="false"/>
                <w:color w:val="000000"/>
                <w:sz w:val="20"/>
              </w:rPr>
              <w:t>Президента Республики Казахстан № 931 от 4 марта 2010 года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МИНТ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183,690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242,720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242,720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в перечень приоритетных специальностей для присуждения </w:t>
            </w:r>
            <w:r>
              <w:rPr>
                <w:rFonts w:ascii="Times New Roman"/>
                <w:b w:val="false"/>
                <w:i w:val="false"/>
                <w:color w:val="000000"/>
                <w:sz w:val="20"/>
              </w:rPr>
              <w:t>международной стипендии</w:t>
            </w:r>
            <w:r>
              <w:rPr>
                <w:rFonts w:ascii="Times New Roman"/>
                <w:b w:val="false"/>
                <w:i w:val="false"/>
                <w:color w:val="000000"/>
                <w:sz w:val="20"/>
              </w:rPr>
              <w:t xml:space="preserve"> «Болашак» подготовку англоязычных педагогических кадров для среднего, технического и профессионального, высшего образования, утверждаемый протоколом заседания Республиканской комиссии по подготовке кадров за рубежом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 xml:space="preserve">Указа </w:t>
            </w:r>
            <w:r>
              <w:rPr>
                <w:rFonts w:ascii="Times New Roman"/>
                <w:b w:val="false"/>
                <w:i w:val="false"/>
                <w:color w:val="000000"/>
                <w:sz w:val="20"/>
              </w:rPr>
              <w:t>Президента Республики Казахстан № 931 от 4 марта 2010 года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дополнения в ГОСО педагогических специальностей высшего и послевузовского образования в части увеличения объема кредитов по иностранному языку в цикле базовых дисциплин (для подготовки педагогических кадров с полиязычным образованием)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педагогов для МКШ, магистров образования для профильной школы в вузах, ведущих подготовку педагогических кадров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предусмотренного государственного заказа</w:t>
            </w:r>
            <w:r>
              <w:br/>
            </w:r>
            <w:r>
              <w:rPr>
                <w:rFonts w:ascii="Times New Roman"/>
                <w:b w:val="false"/>
                <w:i w:val="false"/>
                <w:color w:val="000000"/>
                <w:sz w:val="20"/>
              </w:rPr>
              <w:t>
</w:t>
            </w:r>
            <w:r>
              <w:rPr>
                <w:rFonts w:ascii="Times New Roman"/>
                <w:b w:val="false"/>
                <w:i w:val="false"/>
                <w:color w:val="000000"/>
                <w:sz w:val="20"/>
              </w:rPr>
              <w:t>(бюджетная программа № 020 «Подготовка специалистов с высшим, послевузовским образованием и оказание социальной поддержки обучающимся»)</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методических рекомендаций по подтверждению уровня квалификации педагогов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методические рекомендации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КазНПУ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структуры тестовых заданий для подтверждения уровня квалификаций педагогов, обновление базы тестовых заданий, анкет</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 xml:space="preserve">Указа </w:t>
            </w:r>
            <w:r>
              <w:rPr>
                <w:rFonts w:ascii="Times New Roman"/>
                <w:b w:val="false"/>
                <w:i w:val="false"/>
                <w:color w:val="000000"/>
                <w:sz w:val="20"/>
              </w:rPr>
              <w:t>Президента Республики Казахстан № 931 от 4 марта 2010 года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апробации процедуры аттестации преподавателей на базе 4 школ с распространением на один регион и один город</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 xml:space="preserve">Указа </w:t>
            </w:r>
            <w:r>
              <w:rPr>
                <w:rFonts w:ascii="Times New Roman"/>
                <w:b w:val="false"/>
                <w:i w:val="false"/>
                <w:color w:val="000000"/>
                <w:sz w:val="20"/>
              </w:rPr>
              <w:t>Президента Республики Казахстан № 931 от 4 марта 2010 года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механизма целевой подготовки магистров и докторов PhD в базовых вузах</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II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и дополнений в типовые учебные программы педагогических специальностей в части полиязычного образования</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сотрудничества вузов с ведущими отечественными и зарубежными компаниями по приоритетным направлениям ГПФИИР с возможностью прохождения производственных практик и последующего трудоустройства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меморандумы, соглашения</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МИНТ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предложения по введению творческих экзаменов при поступлении на педагогические специальности на определение уровня склонности к педагогической деятельности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отраслевые объединения работников и работодателей</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II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работы по формированию положительного имиджа педагога в обществе (конкурсы «Учитель года», акции, совместные проекты со СМИ, мастер-классы, форумы педагогов-новаторов, конкурсы, слеты педагогических династий, научно-практические семинары и симпозиумы, семинары-тренинги и круглые столы)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 xml:space="preserve">Указа </w:t>
            </w:r>
            <w:r>
              <w:rPr>
                <w:rFonts w:ascii="Times New Roman"/>
                <w:b w:val="false"/>
                <w:i w:val="false"/>
                <w:color w:val="000000"/>
                <w:sz w:val="20"/>
              </w:rPr>
              <w:t>Президента Республики Казахстан № 931 от 4 марта 2010 года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w:t>
            </w:r>
            <w:r>
              <w:br/>
            </w:r>
            <w:r>
              <w:rPr>
                <w:rFonts w:ascii="Times New Roman"/>
                <w:b w:val="false"/>
                <w:i w:val="false"/>
                <w:color w:val="000000"/>
                <w:sz w:val="20"/>
              </w:rPr>
              <w:t>
</w:t>
            </w:r>
            <w:r>
              <w:rPr>
                <w:rFonts w:ascii="Times New Roman"/>
                <w:b w:val="false"/>
                <w:i w:val="false"/>
                <w:color w:val="000000"/>
                <w:sz w:val="20"/>
              </w:rPr>
              <w:t>(бюджетная программа № 001 «Формирование и реализация государственной политики в области образования и науки»)</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участию в международном сравнительном исследовании TEDS-M учителей математики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 xml:space="preserve">Указа </w:t>
            </w:r>
            <w:r>
              <w:rPr>
                <w:rFonts w:ascii="Times New Roman"/>
                <w:b w:val="false"/>
                <w:i w:val="false"/>
                <w:color w:val="000000"/>
                <w:sz w:val="20"/>
              </w:rPr>
              <w:t>Президента Республики Казахстан № 931 от 4 марта 2010 года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1374"/>
        <w:gridCol w:w="476"/>
        <w:gridCol w:w="907"/>
        <w:gridCol w:w="756"/>
        <w:gridCol w:w="1264"/>
        <w:gridCol w:w="1109"/>
        <w:gridCol w:w="370"/>
        <w:gridCol w:w="1242"/>
        <w:gridCol w:w="280"/>
        <w:gridCol w:w="1242"/>
        <w:gridCol w:w="268"/>
        <w:gridCol w:w="1242"/>
        <w:gridCol w:w="302"/>
        <w:gridCol w:w="1242"/>
        <w:gridCol w:w="257"/>
        <w:gridCol w:w="1242"/>
      </w:tblGrid>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формирование государственно-общественной системы управления образованием</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r>
              <w:br/>
            </w:r>
            <w:r>
              <w:rPr>
                <w:rFonts w:ascii="Times New Roman"/>
                <w:b w:val="false"/>
                <w:i w:val="false"/>
                <w:color w:val="000000"/>
                <w:sz w:val="20"/>
              </w:rPr>
              <w:t>
</w:t>
            </w:r>
            <w:r>
              <w:rPr>
                <w:rFonts w:ascii="Times New Roman"/>
                <w:b w:val="false"/>
                <w:i w:val="false"/>
                <w:color w:val="000000"/>
                <w:sz w:val="20"/>
              </w:rPr>
              <w:t>в 45 % организаций образования созданы попечительские советы</w:t>
            </w:r>
            <w:r>
              <w:br/>
            </w:r>
            <w:r>
              <w:rPr>
                <w:rFonts w:ascii="Times New Roman"/>
                <w:b w:val="false"/>
                <w:i w:val="false"/>
                <w:color w:val="000000"/>
                <w:sz w:val="20"/>
              </w:rPr>
              <w:t>
</w:t>
            </w:r>
            <w:r>
              <w:rPr>
                <w:rFonts w:ascii="Times New Roman"/>
                <w:b w:val="false"/>
                <w:i w:val="false"/>
                <w:color w:val="000000"/>
                <w:sz w:val="20"/>
              </w:rPr>
              <w:t>50 % руководителей организаций образования прошли повышение квалификации и переподготовку в области менеджмента</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результатов: внедрение принципов корпоративного управления в гражданских вузах – 65 %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государственного заказа на подготовку и повышение квалификации руководящих работников образования системы дошкольного воспитания и обучения, среднего образования по вопросам менеджмента в образовании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 xml:space="preserve">Указа </w:t>
            </w:r>
            <w:r>
              <w:rPr>
                <w:rFonts w:ascii="Times New Roman"/>
                <w:b w:val="false"/>
                <w:i w:val="false"/>
                <w:color w:val="000000"/>
                <w:sz w:val="20"/>
              </w:rPr>
              <w:t>Президента Республики Казахстан № 931 от 4 марта 2010 года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10,244</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45,412</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109,138</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программы повышения квалификации преподавателей педагогических специальностей вузов</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совета директоров</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«НЦПК «Өрлеу»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переподготовки и повышения квалификации руководящих работников и преподавателей системы высшего образования</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 xml:space="preserve">Указа </w:t>
            </w:r>
            <w:r>
              <w:rPr>
                <w:rFonts w:ascii="Times New Roman"/>
                <w:b w:val="false"/>
                <w:i w:val="false"/>
                <w:color w:val="000000"/>
                <w:sz w:val="20"/>
              </w:rPr>
              <w:t>Президента Республики Казахстан № 931 от 4 марта 2010 года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вузы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вузов</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создания и функционирования отраслевых и региональных советов по развитию ТиПО и подготовке кадров</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Заинтересованные государственные органы</w:t>
            </w:r>
            <w:r>
              <w:rPr>
                <w:rFonts w:ascii="Times New Roman"/>
                <w:b w:val="false"/>
                <w:i w:val="false"/>
                <w:color w:val="000000"/>
                <w:vertAlign w:val="superscript"/>
              </w:rPr>
              <w:t>1</w:t>
            </w:r>
            <w:r>
              <w:rPr>
                <w:rFonts w:ascii="Times New Roman"/>
                <w:b w:val="false"/>
                <w:i w:val="false"/>
                <w:color w:val="000000"/>
                <w:sz w:val="20"/>
              </w:rPr>
              <w:t>, МИО,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деятельности отраслевых и региональных советов по развитию ТиПО и подготовке кадров</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Заинтересованные государственные органы</w:t>
            </w:r>
            <w:r>
              <w:rPr>
                <w:rFonts w:ascii="Times New Roman"/>
                <w:b w:val="false"/>
                <w:i w:val="false"/>
                <w:color w:val="000000"/>
                <w:vertAlign w:val="superscript"/>
              </w:rPr>
              <w:t>1</w:t>
            </w:r>
            <w:r>
              <w:rPr>
                <w:rFonts w:ascii="Times New Roman"/>
                <w:b w:val="false"/>
                <w:i w:val="false"/>
                <w:color w:val="000000"/>
                <w:sz w:val="20"/>
              </w:rPr>
              <w:t>, МИО, МОН, НЭПК «Союз «Атамекен»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обучающих семинаров среди руководящих работников организаций образования по планированию, ориентированному на результат</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 xml:space="preserve">Указа </w:t>
            </w:r>
            <w:r>
              <w:rPr>
                <w:rFonts w:ascii="Times New Roman"/>
                <w:b w:val="false"/>
                <w:i w:val="false"/>
                <w:color w:val="000000"/>
                <w:sz w:val="20"/>
              </w:rPr>
              <w:t>Президента Республики Казахстан № 931 от 4 марта 2010 года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III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Поэтапное внедрение системы планирования, мониторинга и оценки результатов работы во всех организациях образования, независимо от формы собственности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 xml:space="preserve">Указа </w:t>
            </w:r>
            <w:r>
              <w:rPr>
                <w:rFonts w:ascii="Times New Roman"/>
                <w:b w:val="false"/>
                <w:i w:val="false"/>
                <w:color w:val="000000"/>
                <w:sz w:val="20"/>
              </w:rPr>
              <w:t>Президента Республики Казахстан № 931 от 4 марта 2010 года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IV квартал 2013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Республиканского семинара по функционированию попечительских советов в организациях образования</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рекомендации</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вузы,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IV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вузов</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Апробация функционирования принципов корпоративного управления в организациях образования</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 xml:space="preserve">Указа </w:t>
            </w:r>
            <w:r>
              <w:rPr>
                <w:rFonts w:ascii="Times New Roman"/>
                <w:b w:val="false"/>
                <w:i w:val="false"/>
                <w:color w:val="000000"/>
                <w:sz w:val="20"/>
              </w:rPr>
              <w:t>Президента Республики Казахстан № 931 от 4 марта 2010 года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и.о. Министра образования и науки Республики Казахстан от 22 октября 2007 года № 501 "Об утверждении Типовых правил деятельности попечительского совета и порядок его избрания" в части уточнения создания попечительских советов в организациях с различным уровнем управления, финансирования (АО, ГУ, РГП, РГКП)</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попечительских советов в организациях среднего, технического и профессионального, высшего образования</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 xml:space="preserve">Указа </w:t>
            </w:r>
            <w:r>
              <w:rPr>
                <w:rFonts w:ascii="Times New Roman"/>
                <w:b w:val="false"/>
                <w:i w:val="false"/>
                <w:color w:val="000000"/>
                <w:sz w:val="20"/>
              </w:rPr>
              <w:t>Президента Республики Казахстан № 931 от 4 марта 2010 года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в вузах принципов корпоративного управления и стратегического планирования, в случае положительного результата по пилотному проекту</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вузов в МОН</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вузы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IV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предложения по пересмотру механизма назначения ректоров вузов. Разработка рекомендаций по выборности ректоров во всех аккредитованных вузах</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социологического исследования в вузах на предмет прозрачности их деятельности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вузы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вузов</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Переименование Национального центра оценки качества образования в Национальный центр образовательной статистики и оценки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РК</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IV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образовательной статистики с учетом требований международной образовательной статистики ЮНЕСКО, ОЭСР и США</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 xml:space="preserve">Указа </w:t>
            </w:r>
            <w:r>
              <w:rPr>
                <w:rFonts w:ascii="Times New Roman"/>
                <w:b w:val="false"/>
                <w:i w:val="false"/>
                <w:color w:val="000000"/>
                <w:sz w:val="20"/>
              </w:rPr>
              <w:t>Президента Республики Казахстан № 931 от 4 марта 2010 года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НЦОСО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инфраструктуры образовательной статистики, мониторинга и оценки качества в областях и городе Алматы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 xml:space="preserve">Указа </w:t>
            </w:r>
            <w:r>
              <w:rPr>
                <w:rFonts w:ascii="Times New Roman"/>
                <w:b w:val="false"/>
                <w:i w:val="false"/>
                <w:color w:val="000000"/>
                <w:sz w:val="20"/>
              </w:rPr>
              <w:t>Президента Республики Казахстан № 931 от 4 марта 2010 года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188,242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188,242</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апробация, внедрение единой электронной базы образовательной статистики на основе первичных данных, мониторинга движения детей "Всеобуч"</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 xml:space="preserve">Указа </w:t>
            </w:r>
            <w:r>
              <w:rPr>
                <w:rFonts w:ascii="Times New Roman"/>
                <w:b w:val="false"/>
                <w:i w:val="false"/>
                <w:color w:val="000000"/>
                <w:sz w:val="20"/>
              </w:rPr>
              <w:t>Президента Республики Казахстан № 931 от 4 марта 2010 года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 рамках системы электронного обучения "е-learning"</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внедрение механизмов и форм публичной отчетности в виде ежегодных областных докладов о состоянии и развитии системы образования областных, городов Астаны, Алматы управлений образования</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 (НЦОСО)</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НЦОСО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не требуется</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Публикация итогов мониторинга развития образования (национальный доклад о состоянии и развитии системы образования, национальные сборники образовательной статистики) и размещение на веб-сайтах МОН РК и НЦОСО, ежегодно</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III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 пределах предусмотренных средств из республиканского бюджета (бюджетная программа №  008 "Методологическое обеспечение системы образования")</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внедрение механизма управления воспитательной работой во всех организациях образования</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 xml:space="preserve">Указа </w:t>
            </w:r>
            <w:r>
              <w:rPr>
                <w:rFonts w:ascii="Times New Roman"/>
                <w:b w:val="false"/>
                <w:i w:val="false"/>
                <w:color w:val="000000"/>
                <w:sz w:val="20"/>
              </w:rPr>
              <w:t>Президента Республики Казахстан № 931 от 4 марта 2010 года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не требуется</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предложений по усовершенствованию системы социального заказа и механизма государственного финансирования деятельности некоммерческих неправительственных организаций, в том числе агентств</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Правительство Республики Казахстан</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IV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не требуется</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обеспечение равного доступа всех участников образовательного процесса к лучшим образовательным ресурсам и технологиям</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в 50% организаций образования используется система электронного обучения</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r>
              <w:br/>
            </w:r>
            <w:r>
              <w:rPr>
                <w:rFonts w:ascii="Times New Roman"/>
                <w:b w:val="false"/>
                <w:i w:val="false"/>
                <w:color w:val="000000"/>
                <w:sz w:val="20"/>
              </w:rPr>
              <w:t>
</w:t>
            </w:r>
            <w:r>
              <w:rPr>
                <w:rFonts w:ascii="Times New Roman"/>
                <w:b w:val="false"/>
                <w:i w:val="false"/>
                <w:color w:val="000000"/>
                <w:sz w:val="20"/>
              </w:rPr>
              <w:t>доля педагогов, прошедших повышение квалификации по применению и КТ в обучении, к общему их количеству - 90%</w:t>
            </w:r>
            <w:r>
              <w:br/>
            </w:r>
            <w:r>
              <w:rPr>
                <w:rFonts w:ascii="Times New Roman"/>
                <w:b w:val="false"/>
                <w:i w:val="false"/>
                <w:color w:val="000000"/>
                <w:sz w:val="20"/>
              </w:rPr>
              <w:t>
</w:t>
            </w:r>
            <w:r>
              <w:rPr>
                <w:rFonts w:ascii="Times New Roman"/>
                <w:b w:val="false"/>
                <w:i w:val="false"/>
                <w:color w:val="000000"/>
                <w:sz w:val="20"/>
              </w:rPr>
              <w:t>Количество учащихся на 1 компьютер - 10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нормативной правовой базы системы электронного обучения, включая сбор первичных статистических данных, на основе международных стандартов и технических регламентов эксплуатации системы электронного обучения</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 xml:space="preserve">Указа </w:t>
            </w:r>
            <w:r>
              <w:rPr>
                <w:rFonts w:ascii="Times New Roman"/>
                <w:b w:val="false"/>
                <w:i w:val="false"/>
                <w:color w:val="000000"/>
                <w:sz w:val="20"/>
              </w:rPr>
              <w:t>Президента Республики Казахстан № 931 от 4 марта 2010 года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МТК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утверждение ГОСО по уровням образования с учетом внедрения системы электронного обучения</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РК</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IV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системы электронного обучения в организациях среднего, технического и профессионального образования, в т.ч.: 2011 г.-44 организации, 2012 г.-537, 2013 г.-926, 2014 г.-1317, 2015 г.-1311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 xml:space="preserve">Указа </w:t>
            </w:r>
            <w:r>
              <w:rPr>
                <w:rFonts w:ascii="Times New Roman"/>
                <w:b w:val="false"/>
                <w:i w:val="false"/>
                <w:color w:val="000000"/>
                <w:sz w:val="20"/>
              </w:rPr>
              <w:t>Президента Республики Казахстан № 931 от 4 марта 2010 года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1371,700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11978,426</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12244,700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24942,600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25156,600</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75694,026</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доступа организаций образования к сети Интернет с пропускной способностью от 4 до 10 Мбит/сек, в т.ч.: 2011 г.-44, 2012 г.-537, 2013 г.-926, 2014 г.-1317, 2015 г.-1311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 xml:space="preserve">Указа </w:t>
            </w:r>
            <w:r>
              <w:rPr>
                <w:rFonts w:ascii="Times New Roman"/>
                <w:b w:val="false"/>
                <w:i w:val="false"/>
                <w:color w:val="000000"/>
                <w:sz w:val="20"/>
              </w:rPr>
              <w:t>Президента Республики Казахстан № 931 от 4 марта 2010 года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904,568</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9458,600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16837,800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24621,100</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51900,568</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повышение квалификации преподавателей для функционирования системы электронного обучения и администраторов системы электронного обучения, ежегодно 8 тыс. человек</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 xml:space="preserve">Указа </w:t>
            </w:r>
            <w:r>
              <w:rPr>
                <w:rFonts w:ascii="Times New Roman"/>
                <w:b w:val="false"/>
                <w:i w:val="false"/>
                <w:color w:val="000000"/>
                <w:sz w:val="20"/>
              </w:rPr>
              <w:t>Президента Республики Казахстан № 931 от 4 марта 2010 года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МТК,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184,800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183,399</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203,640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203,640</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960,279</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цифровым образовательным контентом с полным охватом образовательных программ организаций среднего, технического и профессионального образования в открытом доступе (30% в год обновление контента), в том числе с использованием услуг организаций, предоставляющих услуги в данной отрасли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 xml:space="preserve">Указа </w:t>
            </w:r>
            <w:r>
              <w:rPr>
                <w:rFonts w:ascii="Times New Roman"/>
                <w:b w:val="false"/>
                <w:i w:val="false"/>
                <w:color w:val="000000"/>
                <w:sz w:val="20"/>
              </w:rPr>
              <w:t>Президента Республики Казахстан № 931 от 4 марта 2010 года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3056,662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2199,400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2199,400</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7455,462</w:t>
            </w:r>
          </w:p>
        </w:tc>
      </w:tr>
      <w:tr>
        <w:trPr>
          <w:trHeight w:val="43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требований к университетским интернет-ресурсам</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IV квартал - 2012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университетских интернет-ресурсов по образцу ведущих зарубежных вузов</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вузы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собственных средств вузов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1493"/>
        <w:gridCol w:w="616"/>
        <w:gridCol w:w="1010"/>
        <w:gridCol w:w="845"/>
        <w:gridCol w:w="1264"/>
        <w:gridCol w:w="1109"/>
        <w:gridCol w:w="347"/>
        <w:gridCol w:w="1109"/>
        <w:gridCol w:w="315"/>
        <w:gridCol w:w="1109"/>
        <w:gridCol w:w="425"/>
        <w:gridCol w:w="1109"/>
        <w:gridCol w:w="269"/>
        <w:gridCol w:w="1109"/>
        <w:gridCol w:w="441"/>
        <w:gridCol w:w="975"/>
      </w:tblGrid>
      <w:tr>
        <w:trPr>
          <w:trHeight w:val="31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обеспечение полного охвата детей качественным дошкольным воспитанием и обучением, равного доступа детей к различным программам дошкольного воспитания и обучения для их подготовки к школе</w:t>
            </w:r>
          </w:p>
        </w:tc>
      </w:tr>
      <w:tr>
        <w:trPr>
          <w:trHeight w:val="31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охват 74 % детей в возрасте от 3 до 6 лет дошкольным воспитанием и обучением</w:t>
            </w:r>
          </w:p>
        </w:tc>
      </w:tr>
      <w:tr>
        <w:trPr>
          <w:trHeight w:val="31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r>
              <w:br/>
            </w:r>
            <w:r>
              <w:rPr>
                <w:rFonts w:ascii="Times New Roman"/>
                <w:b w:val="false"/>
                <w:i w:val="false"/>
                <w:color w:val="000000"/>
                <w:sz w:val="20"/>
              </w:rPr>
              <w:t>
</w:t>
            </w:r>
            <w:r>
              <w:rPr>
                <w:rFonts w:ascii="Times New Roman"/>
                <w:b w:val="false"/>
                <w:i w:val="false"/>
                <w:color w:val="000000"/>
                <w:sz w:val="20"/>
              </w:rPr>
              <w:t>доля дошкольных мини-центров от общего числа дошкольных организаций – 60 %</w:t>
            </w:r>
            <w:r>
              <w:br/>
            </w:r>
            <w:r>
              <w:rPr>
                <w:rFonts w:ascii="Times New Roman"/>
                <w:b w:val="false"/>
                <w:i w:val="false"/>
                <w:color w:val="000000"/>
                <w:sz w:val="20"/>
              </w:rPr>
              <w:t>
</w:t>
            </w:r>
            <w:r>
              <w:rPr>
                <w:rFonts w:ascii="Times New Roman"/>
                <w:b w:val="false"/>
                <w:i w:val="false"/>
                <w:color w:val="000000"/>
                <w:sz w:val="20"/>
              </w:rPr>
              <w:t>доля детей 5–6 лет, охваченных предшкольной подготовкой, – 100 %</w:t>
            </w:r>
            <w:r>
              <w:br/>
            </w:r>
            <w:r>
              <w:rPr>
                <w:rFonts w:ascii="Times New Roman"/>
                <w:b w:val="false"/>
                <w:i w:val="false"/>
                <w:color w:val="000000"/>
                <w:sz w:val="20"/>
              </w:rPr>
              <w:t>
</w:t>
            </w:r>
            <w:r>
              <w:rPr>
                <w:rFonts w:ascii="Times New Roman"/>
                <w:b w:val="false"/>
                <w:i w:val="false"/>
                <w:color w:val="000000"/>
                <w:sz w:val="20"/>
              </w:rPr>
              <w:t>доля частных детских садов от общего числа детских садов - не менее 12 %</w:t>
            </w:r>
          </w:p>
        </w:tc>
      </w:tr>
      <w:tr>
        <w:trPr>
          <w:trHeight w:val="405" w:hRule="atLeast"/>
        </w:trPr>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rPr>
                <w:rFonts w:ascii="Times New Roman"/>
                <w:b w:val="false"/>
                <w:i w:val="false"/>
                <w:color w:val="000000"/>
                <w:sz w:val="20"/>
              </w:rPr>
              <w:t>программы</w:t>
            </w:r>
            <w:r>
              <w:rPr>
                <w:rFonts w:ascii="Times New Roman"/>
                <w:b w:val="false"/>
                <w:i w:val="false"/>
                <w:color w:val="000000"/>
                <w:sz w:val="20"/>
              </w:rPr>
              <w:t xml:space="preserve"> «Балапан» по обеспечению детей дошкольным воспитанием и обучением</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 xml:space="preserve">Указа </w:t>
            </w:r>
            <w:r>
              <w:rPr>
                <w:rFonts w:ascii="Times New Roman"/>
                <w:b w:val="false"/>
                <w:i w:val="false"/>
                <w:color w:val="000000"/>
                <w:sz w:val="20"/>
              </w:rPr>
              <w:t>Президента Республики Казахстан № 931 от 4 марта 2010 года</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419,741</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249,406</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669,147</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 (бюджетная программа № 011 «Целевые текущие трансферты областным бюджетам, бюджетам городов Астаны и Алматы на реализацию государственного образовательного заказа в дошкольных организациях образования»,</w:t>
            </w:r>
            <w:r>
              <w:br/>
            </w:r>
            <w:r>
              <w:rPr>
                <w:rFonts w:ascii="Times New Roman"/>
                <w:b w:val="false"/>
                <w:i w:val="false"/>
                <w:color w:val="000000"/>
                <w:sz w:val="20"/>
              </w:rPr>
              <w:t>
</w:t>
            </w:r>
            <w:r>
              <w:rPr>
                <w:rFonts w:ascii="Times New Roman"/>
                <w:b w:val="false"/>
                <w:i w:val="false"/>
                <w:color w:val="000000"/>
                <w:sz w:val="20"/>
              </w:rPr>
              <w:t>№ 012 «Целевые трансферты на развитие областным бюджетам,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объектов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предложений по предусмотрению дополнительных мероприятий по развитию дошкольного воспитания и обучения на 2015 год</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Правительство Республики Казахстан</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IV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15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предложений о внесении изменений и дополнений в </w:t>
            </w:r>
            <w:r>
              <w:rPr>
                <w:rFonts w:ascii="Times New Roman"/>
                <w:b w:val="false"/>
                <w:i w:val="false"/>
                <w:color w:val="000000"/>
                <w:sz w:val="20"/>
              </w:rPr>
              <w:t>постановление</w:t>
            </w:r>
            <w:r>
              <w:rPr>
                <w:rFonts w:ascii="Times New Roman"/>
                <w:b w:val="false"/>
                <w:i w:val="false"/>
                <w:color w:val="000000"/>
                <w:sz w:val="20"/>
              </w:rPr>
              <w:t>  Правительства Республики Казахстан № 77 от 30 января 2008 года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 касательно специалистов, работающих с детьми с ограниченными возможностями в развитии в дошкольных и школьных общеобразовательных организациях</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Правительство Республики Казахстан</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ІІІ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r>
      <w:tr>
        <w:trPr>
          <w:trHeight w:val="6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в каждом районном центре кабинета психолого-педагогической коррекции и реабилитационных центров в областных центрах</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1697,100</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1844,300</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1874,500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1851,200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1915,200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9182,3</w:t>
            </w:r>
          </w:p>
        </w:tc>
      </w:tr>
      <w:tr>
        <w:trPr>
          <w:trHeight w:val="405" w:hRule="atLeast"/>
        </w:trPr>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учебных программ по переподготовке педагогов общеобразовательных организаций для работы с детьми с ограниченными возможностями, в том числе модульных программ интегрированного обучения детей с ограниченными возможностями в развитии</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учебные программы</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w:t>
            </w:r>
            <w:r>
              <w:br/>
            </w:r>
            <w:r>
              <w:rPr>
                <w:rFonts w:ascii="Times New Roman"/>
                <w:b w:val="false"/>
                <w:i w:val="false"/>
                <w:color w:val="000000"/>
                <w:sz w:val="20"/>
              </w:rPr>
              <w:t>
</w:t>
            </w:r>
            <w:r>
              <w:rPr>
                <w:rFonts w:ascii="Times New Roman"/>
                <w:b w:val="false"/>
                <w:i w:val="false"/>
                <w:color w:val="000000"/>
                <w:sz w:val="20"/>
              </w:rPr>
              <w:t>(бюджетная программа № 008 «Методологическое обеспечение системы образования»)</w:t>
            </w:r>
          </w:p>
        </w:tc>
      </w:tr>
      <w:tr>
        <w:trPr>
          <w:trHeight w:val="7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образовательных программ для детей дошкольного возраста с кохлеарными имплантантами, аутизмом, задержкой психического развития, нарушениями опорно-двигательного аппарата</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0,864</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учебных программ для подготовки педагогических работников дошкольного образования</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учебные программы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1494"/>
        <w:gridCol w:w="616"/>
        <w:gridCol w:w="985"/>
        <w:gridCol w:w="855"/>
        <w:gridCol w:w="1264"/>
        <w:gridCol w:w="975"/>
        <w:gridCol w:w="345"/>
        <w:gridCol w:w="1109"/>
        <w:gridCol w:w="345"/>
        <w:gridCol w:w="1109"/>
        <w:gridCol w:w="301"/>
        <w:gridCol w:w="1109"/>
        <w:gridCol w:w="331"/>
        <w:gridCol w:w="1109"/>
        <w:gridCol w:w="389"/>
        <w:gridCol w:w="1242"/>
      </w:tblGrid>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формирование в общеобразовательных школах интеллектуального, физически и духовно развитого гражданина Республики Казахстан, удовлетворение его потребности в получении образования, обеспечивающего успех в быстро меняющемся мире, развитие конкурентоспособного человеческого капитала для экономического благополучия страны. Переход на 12-летнюю модель обучения</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 в 1, 5, 11 классах осуществлен переход на 12-летнюю модель обучения количество школ в рамках проекта «Назарбаев Интеллектуальные школы» во всех регионах Казахстана - 20 доля учащихся, успешно освоивших образовательные учебные программы по естественно-математическим дисциплинам, – 60 % результаты учащихся казахстанской общеобразовательной школы в международных сравнительных исследованиях PISA (50-55 место), TIMSS (10-15 место) увеличена доля школ, создавших условия для инклюзивного образования, от их общего количества – 30 %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 доля школ с естественно-математическим направлением от общего количества профильных школ - не менее 15 %</w:t>
            </w:r>
            <w:r>
              <w:br/>
            </w:r>
            <w:r>
              <w:rPr>
                <w:rFonts w:ascii="Times New Roman"/>
                <w:b w:val="false"/>
                <w:i w:val="false"/>
                <w:color w:val="000000"/>
                <w:sz w:val="20"/>
              </w:rPr>
              <w:t>
</w:t>
            </w:r>
            <w:r>
              <w:rPr>
                <w:rFonts w:ascii="Times New Roman"/>
                <w:b w:val="false"/>
                <w:i w:val="false"/>
                <w:color w:val="000000"/>
                <w:sz w:val="20"/>
              </w:rPr>
              <w:t>доля школ, имеющих кабинеты новой модификации (химии, биологии, физики, лингафонных мультимедийных кабинетов) с сервисным обслуживанием от их общего количества, – 40 %</w:t>
            </w:r>
            <w:r>
              <w:br/>
            </w:r>
            <w:r>
              <w:rPr>
                <w:rFonts w:ascii="Times New Roman"/>
                <w:b w:val="false"/>
                <w:i w:val="false"/>
                <w:color w:val="000000"/>
                <w:sz w:val="20"/>
              </w:rPr>
              <w:t>
</w:t>
            </w:r>
            <w:r>
              <w:rPr>
                <w:rFonts w:ascii="Times New Roman"/>
                <w:b w:val="false"/>
                <w:i w:val="false"/>
                <w:color w:val="000000"/>
                <w:sz w:val="20"/>
              </w:rPr>
              <w:t>доля аварийных школ от их общего количества – 2 %</w:t>
            </w:r>
            <w:r>
              <w:br/>
            </w:r>
            <w:r>
              <w:rPr>
                <w:rFonts w:ascii="Times New Roman"/>
                <w:b w:val="false"/>
                <w:i w:val="false"/>
                <w:color w:val="000000"/>
                <w:sz w:val="20"/>
              </w:rPr>
              <w:t>
</w:t>
            </w:r>
            <w:r>
              <w:rPr>
                <w:rFonts w:ascii="Times New Roman"/>
                <w:b w:val="false"/>
                <w:i w:val="false"/>
                <w:color w:val="000000"/>
                <w:sz w:val="20"/>
              </w:rPr>
              <w:t>дефицит ученических мест - 45 тыс.</w:t>
            </w:r>
            <w:r>
              <w:br/>
            </w:r>
            <w:r>
              <w:rPr>
                <w:rFonts w:ascii="Times New Roman"/>
                <w:b w:val="false"/>
                <w:i w:val="false"/>
                <w:color w:val="000000"/>
                <w:sz w:val="20"/>
              </w:rPr>
              <w:t>
</w:t>
            </w:r>
            <w:r>
              <w:rPr>
                <w:rFonts w:ascii="Times New Roman"/>
                <w:b w:val="false"/>
                <w:i w:val="false"/>
                <w:color w:val="000000"/>
                <w:sz w:val="20"/>
              </w:rPr>
              <w:t>доля школ, ведущих занятия в три смены, - 0,2 %</w:t>
            </w:r>
            <w:r>
              <w:br/>
            </w:r>
            <w:r>
              <w:rPr>
                <w:rFonts w:ascii="Times New Roman"/>
                <w:b w:val="false"/>
                <w:i w:val="false"/>
                <w:color w:val="000000"/>
                <w:sz w:val="20"/>
              </w:rPr>
              <w:t>
</w:t>
            </w:r>
            <w:r>
              <w:rPr>
                <w:rFonts w:ascii="Times New Roman"/>
                <w:b w:val="false"/>
                <w:i w:val="false"/>
                <w:color w:val="000000"/>
                <w:sz w:val="20"/>
              </w:rPr>
              <w:t>доля школьников, охваченных качественным и комфортным подвозом к школе и из школы домой, от общего количества детей, нуждающихся в подвозе, – 80</w:t>
            </w:r>
            <w:r>
              <w:br/>
            </w:r>
            <w:r>
              <w:rPr>
                <w:rFonts w:ascii="Times New Roman"/>
                <w:b w:val="false"/>
                <w:i w:val="false"/>
                <w:color w:val="000000"/>
                <w:sz w:val="20"/>
              </w:rPr>
              <w:t>
</w:t>
            </w:r>
            <w:r>
              <w:rPr>
                <w:rFonts w:ascii="Times New Roman"/>
                <w:b w:val="false"/>
                <w:i w:val="false"/>
                <w:color w:val="000000"/>
                <w:sz w:val="20"/>
              </w:rPr>
              <w:t>количество «опорных школ» – ресурсных центров для МКШ - 160</w:t>
            </w:r>
            <w:r>
              <w:br/>
            </w:r>
            <w:r>
              <w:rPr>
                <w:rFonts w:ascii="Times New Roman"/>
                <w:b w:val="false"/>
                <w:i w:val="false"/>
                <w:color w:val="000000"/>
                <w:sz w:val="20"/>
              </w:rPr>
              <w:t>
</w:t>
            </w:r>
            <w:r>
              <w:rPr>
                <w:rFonts w:ascii="Times New Roman"/>
                <w:b w:val="false"/>
                <w:i w:val="false"/>
                <w:color w:val="000000"/>
                <w:sz w:val="20"/>
              </w:rPr>
              <w:t>охват обучающихся в организациях среднего образования деятельностью спортивных секций в организациях образования от общего количества обучающихся – 25 %</w:t>
            </w:r>
            <w:r>
              <w:br/>
            </w:r>
            <w:r>
              <w:rPr>
                <w:rFonts w:ascii="Times New Roman"/>
                <w:b w:val="false"/>
                <w:i w:val="false"/>
                <w:color w:val="000000"/>
                <w:sz w:val="20"/>
              </w:rPr>
              <w:t>
</w:t>
            </w:r>
            <w:r>
              <w:rPr>
                <w:rFonts w:ascii="Times New Roman"/>
                <w:b w:val="false"/>
                <w:i w:val="false"/>
                <w:color w:val="000000"/>
                <w:sz w:val="20"/>
              </w:rPr>
              <w:t>охват обучающихся детско-юношескими спортивными школами от общего количества обучающихся – 12 %</w:t>
            </w:r>
            <w:r>
              <w:br/>
            </w:r>
            <w:r>
              <w:rPr>
                <w:rFonts w:ascii="Times New Roman"/>
                <w:b w:val="false"/>
                <w:i w:val="false"/>
                <w:color w:val="000000"/>
                <w:sz w:val="20"/>
              </w:rPr>
              <w:t>
</w:t>
            </w:r>
            <w:r>
              <w:rPr>
                <w:rFonts w:ascii="Times New Roman"/>
                <w:b w:val="false"/>
                <w:i w:val="false"/>
                <w:color w:val="000000"/>
                <w:sz w:val="20"/>
              </w:rPr>
              <w:t>доля детей школьного возраста, охваченных художественным, музыкальным, техническим, научным творчеством, – 23 %</w:t>
            </w:r>
            <w:r>
              <w:br/>
            </w:r>
            <w:r>
              <w:rPr>
                <w:rFonts w:ascii="Times New Roman"/>
                <w:b w:val="false"/>
                <w:i w:val="false"/>
                <w:color w:val="000000"/>
                <w:sz w:val="20"/>
              </w:rPr>
              <w:t>
</w:t>
            </w:r>
            <w:r>
              <w:rPr>
                <w:rFonts w:ascii="Times New Roman"/>
                <w:b w:val="false"/>
                <w:i w:val="false"/>
                <w:color w:val="000000"/>
                <w:sz w:val="20"/>
              </w:rPr>
              <w:t>охват обучающихся в вузах деятельностью спортивных секций от общего количества обучающихся - 20 %</w:t>
            </w:r>
            <w:r>
              <w:br/>
            </w:r>
            <w:r>
              <w:rPr>
                <w:rFonts w:ascii="Times New Roman"/>
                <w:b w:val="false"/>
                <w:i w:val="false"/>
                <w:color w:val="000000"/>
                <w:sz w:val="20"/>
              </w:rPr>
              <w:t>
</w:t>
            </w:r>
            <w:r>
              <w:rPr>
                <w:rFonts w:ascii="Times New Roman"/>
                <w:b w:val="false"/>
                <w:i w:val="false"/>
                <w:color w:val="000000"/>
                <w:sz w:val="20"/>
              </w:rPr>
              <w:t>доля детей, охваченных инклюзивным образованием, от общего количества детей с ограниченными возможностями в развитии – 25 %</w:t>
            </w:r>
            <w:r>
              <w:br/>
            </w:r>
            <w:r>
              <w:rPr>
                <w:rFonts w:ascii="Times New Roman"/>
                <w:b w:val="false"/>
                <w:i w:val="false"/>
                <w:color w:val="000000"/>
                <w:sz w:val="20"/>
              </w:rPr>
              <w:t>
</w:t>
            </w:r>
            <w:r>
              <w:rPr>
                <w:rFonts w:ascii="Times New Roman"/>
                <w:b w:val="false"/>
                <w:i w:val="false"/>
                <w:color w:val="000000"/>
                <w:sz w:val="20"/>
              </w:rPr>
              <w:t>обеспечение бесплатным витаминизированным и горячим питанием учащихся из числа малообеспеченных семей – 100 %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Пополнение базы тестовых заданий национального тестирования, в том числе заданиями логического характера</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35,406</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материально-технической базы филиалов Национального центра тестирования для проведения национального тестирования</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IV квартал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142,460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142,460</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тестов национального тестирования для выпускников 12 летней школы, ориентированных на выявление уровня сформированности компетенций обучающихся, с включением письменных заданий</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IV квартал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30"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технологии проведения ВОУД в организациях образования путем внедрения компьютерного тестирования:</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технологии проведения ВОУД,</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независимой экспертизы программного сопровождения процедуры ВОУД,</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апробации,</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новой технологии</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70,788</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70,788</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проведение международных исследований (PISA, TIMSS, PIRLS) и подготовка национальных отчетов по итогам исследований</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239,106</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 (бюджетная программа № 008 «Методологическое обеспечение системы образования»)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14,698</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17,306</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311,11</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Республиканского Центра развития МКШ на базе Национальной академии образования имени Ы.  Алтынсарина и в 14 областях создание региональных центров, лабораторий при ИПК АО «НЦПК «Өрлеу», как структурных подразделений указанных организаций или возложение на специалистов УО вопросы курирования МКШ</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НАО им. Ы.  Алтынсарина (по согласованию), АО «НЦПК «Өрлеу»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ІІ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лимита штатной численности</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требований к профильным школам, их оснащению</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МРР</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методических пособий для МКШ, опорных школ (ресурсных центров)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методические пособия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НАО им. Ы. Алтынсарина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III квартал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опорных школ (ресурсных центров) в регионах, 2011 году - 26, 2012 году - 28, 2013 году - 31, 2014 году – 35, 2015 году - 40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88,800</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119,200</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 2015 году всех учащихся общеобразовательных организаций образования бесплатными учебниками и учебно-методическими комплексами за счет местных бюджетов путем поэтапного ежегодного 100 %-ного закупа учебников в соответствии с графиком переиздания: в 2011 году закупить учебники и УМК для 4, 6, 11 классов, в 2012 году - для 1, 7, 8 классов, в 2013 году - для 2, 9 классов, в 2014 году - для 3, 10 классов, в 2015 году - для 1, 5, 11 классов</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5429,8</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6419,200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6742,900</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7233,000</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4207,100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30032,000</w:t>
            </w:r>
          </w:p>
        </w:tc>
      </w:tr>
      <w:tr>
        <w:trPr>
          <w:trHeight w:val="30"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всех организаций среднего, технического и профессионального, высшего образования методическими пособиями, дидактическими и раздаточными материалами, наглядными пособиями для преподавания предметов и дисциплин </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 МОН</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вузы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409,900</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423,000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собственных средств вузов</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прикладных научных исследований по научно-методическому сопровождению 12-летней модели обучения</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прикладные исследования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НАО им. Ы. Алтынсарина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w:t>
            </w:r>
            <w:r>
              <w:br/>
            </w:r>
            <w:r>
              <w:rPr>
                <w:rFonts w:ascii="Times New Roman"/>
                <w:b w:val="false"/>
                <w:i w:val="false"/>
                <w:color w:val="000000"/>
                <w:sz w:val="20"/>
              </w:rPr>
              <w:t>
</w:t>
            </w:r>
            <w:r>
              <w:rPr>
                <w:rFonts w:ascii="Times New Roman"/>
                <w:b w:val="false"/>
                <w:i w:val="false"/>
                <w:color w:val="000000"/>
                <w:sz w:val="20"/>
              </w:rPr>
              <w:t>(бюджетная программа № 008 «Методологическое обеспечение системы образования»)</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требований к уровню освоения образовательных программ по 12-летней модели обучения</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НАО им. Ы. Алтынсарина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w:t>
            </w:r>
            <w:r>
              <w:br/>
            </w:r>
            <w:r>
              <w:rPr>
                <w:rFonts w:ascii="Times New Roman"/>
                <w:b w:val="false"/>
                <w:i w:val="false"/>
                <w:color w:val="000000"/>
                <w:sz w:val="20"/>
              </w:rPr>
              <w:t>
</w:t>
            </w:r>
            <w:r>
              <w:rPr>
                <w:rFonts w:ascii="Times New Roman"/>
                <w:b w:val="false"/>
                <w:i w:val="false"/>
                <w:color w:val="000000"/>
                <w:sz w:val="20"/>
              </w:rPr>
              <w:t>(бюджетная программа № 008 «Методологическое обеспечение системы 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1232"/>
        <w:gridCol w:w="533"/>
        <w:gridCol w:w="855"/>
        <w:gridCol w:w="755"/>
        <w:gridCol w:w="1264"/>
        <w:gridCol w:w="1242"/>
        <w:gridCol w:w="253"/>
        <w:gridCol w:w="1242"/>
        <w:gridCol w:w="242"/>
        <w:gridCol w:w="1242"/>
        <w:gridCol w:w="373"/>
        <w:gridCol w:w="1242"/>
        <w:gridCol w:w="329"/>
        <w:gridCol w:w="1242"/>
        <w:gridCol w:w="286"/>
        <w:gridCol w:w="1242"/>
      </w:tblGrid>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учебно-методическое обеспечение перехода на 12-летнюю модель обучения</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НАО им. Ы. Алтынсарина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16,326</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16,326</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16,326</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66,378</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Разделение функций разработки и проведения экспертизы учебников</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w:t>
            </w:r>
            <w:r>
              <w:rPr>
                <w:rFonts w:ascii="Times New Roman"/>
                <w:b w:val="false"/>
                <w:i w:val="false"/>
                <w:color w:val="000000"/>
                <w:sz w:val="20"/>
              </w:rPr>
              <w:t>Президента Республики Казахстан № 931 от 4 марта 2010 года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ІV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экспертиза учебных программ, учебников и УМК для 12-летней школы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НАО им. Ы. Алтынсарина (по согласованию), РНПЦ «Учебник»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w:t>
            </w:r>
            <w:r>
              <w:br/>
            </w:r>
            <w:r>
              <w:rPr>
                <w:rFonts w:ascii="Times New Roman"/>
                <w:b w:val="false"/>
                <w:i w:val="false"/>
                <w:color w:val="000000"/>
                <w:sz w:val="20"/>
              </w:rPr>
              <w:t>
</w:t>
            </w:r>
            <w:r>
              <w:rPr>
                <w:rFonts w:ascii="Times New Roman"/>
                <w:b w:val="false"/>
                <w:i w:val="false"/>
                <w:color w:val="000000"/>
                <w:sz w:val="20"/>
              </w:rPr>
              <w:t>(бюджетная программа № 008 «Методологическое обеспечение системы образования»)</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перечня лучших зарубежных учебников по математике, естественным и техническим наукам для включения в перечень рекомендованных учебников и учебных пособий для использования в учебном процессе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III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учебной литературой общеобразовательных школ в экспериментальном режиме, связанных с переходом на 12-летнюю модель обучения</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w:t>
            </w:r>
            <w:r>
              <w:rPr>
                <w:rFonts w:ascii="Times New Roman"/>
                <w:b w:val="false"/>
                <w:i w:val="false"/>
                <w:color w:val="000000"/>
                <w:sz w:val="20"/>
              </w:rPr>
              <w:t>Президента Республики Казахстан № 931 от 4 марта 2010 года</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НАО им. Ы. Алтынсарина, МИО</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III квартал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 (бюджетная программа № 008 «Методологическое обеспечение системы образования»)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мероприятий, связанных с разработкой, внедрением и авторизацией программ Международного бакалавриата с привлечением стратегических партнеров</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w:t>
            </w:r>
            <w:r>
              <w:rPr>
                <w:rFonts w:ascii="Times New Roman"/>
                <w:b w:val="false"/>
                <w:i w:val="false"/>
                <w:color w:val="000000"/>
                <w:sz w:val="20"/>
              </w:rPr>
              <w:t>Президента Республики Казахстан № 931 от 4 марта 2010 года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АОО «Назарбаев Интеллектуальные школы»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226,127</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732,014</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770,788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740,943</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770,343</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3240,215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профильных школ (2012 год - 0, 2013 год – 0, 2014 год – 28, 2015 год – 28)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w:t>
            </w:r>
            <w:r>
              <w:rPr>
                <w:rFonts w:ascii="Times New Roman"/>
                <w:b w:val="false"/>
                <w:i w:val="false"/>
                <w:color w:val="000000"/>
                <w:sz w:val="20"/>
              </w:rPr>
              <w:t>Президента Республики Казахстан № 931 от 4 марта 2010 года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16000,000</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16000,000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42000,000</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профильных школ при вузах в соответствии с потребностью</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 931 от 4 марта 2010 года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вузы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II квартал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вузов</w:t>
            </w:r>
          </w:p>
        </w:tc>
      </w:tr>
      <w:tr>
        <w:trPr>
          <w:trHeight w:val="14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апробирование программ профильного обучения «Бейіндік мектеп»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w:t>
            </w:r>
            <w:r>
              <w:rPr>
                <w:rFonts w:ascii="Times New Roman"/>
                <w:b w:val="false"/>
                <w:i w:val="false"/>
                <w:color w:val="000000"/>
                <w:sz w:val="20"/>
              </w:rPr>
              <w:t>Президента Республики Казахстан № 931 от 4 марта 2010 года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НАО им. Ы. Алтынсарина,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 (бюджетная программа № 008 «Методологическое обеспечение системы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20 Назарбаев Интеллектуальных школ</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w:t>
            </w:r>
            <w:r>
              <w:rPr>
                <w:rFonts w:ascii="Times New Roman"/>
                <w:b w:val="false"/>
                <w:i w:val="false"/>
                <w:color w:val="000000"/>
                <w:sz w:val="20"/>
              </w:rPr>
              <w:t>Президента Республики Казахстан № 931 от 4 марта 2010 года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АОО «Назарбаев Интеллектуальные школы»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31513,300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14291,961</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48805,</w:t>
            </w:r>
            <w:r>
              <w:rPr>
                <w:rFonts w:ascii="Times New Roman"/>
                <w:b w:val="false"/>
                <w:i w:val="false"/>
                <w:color w:val="000000"/>
                <w:sz w:val="20"/>
              </w:rPr>
              <w:t>261</w:t>
            </w:r>
          </w:p>
        </w:tc>
      </w:tr>
      <w:tr>
        <w:trPr>
          <w:trHeight w:val="3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Правил организации дистанционного образования детей-инвалидов для обеспечения доступа детей данной категории к образовательным ресурсам</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308"/>
        <w:gridCol w:w="565"/>
        <w:gridCol w:w="876"/>
        <w:gridCol w:w="781"/>
        <w:gridCol w:w="1264"/>
        <w:gridCol w:w="1242"/>
        <w:gridCol w:w="279"/>
        <w:gridCol w:w="1242"/>
        <w:gridCol w:w="291"/>
        <w:gridCol w:w="1109"/>
        <w:gridCol w:w="255"/>
        <w:gridCol w:w="1242"/>
        <w:gridCol w:w="267"/>
        <w:gridCol w:w="1242"/>
        <w:gridCol w:w="267"/>
        <w:gridCol w:w="1242"/>
      </w:tblGrid>
      <w:tr>
        <w:trPr>
          <w:trHeight w:val="4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рабочих мест детей-инвалидов, обучающихся на дому: комплектом компьютерной техники и программного обеспечения с учетом индивидуальных особенностей, возможностей и потребностей, подключение этих мест к Интернету, в т.ч.: 2011 г.-3000 дет., 2012 г.-2962 дет., 2013 г.-3490 дет.</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1737,100</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1718,258</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2061,000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5516,358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стандарта государственных услуг по обеспечению бесплатного подвоза обучающихся и воспитанников к общеобразовательной организации образования и обратно домой</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РК</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комфортабельного подвоза детей к школе, проживающих в населенных пунктах, где нет соответствующих школ, и приобретение школьных автобусов, в т.ч.: в 2014 г.-376 ед., в 2015 г.-454 ед.</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w:t>
            </w:r>
            <w:r>
              <w:rPr>
                <w:rFonts w:ascii="Times New Roman"/>
                <w:b w:val="false"/>
                <w:i w:val="false"/>
                <w:color w:val="000000"/>
                <w:sz w:val="20"/>
              </w:rPr>
              <w:t>Президента Республики Казахстан № 931 от 4 марта 2010 года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2759,957</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3584,836</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6344,793</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обеспечение функционирования в регионах межведомственных экспертных групп по мониторингу организации школьного питания</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 МОН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бесплатным горячим и витаминизированным питанием учащихся школ из малообеспеченных семей: 2011 г.-205 тыс., 2012 г.-215 тыс., 2013 г.-230 тыс., 2014 г.-245 тыс., 2015 г.-255 тыс.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 МОН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7223,9</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2787,900</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2910,800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3176,600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3287,200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органами образования и внутренних дел акций «Дорога в школу», «Забота», рейдовых мероприятий «Дети в ночном городе», подворных обходов по выявлению детей, не охваченных обучением</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спонсоров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ежемесячных выплат денежных средств опекунам (попечителям) на содержание детей, оставшихся без попечения родителей</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w:t>
            </w:r>
            <w:r>
              <w:rPr>
                <w:rFonts w:ascii="Times New Roman"/>
                <w:b w:val="false"/>
                <w:i w:val="false"/>
                <w:color w:val="000000"/>
                <w:sz w:val="20"/>
              </w:rPr>
              <w:t>Президента Республики Казахстан № 931 от 4 марта 2010 года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3111,681</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4159,712</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5561,495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12832,888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новых школ взамен 3-сменных и аварийных школ (2011 год – 25, 2012 год – 50, 2013 год - 4, 2014 год - 3, 2015 год - 3)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w:t>
            </w:r>
            <w:r>
              <w:rPr>
                <w:rFonts w:ascii="Times New Roman"/>
                <w:b w:val="false"/>
                <w:i w:val="false"/>
                <w:color w:val="000000"/>
                <w:sz w:val="20"/>
              </w:rPr>
              <w:t>Президента Республики Казахстан № 931 от 4 марта 2010 года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23440,828</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35052,716</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1517,140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13300,000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15900,000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89210,684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организаций образования предметными кабинетами новой модификации, 569 организаций ежегодно</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w:t>
            </w:r>
            <w:r>
              <w:rPr>
                <w:rFonts w:ascii="Times New Roman"/>
                <w:b w:val="false"/>
                <w:i w:val="false"/>
                <w:color w:val="000000"/>
                <w:sz w:val="20"/>
              </w:rPr>
              <w:t>Президента Республики Казахстан № 931 от 4 марта 2010 года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w:t>
            </w:r>
            <w:r>
              <w:br/>
            </w:r>
            <w:r>
              <w:rPr>
                <w:rFonts w:ascii="Times New Roman"/>
                <w:b w:val="false"/>
                <w:i w:val="false"/>
                <w:color w:val="000000"/>
                <w:sz w:val="20"/>
              </w:rPr>
              <w:t>
</w:t>
            </w:r>
            <w:r>
              <w:rPr>
                <w:rFonts w:ascii="Times New Roman"/>
                <w:b w:val="false"/>
                <w:i w:val="false"/>
                <w:color w:val="000000"/>
                <w:sz w:val="20"/>
              </w:rPr>
              <w:t xml:space="preserve">(бюджетная программа № 031 «Целевые текущие трансферты областным бюджетам, бюджетам городов Астаны и Алматы в реализацию </w:t>
            </w:r>
            <w:r>
              <w:rPr>
                <w:rFonts w:ascii="Times New Roman"/>
                <w:b w:val="false"/>
                <w:i w:val="false"/>
                <w:color w:val="000000"/>
                <w:sz w:val="20"/>
              </w:rPr>
              <w:t>Государственной программы</w:t>
            </w:r>
            <w:r>
              <w:rPr>
                <w:rFonts w:ascii="Times New Roman"/>
                <w:b w:val="false"/>
                <w:i w:val="false"/>
                <w:color w:val="000000"/>
                <w:sz w:val="20"/>
              </w:rPr>
              <w:t xml:space="preserve"> развития образования в Республике Казахстан на 2011-2020 годы»)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Оснащение организаций образования лингафонными и мультимедийными кабинетами с сервисным обслуживанием, 459 организаций ежегодно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w:t>
            </w:r>
            <w:r>
              <w:rPr>
                <w:rFonts w:ascii="Times New Roman"/>
                <w:b w:val="false"/>
                <w:i w:val="false"/>
                <w:color w:val="000000"/>
                <w:sz w:val="20"/>
              </w:rPr>
              <w:t>Президента Республики Казахстан № 931 от 4 марта 2010 года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w:t>
            </w:r>
            <w:r>
              <w:br/>
            </w:r>
            <w:r>
              <w:rPr>
                <w:rFonts w:ascii="Times New Roman"/>
                <w:b w:val="false"/>
                <w:i w:val="false"/>
                <w:color w:val="000000"/>
                <w:sz w:val="20"/>
              </w:rPr>
              <w:t>
</w:t>
            </w:r>
            <w:r>
              <w:rPr>
                <w:rFonts w:ascii="Times New Roman"/>
                <w:b w:val="false"/>
                <w:i w:val="false"/>
                <w:color w:val="000000"/>
                <w:sz w:val="20"/>
              </w:rPr>
              <w:t xml:space="preserve">(бюджетная программа № 031 «Целевые текущие трансферты областным бюджетам, бюджетам городов Астаны и Алматы в реализацию </w:t>
            </w:r>
            <w:r>
              <w:rPr>
                <w:rFonts w:ascii="Times New Roman"/>
                <w:b w:val="false"/>
                <w:i w:val="false"/>
                <w:color w:val="000000"/>
                <w:sz w:val="20"/>
              </w:rPr>
              <w:t>Государственной программы</w:t>
            </w:r>
            <w:r>
              <w:rPr>
                <w:rFonts w:ascii="Times New Roman"/>
                <w:b w:val="false"/>
                <w:i w:val="false"/>
                <w:color w:val="000000"/>
                <w:sz w:val="20"/>
              </w:rPr>
              <w:t xml:space="preserve"> развития образования в Республике Казахстан на 2011-2020 годы») и в пределах предусмотренных средств из МБ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Оснащение спортивных залов общеобразовательных школ современным оборудованием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спонсоров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Усовершенствование программ подготовки педагогов дополнительного образования и педагогов-организаторов смежной специальности</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IV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сети организаций дополнительного образования по республике до 625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местного бюджета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обеспечение детей школьного возраста медицинским осмотром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охвата детей спортивными секциями в организациях образования и детско-юношеских школах</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модернизация системы ТиПО в соответствии с запросами общества и индустриально-инновационного развития экономики, интеграция в мировое образовательное пространство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r>
              <w:br/>
            </w:r>
            <w:r>
              <w:rPr>
                <w:rFonts w:ascii="Times New Roman"/>
                <w:b w:val="false"/>
                <w:i w:val="false"/>
                <w:color w:val="000000"/>
                <w:sz w:val="20"/>
              </w:rPr>
              <w:t>
</w:t>
            </w:r>
            <w:r>
              <w:rPr>
                <w:rFonts w:ascii="Times New Roman"/>
                <w:b w:val="false"/>
                <w:i w:val="false"/>
                <w:color w:val="000000"/>
                <w:sz w:val="20"/>
              </w:rPr>
              <w:t>доля выпускников ТиПО, прошедших оценку уровня профессиональной подготовленности и присвоения квалификации с первого раза, от общего числа принявших участие – 75 %</w:t>
            </w:r>
            <w:r>
              <w:br/>
            </w:r>
            <w:r>
              <w:rPr>
                <w:rFonts w:ascii="Times New Roman"/>
                <w:b w:val="false"/>
                <w:i w:val="false"/>
                <w:color w:val="000000"/>
                <w:sz w:val="20"/>
              </w:rPr>
              <w:t>
</w:t>
            </w:r>
            <w:r>
              <w:rPr>
                <w:rFonts w:ascii="Times New Roman"/>
                <w:b w:val="false"/>
                <w:i w:val="false"/>
                <w:color w:val="000000"/>
                <w:sz w:val="20"/>
              </w:rPr>
              <w:t>доля занятых и трудоустроенных выпускников учебных заведений ТиПО в первый год после окончания обучения, обучившихся по госзаказу, - 78 %</w:t>
            </w:r>
            <w:r>
              <w:br/>
            </w:r>
            <w:r>
              <w:rPr>
                <w:rFonts w:ascii="Times New Roman"/>
                <w:b w:val="false"/>
                <w:i w:val="false"/>
                <w:color w:val="000000"/>
                <w:sz w:val="20"/>
              </w:rPr>
              <w:t>
</w:t>
            </w:r>
            <w:r>
              <w:rPr>
                <w:rFonts w:ascii="Times New Roman"/>
                <w:b w:val="false"/>
                <w:i w:val="false"/>
                <w:color w:val="000000"/>
                <w:sz w:val="20"/>
              </w:rPr>
              <w:t>доля колледжей, прошедших процедуру национальной институциональной аккредитации, - 10 %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r>
              <w:br/>
            </w:r>
            <w:r>
              <w:rPr>
                <w:rFonts w:ascii="Times New Roman"/>
                <w:b w:val="false"/>
                <w:i w:val="false"/>
                <w:color w:val="000000"/>
                <w:sz w:val="20"/>
              </w:rPr>
              <w:t>
</w:t>
            </w:r>
            <w:r>
              <w:rPr>
                <w:rFonts w:ascii="Times New Roman"/>
                <w:b w:val="false"/>
                <w:i w:val="false"/>
                <w:color w:val="000000"/>
                <w:sz w:val="20"/>
              </w:rPr>
              <w:t>доля специальностей ТиПО, обеспеченных профессиональными стандартами, от общего количества  специальностей – 30 %</w:t>
            </w:r>
            <w:r>
              <w:br/>
            </w:r>
            <w:r>
              <w:rPr>
                <w:rFonts w:ascii="Times New Roman"/>
                <w:b w:val="false"/>
                <w:i w:val="false"/>
                <w:color w:val="000000"/>
                <w:sz w:val="20"/>
              </w:rPr>
              <w:t>
</w:t>
            </w:r>
            <w:r>
              <w:rPr>
                <w:rFonts w:ascii="Times New Roman"/>
                <w:b w:val="false"/>
                <w:i w:val="false"/>
                <w:color w:val="000000"/>
                <w:sz w:val="20"/>
              </w:rPr>
              <w:t>доля типовых учебных планов и программ по специальностям ТиПО, разработанных с участием работодателей (на основе профессиональных стандартов) – 50 %</w:t>
            </w:r>
            <w:r>
              <w:br/>
            </w:r>
            <w:r>
              <w:rPr>
                <w:rFonts w:ascii="Times New Roman"/>
                <w:b w:val="false"/>
                <w:i w:val="false"/>
                <w:color w:val="000000"/>
                <w:sz w:val="20"/>
              </w:rPr>
              <w:t>
</w:t>
            </w:r>
            <w:r>
              <w:rPr>
                <w:rFonts w:ascii="Times New Roman"/>
                <w:b w:val="false"/>
                <w:i w:val="false"/>
                <w:color w:val="000000"/>
                <w:sz w:val="20"/>
              </w:rPr>
              <w:t>доля интегрированных образовательных учебных программ, разработанных с участием работодателей и международных экспертов – 40 %</w:t>
            </w:r>
            <w:r>
              <w:br/>
            </w:r>
            <w:r>
              <w:rPr>
                <w:rFonts w:ascii="Times New Roman"/>
                <w:b w:val="false"/>
                <w:i w:val="false"/>
                <w:color w:val="000000"/>
                <w:sz w:val="20"/>
              </w:rPr>
              <w:t>
</w:t>
            </w:r>
            <w:r>
              <w:rPr>
                <w:rFonts w:ascii="Times New Roman"/>
                <w:b w:val="false"/>
                <w:i w:val="false"/>
                <w:color w:val="000000"/>
                <w:sz w:val="20"/>
              </w:rPr>
              <w:t>доля обучающихся, обеспеченных местами для прохождения практики    на базе предприятий, от общего количества обучаемых за счет госзаказа в учебных заведениях ТиПО - 85 %</w:t>
            </w:r>
            <w:r>
              <w:br/>
            </w:r>
            <w:r>
              <w:rPr>
                <w:rFonts w:ascii="Times New Roman"/>
                <w:b w:val="false"/>
                <w:i w:val="false"/>
                <w:color w:val="000000"/>
                <w:sz w:val="20"/>
              </w:rPr>
              <w:t>
</w:t>
            </w:r>
            <w:r>
              <w:rPr>
                <w:rFonts w:ascii="Times New Roman"/>
                <w:b w:val="false"/>
                <w:i w:val="false"/>
                <w:color w:val="000000"/>
                <w:sz w:val="20"/>
              </w:rPr>
              <w:t>доля обучающихся ТиПО за счет средств работодателей от общего количества обучающихся – 1 %</w:t>
            </w:r>
            <w:r>
              <w:br/>
            </w:r>
            <w:r>
              <w:rPr>
                <w:rFonts w:ascii="Times New Roman"/>
                <w:b w:val="false"/>
                <w:i w:val="false"/>
                <w:color w:val="000000"/>
                <w:sz w:val="20"/>
              </w:rPr>
              <w:t>
</w:t>
            </w:r>
            <w:r>
              <w:rPr>
                <w:rFonts w:ascii="Times New Roman"/>
                <w:b w:val="false"/>
                <w:i w:val="false"/>
                <w:color w:val="000000"/>
                <w:sz w:val="20"/>
              </w:rPr>
              <w:t>охват молодежи типичного возраста техническим и профессиональным образованием - 20 %</w:t>
            </w:r>
            <w:r>
              <w:br/>
            </w:r>
            <w:r>
              <w:rPr>
                <w:rFonts w:ascii="Times New Roman"/>
                <w:b w:val="false"/>
                <w:i w:val="false"/>
                <w:color w:val="000000"/>
                <w:sz w:val="20"/>
              </w:rPr>
              <w:t>
</w:t>
            </w:r>
            <w:r>
              <w:rPr>
                <w:rFonts w:ascii="Times New Roman"/>
                <w:b w:val="false"/>
                <w:i w:val="false"/>
                <w:color w:val="000000"/>
                <w:sz w:val="20"/>
              </w:rPr>
              <w:t>количество введенных ученических мест в системе ТиПО - 2660 ученических мест</w:t>
            </w:r>
            <w:r>
              <w:br/>
            </w:r>
            <w:r>
              <w:rPr>
                <w:rFonts w:ascii="Times New Roman"/>
                <w:b w:val="false"/>
                <w:i w:val="false"/>
                <w:color w:val="000000"/>
                <w:sz w:val="20"/>
              </w:rPr>
              <w:t>
</w:t>
            </w:r>
            <w:r>
              <w:rPr>
                <w:rFonts w:ascii="Times New Roman"/>
                <w:b w:val="false"/>
                <w:i w:val="false"/>
                <w:color w:val="000000"/>
                <w:sz w:val="20"/>
              </w:rPr>
              <w:t>количество вновь введенных мест в общежитиях для обучающихся ТиПО - 1300 мест</w:t>
            </w:r>
            <w:r>
              <w:br/>
            </w:r>
            <w:r>
              <w:rPr>
                <w:rFonts w:ascii="Times New Roman"/>
                <w:b w:val="false"/>
                <w:i w:val="false"/>
                <w:color w:val="000000"/>
                <w:sz w:val="20"/>
              </w:rPr>
              <w:t>
</w:t>
            </w:r>
            <w:r>
              <w:rPr>
                <w:rFonts w:ascii="Times New Roman"/>
                <w:b w:val="false"/>
                <w:i w:val="false"/>
                <w:color w:val="000000"/>
                <w:sz w:val="20"/>
              </w:rPr>
              <w:t>доля учебных заведений ТиПО, оснащенных современным обучающим оборудованием, от их общего количества - 75 %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разработки профессиональных стандартов по специальностям отраслей экономики</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МОН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Заинтересованные государственные органы</w:t>
            </w:r>
            <w:r>
              <w:rPr>
                <w:rFonts w:ascii="Times New Roman"/>
                <w:b w:val="false"/>
                <w:i w:val="false"/>
                <w:color w:val="000000"/>
                <w:vertAlign w:val="superscript"/>
              </w:rPr>
              <w:t>1</w:t>
            </w:r>
            <w:r>
              <w:rPr>
                <w:rFonts w:ascii="Times New Roman"/>
                <w:b w:val="false"/>
                <w:i w:val="false"/>
                <w:color w:val="000000"/>
                <w:sz w:val="20"/>
              </w:rPr>
              <w:t>, отраслевые объединения работодателей и работников, МТСЗН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проекта со Всемирным банком «Модернизация технического и профессионального образования»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разработки с участием работодателей типовых учебных планов и программ по специальностям ТиПО (на основе профессиональных стандартов) и их издание</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68,288</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разработки интегрированных образовательных учебных программ по специальностям ТиПО с участием работодателей (на основе профессиональных стандартов) и их издание</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16,900</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15,113</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разработки типовых учебных программ по общепрофессиональным и специальным дисциплинам с участием работодателей и их издание</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79,924</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257,924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разработки, апробации с привлечением работодателей учебной литературы и учебно-методических пособий по специальным техническим дисциплинам и их издание</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УМС</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АО «РНМЦ» (по согласованию)</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функционирование областных учебно-методических кабинетов</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МИО в МОН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121,000</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410,100</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сети учебных заведений ТиПО за счет строительства колледжей (2013 год - 4, 2014 год - 38)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w:t>
            </w:r>
            <w:r>
              <w:rPr>
                <w:rFonts w:ascii="Times New Roman"/>
                <w:b w:val="false"/>
                <w:i w:val="false"/>
                <w:color w:val="000000"/>
                <w:sz w:val="20"/>
              </w:rPr>
              <w:t>Президента Республики Казахстан № 931 от 4 марта 2010 года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 МРР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330,000</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2016,143</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2063,602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24751,843</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29161,588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4 межрегиональных центров по подготовке и переподготовке кадров:</w:t>
            </w:r>
            <w:r>
              <w:br/>
            </w:r>
            <w:r>
              <w:rPr>
                <w:rFonts w:ascii="Times New Roman"/>
                <w:b w:val="false"/>
                <w:i w:val="false"/>
                <w:color w:val="000000"/>
                <w:sz w:val="20"/>
              </w:rPr>
              <w:t>
</w:t>
            </w:r>
            <w:r>
              <w:rPr>
                <w:rFonts w:ascii="Times New Roman"/>
                <w:b w:val="false"/>
                <w:i w:val="false"/>
                <w:color w:val="000000"/>
                <w:sz w:val="20"/>
              </w:rPr>
              <w:t>для нефтегазовой отрасли в городе Атырау, для топливно-энергетической отрасли в городе Экибастузе, для машиностроительной отрасли в городе Усть-Каменогорске, для обрабатывающей отрасли в городе Шымкенте</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w:t>
            </w:r>
            <w:r>
              <w:rPr>
                <w:rFonts w:ascii="Times New Roman"/>
                <w:b w:val="false"/>
                <w:i w:val="false"/>
                <w:color w:val="000000"/>
                <w:sz w:val="20"/>
              </w:rPr>
              <w:t>Президента Республики Казахстан № 931 от 4 марта 2010 года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 МРР, заинтересованные государственные органы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w:t>
            </w:r>
            <w:r>
              <w:br/>
            </w:r>
            <w:r>
              <w:rPr>
                <w:rFonts w:ascii="Times New Roman"/>
                <w:b w:val="false"/>
                <w:i w:val="false"/>
                <w:color w:val="000000"/>
                <w:sz w:val="20"/>
              </w:rPr>
              <w:t>
</w:t>
            </w:r>
            <w:r>
              <w:rPr>
                <w:rFonts w:ascii="Times New Roman"/>
                <w:b w:val="false"/>
                <w:i w:val="false"/>
                <w:color w:val="000000"/>
                <w:sz w:val="20"/>
              </w:rPr>
              <w:t>(бюджетная программа № 005 «Строительство и реконструкция объектов образования и науки»)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общежитий при действующих колледжах (2012 г. - 2, 2013 год - 3, 2014 год - 4, 2015 год - 4)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1389,260</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1737,240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2217,800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обучающихся колледжей государственной стипендией</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w:t>
            </w:r>
            <w:r>
              <w:rPr>
                <w:rFonts w:ascii="Times New Roman"/>
                <w:b w:val="false"/>
                <w:i w:val="false"/>
                <w:color w:val="000000"/>
                <w:sz w:val="20"/>
              </w:rPr>
              <w:t>Президента Республики Казахстан № 931 от 4 марта 2010 года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13778,751</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13893,261</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27672,012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объема государственного образовательного заказа на подготовку специалистов с техническим и профессиональным, послесредним образованием в учебных заведениях ТиПО (на прием обучающихся граждан Афганистана в количестве 40 человек ежегодно и обучающихся по морским специальностям)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w:t>
            </w:r>
            <w:r>
              <w:rPr>
                <w:rFonts w:ascii="Times New Roman"/>
                <w:b w:val="false"/>
                <w:i w:val="false"/>
                <w:color w:val="000000"/>
                <w:sz w:val="20"/>
              </w:rPr>
              <w:t>Президента Республики Казахстан № 931 от 4 марта 2010 года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22,719</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114,714</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216,603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307,512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336,328</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997,876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и обеспечение прохождения колледжами институциональной и специализированной аккредитации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собственных средств колледжей</w:t>
            </w:r>
          </w:p>
        </w:tc>
      </w:tr>
      <w:tr>
        <w:trPr>
          <w:trHeight w:val="27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 материально-технической базы, обеспечение учебно-производственных мастерских и лабораторий учебных заведений ТиПО современным оборудованием</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w:t>
            </w:r>
            <w:r>
              <w:rPr>
                <w:rFonts w:ascii="Times New Roman"/>
                <w:b w:val="false"/>
                <w:i w:val="false"/>
                <w:color w:val="000000"/>
                <w:sz w:val="20"/>
              </w:rPr>
              <w:t>Президента Республики Казахстан № 931 от 4 марта 2010 года</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2425,000</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2279,308</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2279,308</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7583,616</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1345,000</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618,300</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1712,900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1817,400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6188,700</w:t>
            </w:r>
          </w:p>
        </w:tc>
      </w:tr>
      <w:tr>
        <w:trPr>
          <w:trHeight w:val="16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системы профориентационной работы и карьерного руководства в учебных заведениях ТиПО</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МИО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ежегодного форума «Профессиональное образование и бизнес-диалог партнеров»</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рекомендации</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IV квартал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 (бюджетная программа № 001 «Формирование и реализация государственной политики в области образования и науки»)</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конференций, семинаров по вопросам развития ТиПО</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рекомендации</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ІІІ квартал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 (бюджетная программа № 001 «Формирование и реализация государственной политики в области образования и науки»)</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республиканских конкурсов профессионального мастерства «Лучший по профессии» среди обучающихся учебных заведений ТиПО, конкурса исполнителей среди музыкальных колледжей</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ІІІ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w:t>
            </w:r>
            <w:r>
              <w:br/>
            </w:r>
            <w:r>
              <w:rPr>
                <w:rFonts w:ascii="Times New Roman"/>
                <w:b w:val="false"/>
                <w:i w:val="false"/>
                <w:color w:val="000000"/>
                <w:sz w:val="20"/>
              </w:rPr>
              <w:t>
</w:t>
            </w:r>
            <w:r>
              <w:rPr>
                <w:rFonts w:ascii="Times New Roman"/>
                <w:b w:val="false"/>
                <w:i w:val="false"/>
                <w:color w:val="000000"/>
                <w:sz w:val="20"/>
              </w:rPr>
              <w:t>(бюджетная программа № 010 «Проведение республиканских школьных олимпиад, конкурсов, внешкольных мероприятий республиканского значения»)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Функционирование базы данных выпускников учебных заведений ТиПО, в том числе сертифицированных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w:t>
            </w:r>
            <w:r>
              <w:rPr>
                <w:rFonts w:ascii="Times New Roman"/>
                <w:b w:val="false"/>
                <w:i w:val="false"/>
                <w:color w:val="000000"/>
                <w:sz w:val="20"/>
              </w:rPr>
              <w:t>Президента Республики Казахстан № 931 от 4 марта 2010 года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нормативных правовых условий для организации и проведения независимой сертификации квалификаций в соответствии с международной практикой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Заинтересованные государственные органы, отраслевые объединения работодателей</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независимой системы сертификации квалификаций специалистов</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Ассоциации работодателей, НЭПК «Союз «Атамекен» (по согласованию), заинтересованные государственные органы, отраслевые объединения работодателей</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w:t>
            </w:r>
            <w:r>
              <w:br/>
            </w:r>
            <w:r>
              <w:rPr>
                <w:rFonts w:ascii="Times New Roman"/>
                <w:b w:val="false"/>
                <w:i w:val="false"/>
                <w:color w:val="000000"/>
                <w:sz w:val="20"/>
              </w:rPr>
              <w:t>
</w:t>
            </w:r>
            <w:r>
              <w:rPr>
                <w:rFonts w:ascii="Times New Roman"/>
                <w:b w:val="false"/>
                <w:i w:val="false"/>
                <w:color w:val="000000"/>
                <w:sz w:val="20"/>
              </w:rPr>
              <w:t>(бюджетная программа № 008 «Методологическое обеспечение системы образования») и за счет средств работодателей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Закрепление учебных заведений ТиПО за национальными холдингами и компаниями по профилю для подготовки кадров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Пересмотр классификатора специальностей технического и профессионального, послесреднего образования с внедрением программ прикладного бакалавриата на базе общего среднего образования</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w:t>
            </w:r>
            <w:r>
              <w:rPr>
                <w:rFonts w:ascii="Times New Roman"/>
                <w:b w:val="false"/>
                <w:i w:val="false"/>
                <w:color w:val="000000"/>
                <w:sz w:val="20"/>
              </w:rPr>
              <w:t>Президента Республики Казахстан № 931 от 4 марта 2010 года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для работы в колледжах зарубежных преподавателей, ежегодно по 60 человек</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w:t>
            </w:r>
            <w:r>
              <w:rPr>
                <w:rFonts w:ascii="Times New Roman"/>
                <w:b w:val="false"/>
                <w:i w:val="false"/>
                <w:color w:val="000000"/>
                <w:sz w:val="20"/>
              </w:rPr>
              <w:t>Президента Республики Казахстан № 931 от 4 марта 2010 года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местного бюджета</w:t>
            </w:r>
            <w:r>
              <w:br/>
            </w:r>
            <w:r>
              <w:rPr>
                <w:rFonts w:ascii="Times New Roman"/>
                <w:b w:val="false"/>
                <w:i w:val="false"/>
                <w:color w:val="000000"/>
                <w:sz w:val="20"/>
              </w:rPr>
              <w:t>
</w:t>
            </w:r>
            <w:r>
              <w:rPr>
                <w:rFonts w:ascii="Times New Roman"/>
                <w:b w:val="false"/>
                <w:i w:val="false"/>
                <w:color w:val="000000"/>
                <w:sz w:val="20"/>
              </w:rPr>
              <w:t>(бюджетная программа № 261024000 «Подготовка специалистов в организациях ТиПО»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достижение высокого уровня качества высшего образования, удовлетворяющего потребности рынка труда, задач индустриально-инновационного развития страны, личности и соответствующего лучшим мировым практикам в области образования.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r>
              <w:br/>
            </w:r>
            <w:r>
              <w:rPr>
                <w:rFonts w:ascii="Times New Roman"/>
                <w:b w:val="false"/>
                <w:i w:val="false"/>
                <w:color w:val="000000"/>
                <w:sz w:val="20"/>
              </w:rPr>
              <w:t>
</w:t>
            </w:r>
            <w:r>
              <w:rPr>
                <w:rFonts w:ascii="Times New Roman"/>
                <w:b w:val="false"/>
                <w:i w:val="false"/>
                <w:color w:val="000000"/>
                <w:sz w:val="20"/>
              </w:rPr>
              <w:t>доля выпускников вузов, прошедших независимую оценку квалификации в сообществе работодателей с первого раза, от общего количества принявших участие – 35 %</w:t>
            </w:r>
            <w:r>
              <w:br/>
            </w:r>
            <w:r>
              <w:rPr>
                <w:rFonts w:ascii="Times New Roman"/>
                <w:b w:val="false"/>
                <w:i w:val="false"/>
                <w:color w:val="000000"/>
                <w:sz w:val="20"/>
              </w:rPr>
              <w:t>
</w:t>
            </w:r>
            <w:r>
              <w:rPr>
                <w:rFonts w:ascii="Times New Roman"/>
                <w:b w:val="false"/>
                <w:i w:val="false"/>
                <w:color w:val="000000"/>
                <w:sz w:val="20"/>
              </w:rPr>
              <w:t>доля выпускников высших учебных заведений, обучившихся по госзаказу, трудоустроенных по специальности в первый год после окончания вуза, - 78 %</w:t>
            </w:r>
            <w:r>
              <w:br/>
            </w:r>
            <w:r>
              <w:rPr>
                <w:rFonts w:ascii="Times New Roman"/>
                <w:b w:val="false"/>
                <w:i w:val="false"/>
                <w:color w:val="000000"/>
                <w:sz w:val="20"/>
              </w:rPr>
              <w:t>
</w:t>
            </w:r>
            <w:r>
              <w:rPr>
                <w:rFonts w:ascii="Times New Roman"/>
                <w:b w:val="false"/>
                <w:i w:val="false"/>
                <w:color w:val="000000"/>
                <w:sz w:val="20"/>
              </w:rPr>
              <w:t>количество вузов Казахстана, отмеченных в рейтинге лучших мировых университетов, - 1 доля вузов, прошедших независимую национальную институциональную аккредитацию по международным стандартам, - 50 %</w:t>
            </w:r>
            <w:r>
              <w:br/>
            </w:r>
            <w:r>
              <w:rPr>
                <w:rFonts w:ascii="Times New Roman"/>
                <w:b w:val="false"/>
                <w:i w:val="false"/>
                <w:color w:val="000000"/>
                <w:sz w:val="20"/>
              </w:rPr>
              <w:t>
</w:t>
            </w:r>
            <w:r>
              <w:rPr>
                <w:rFonts w:ascii="Times New Roman"/>
                <w:b w:val="false"/>
                <w:i w:val="false"/>
                <w:color w:val="000000"/>
                <w:sz w:val="20"/>
              </w:rPr>
              <w:t>доля вузов, прошедших независимую национальную специализированную аккредитацию по международным стандартам, - 20 %</w:t>
            </w:r>
            <w:r>
              <w:br/>
            </w:r>
            <w:r>
              <w:rPr>
                <w:rFonts w:ascii="Times New Roman"/>
                <w:b w:val="false"/>
                <w:i w:val="false"/>
                <w:color w:val="000000"/>
                <w:sz w:val="20"/>
              </w:rPr>
              <w:t>
</w:t>
            </w:r>
            <w:r>
              <w:rPr>
                <w:rFonts w:ascii="Times New Roman"/>
                <w:b w:val="false"/>
                <w:i w:val="false"/>
                <w:color w:val="000000"/>
                <w:sz w:val="20"/>
              </w:rPr>
              <w:t>доля вузов, осуществляющих инновационную деятельность путем интеграции образования и науки на основе внедрения результатов отечественных научных исследований в производство, – 10 %</w:t>
            </w:r>
            <w:r>
              <w:br/>
            </w:r>
            <w:r>
              <w:rPr>
                <w:rFonts w:ascii="Times New Roman"/>
                <w:b w:val="false"/>
                <w:i w:val="false"/>
                <w:color w:val="000000"/>
                <w:sz w:val="20"/>
              </w:rPr>
              <w:t>
</w:t>
            </w:r>
            <w:r>
              <w:rPr>
                <w:rFonts w:ascii="Times New Roman"/>
                <w:b w:val="false"/>
                <w:i w:val="false"/>
                <w:color w:val="000000"/>
                <w:sz w:val="20"/>
              </w:rPr>
              <w:t>доля профессорско-преподавательского состава и научных работников, имеющих публикации в научных журналах с импакт-фактором в течение последних 5 лет, - 2 %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r>
              <w:br/>
            </w:r>
            <w:r>
              <w:rPr>
                <w:rFonts w:ascii="Times New Roman"/>
                <w:b w:val="false"/>
                <w:i w:val="false"/>
                <w:color w:val="000000"/>
                <w:sz w:val="20"/>
              </w:rPr>
              <w:t>
</w:t>
            </w:r>
            <w:r>
              <w:rPr>
                <w:rFonts w:ascii="Times New Roman"/>
                <w:b w:val="false"/>
                <w:i w:val="false"/>
                <w:color w:val="000000"/>
                <w:sz w:val="20"/>
              </w:rPr>
              <w:t>доля обучающихся по госзаказу по программам магистратуры от объема госзаказа бакалавриата – 20 %</w:t>
            </w:r>
            <w:r>
              <w:br/>
            </w:r>
            <w:r>
              <w:rPr>
                <w:rFonts w:ascii="Times New Roman"/>
                <w:b w:val="false"/>
                <w:i w:val="false"/>
                <w:color w:val="000000"/>
                <w:sz w:val="20"/>
              </w:rPr>
              <w:t>
</w:t>
            </w:r>
            <w:r>
              <w:rPr>
                <w:rFonts w:ascii="Times New Roman"/>
                <w:b w:val="false"/>
                <w:i w:val="false"/>
                <w:color w:val="000000"/>
                <w:sz w:val="20"/>
              </w:rPr>
              <w:t>в том числе по программам одногодичной магистратуры от объема госзаказа бакалавриата – 14 %</w:t>
            </w:r>
            <w:r>
              <w:br/>
            </w:r>
            <w:r>
              <w:rPr>
                <w:rFonts w:ascii="Times New Roman"/>
                <w:b w:val="false"/>
                <w:i w:val="false"/>
                <w:color w:val="000000"/>
                <w:sz w:val="20"/>
              </w:rPr>
              <w:t>
</w:t>
            </w:r>
            <w:r>
              <w:rPr>
                <w:rFonts w:ascii="Times New Roman"/>
                <w:b w:val="false"/>
                <w:i w:val="false"/>
                <w:color w:val="000000"/>
                <w:sz w:val="20"/>
              </w:rPr>
              <w:t>число обучающихся по госзаказу по программам докторов PhD с ежегодным увеличением госзаказа, начиная с 2012 г., - не менее 1000 чел.</w:t>
            </w:r>
            <w:r>
              <w:br/>
            </w:r>
            <w:r>
              <w:rPr>
                <w:rFonts w:ascii="Times New Roman"/>
                <w:b w:val="false"/>
                <w:i w:val="false"/>
                <w:color w:val="000000"/>
                <w:sz w:val="20"/>
              </w:rPr>
              <w:t>
</w:t>
            </w:r>
            <w:r>
              <w:rPr>
                <w:rFonts w:ascii="Times New Roman"/>
                <w:b w:val="false"/>
                <w:i w:val="false"/>
                <w:color w:val="000000"/>
                <w:sz w:val="20"/>
              </w:rPr>
              <w:t>доля вузов, внедривших казахстанскую модель перезачета кредитов по типу европейской системы перевода кредитов (ЕСTS) в Республике Казахстан, - 100 %</w:t>
            </w:r>
            <w:r>
              <w:br/>
            </w:r>
            <w:r>
              <w:rPr>
                <w:rFonts w:ascii="Times New Roman"/>
                <w:b w:val="false"/>
                <w:i w:val="false"/>
                <w:color w:val="000000"/>
                <w:sz w:val="20"/>
              </w:rPr>
              <w:t>
</w:t>
            </w:r>
            <w:r>
              <w:rPr>
                <w:rFonts w:ascii="Times New Roman"/>
                <w:b w:val="false"/>
                <w:i w:val="false"/>
                <w:color w:val="000000"/>
                <w:sz w:val="20"/>
              </w:rPr>
              <w:t>с 2015 года стипендиаты программы «Болашак» обучаются в магистратуре, докторантуре, в бакалавриате – от одного семестра до одного академического года, проходят научные стажировки - 100 %</w:t>
            </w:r>
            <w:r>
              <w:br/>
            </w:r>
            <w:r>
              <w:rPr>
                <w:rFonts w:ascii="Times New Roman"/>
                <w:b w:val="false"/>
                <w:i w:val="false"/>
                <w:color w:val="000000"/>
                <w:sz w:val="20"/>
              </w:rPr>
              <w:t>
</w:t>
            </w:r>
            <w:r>
              <w:rPr>
                <w:rFonts w:ascii="Times New Roman"/>
                <w:b w:val="false"/>
                <w:i w:val="false"/>
                <w:color w:val="000000"/>
                <w:sz w:val="20"/>
              </w:rPr>
              <w:t>доля вузов, имеющих доступ к Республиканской межвузовской электронной библиотеке, - 55 %</w:t>
            </w:r>
            <w:r>
              <w:br/>
            </w:r>
            <w:r>
              <w:rPr>
                <w:rFonts w:ascii="Times New Roman"/>
                <w:b w:val="false"/>
                <w:i w:val="false"/>
                <w:color w:val="000000"/>
                <w:sz w:val="20"/>
              </w:rPr>
              <w:t>
</w:t>
            </w:r>
            <w:r>
              <w:rPr>
                <w:rFonts w:ascii="Times New Roman"/>
                <w:b w:val="false"/>
                <w:i w:val="false"/>
                <w:color w:val="000000"/>
                <w:sz w:val="20"/>
              </w:rPr>
              <w:t>расширение академической свободы вузов в типовых учебных планах высшего и послевузовского образования по специальностям, расширение компонента по выбору в бакалавриате - 70 %</w:t>
            </w:r>
            <w:r>
              <w:br/>
            </w:r>
            <w:r>
              <w:rPr>
                <w:rFonts w:ascii="Times New Roman"/>
                <w:b w:val="false"/>
                <w:i w:val="false"/>
                <w:color w:val="000000"/>
                <w:sz w:val="20"/>
              </w:rPr>
              <w:t>
</w:t>
            </w:r>
            <w:r>
              <w:rPr>
                <w:rFonts w:ascii="Times New Roman"/>
                <w:b w:val="false"/>
                <w:i w:val="false"/>
                <w:color w:val="000000"/>
                <w:sz w:val="20"/>
              </w:rPr>
              <w:t>доля магистрантов и докторантов в «Назарбаев Университете», имеющих публикации в научных журналах с высоким импакт-фактором, - 10 %</w:t>
            </w:r>
            <w:r>
              <w:br/>
            </w:r>
            <w:r>
              <w:rPr>
                <w:rFonts w:ascii="Times New Roman"/>
                <w:b w:val="false"/>
                <w:i w:val="false"/>
                <w:color w:val="000000"/>
                <w:sz w:val="20"/>
              </w:rPr>
              <w:t>
</w:t>
            </w:r>
            <w:r>
              <w:rPr>
                <w:rFonts w:ascii="Times New Roman"/>
                <w:b w:val="false"/>
                <w:i w:val="false"/>
                <w:color w:val="000000"/>
                <w:sz w:val="20"/>
              </w:rPr>
              <w:t xml:space="preserve">доля иностранных студентов в системе высшего образования, в том числе обучающихся на коммерческой основе, - 2,5 % </w:t>
            </w:r>
            <w:r>
              <w:br/>
            </w:r>
            <w:r>
              <w:rPr>
                <w:rFonts w:ascii="Times New Roman"/>
                <w:b w:val="false"/>
                <w:i w:val="false"/>
                <w:color w:val="000000"/>
                <w:sz w:val="20"/>
              </w:rPr>
              <w:t>
</w:t>
            </w:r>
            <w:r>
              <w:rPr>
                <w:rFonts w:ascii="Times New Roman"/>
                <w:b w:val="false"/>
                <w:i w:val="false"/>
                <w:color w:val="000000"/>
                <w:sz w:val="20"/>
              </w:rPr>
              <w:t>доля вузов, создавших инновационные структуры, научные лаборатории, технопарки, центры, от общего количества технических вузов – 20 %</w:t>
            </w:r>
            <w:r>
              <w:br/>
            </w:r>
            <w:r>
              <w:rPr>
                <w:rFonts w:ascii="Times New Roman"/>
                <w:b w:val="false"/>
                <w:i w:val="false"/>
                <w:color w:val="000000"/>
                <w:sz w:val="20"/>
              </w:rPr>
              <w:t>
</w:t>
            </w:r>
            <w:r>
              <w:rPr>
                <w:rFonts w:ascii="Times New Roman"/>
                <w:b w:val="false"/>
                <w:i w:val="false"/>
                <w:color w:val="000000"/>
                <w:sz w:val="20"/>
              </w:rPr>
              <w:t>доля вузов, создавших структурные подразделения научных и проектно-конструкторских организаций от их общего количества, - 10 %</w:t>
            </w:r>
            <w:r>
              <w:br/>
            </w:r>
            <w:r>
              <w:rPr>
                <w:rFonts w:ascii="Times New Roman"/>
                <w:b w:val="false"/>
                <w:i w:val="false"/>
                <w:color w:val="000000"/>
                <w:sz w:val="20"/>
              </w:rPr>
              <w:t>
</w:t>
            </w:r>
            <w:r>
              <w:rPr>
                <w:rFonts w:ascii="Times New Roman"/>
                <w:b w:val="false"/>
                <w:i w:val="false"/>
                <w:color w:val="000000"/>
                <w:sz w:val="20"/>
              </w:rPr>
              <w:t>доля выпускников вузов, закончивших магистратуру и докторантуру, трудоустроенных в вузы и научные организации в первый год после окончания вуза, – 10 %</w:t>
            </w:r>
            <w:r>
              <w:br/>
            </w:r>
            <w:r>
              <w:rPr>
                <w:rFonts w:ascii="Times New Roman"/>
                <w:b w:val="false"/>
                <w:i w:val="false"/>
                <w:color w:val="000000"/>
                <w:sz w:val="20"/>
              </w:rPr>
              <w:t>
</w:t>
            </w:r>
            <w:r>
              <w:rPr>
                <w:rFonts w:ascii="Times New Roman"/>
                <w:b w:val="false"/>
                <w:i w:val="false"/>
                <w:color w:val="000000"/>
                <w:sz w:val="20"/>
              </w:rPr>
              <w:t>доля финансирования образовательной деятельности гражданских вузов за счет ГЧП - 10 %</w:t>
            </w:r>
            <w:r>
              <w:br/>
            </w:r>
            <w:r>
              <w:rPr>
                <w:rFonts w:ascii="Times New Roman"/>
                <w:b w:val="false"/>
                <w:i w:val="false"/>
                <w:color w:val="000000"/>
                <w:sz w:val="20"/>
              </w:rPr>
              <w:t>
</w:t>
            </w:r>
            <w:r>
              <w:rPr>
                <w:rFonts w:ascii="Times New Roman"/>
                <w:b w:val="false"/>
                <w:i w:val="false"/>
                <w:color w:val="000000"/>
                <w:sz w:val="20"/>
              </w:rPr>
              <w:t>доля финансирования научной и инновационной деятельности гражданских вузов за счет ГЧП – 10 %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Прохождение выпускниками вузов независимой оценки квалификации в сообществе работодателей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вузы, НЭПК «Союз «Атамекен»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2014-2015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республиканского бюджета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образовательных программ в рамках национальной квалификационной системы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вузов в МОН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вузы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квалификации бакалавров, магистров и докторов PhD в соответствие с Дублинскими дескрипторами</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рекомендации</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І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международных семинаров по казахстанской модели перезачета кредитов по типу ECTS</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вузы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III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вузов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473"/>
        <w:gridCol w:w="590"/>
        <w:gridCol w:w="864"/>
        <w:gridCol w:w="785"/>
        <w:gridCol w:w="1264"/>
        <w:gridCol w:w="1109"/>
        <w:gridCol w:w="279"/>
        <w:gridCol w:w="1109"/>
        <w:gridCol w:w="339"/>
        <w:gridCol w:w="1109"/>
        <w:gridCol w:w="279"/>
        <w:gridCol w:w="1242"/>
        <w:gridCol w:w="231"/>
        <w:gridCol w:w="1242"/>
        <w:gridCol w:w="315"/>
        <w:gridCol w:w="1242"/>
      </w:tblGrid>
      <w:tr>
        <w:trPr>
          <w:trHeight w:val="15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государственного заказа на подготовку магистров (до 5000 человек) и докторов (до 500 человек) до 2013 года и доли госзаказа по программе магистратуры (20 % от объема заказа бакалавриата) и докторантуры (не менее 1000 единиц) в 2014-2015 годах</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w:t>
            </w:r>
            <w:r>
              <w:rPr>
                <w:rFonts w:ascii="Times New Roman"/>
                <w:b w:val="false"/>
                <w:i w:val="false"/>
                <w:color w:val="000000"/>
                <w:sz w:val="20"/>
              </w:rPr>
              <w:t>Президента Республики Казахстан № 931 от 4 марта 2010 года</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2011-2015 ІІІ квартал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496,515</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1836,521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3183,348</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22383,842</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23832,722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51732,948</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429,05</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2364,933</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2793,983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государственного образовательного заказа бакалавриата по специальностям, соответствующим приоритетам ГПФИИР</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w:t>
            </w:r>
            <w:r>
              <w:rPr>
                <w:rFonts w:ascii="Times New Roman"/>
                <w:b w:val="false"/>
                <w:i w:val="false"/>
                <w:color w:val="000000"/>
                <w:sz w:val="20"/>
              </w:rPr>
              <w:t>Президента Республики Казахстан № 931 от 4 марта 2010 года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МИНТ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выделенного государственного заказа</w:t>
            </w:r>
            <w:r>
              <w:br/>
            </w:r>
            <w:r>
              <w:rPr>
                <w:rFonts w:ascii="Times New Roman"/>
                <w:b w:val="false"/>
                <w:i w:val="false"/>
                <w:color w:val="000000"/>
                <w:sz w:val="20"/>
              </w:rPr>
              <w:t>
</w:t>
            </w:r>
            <w:r>
              <w:rPr>
                <w:rFonts w:ascii="Times New Roman"/>
                <w:b w:val="false"/>
                <w:i w:val="false"/>
                <w:color w:val="000000"/>
                <w:sz w:val="20"/>
              </w:rPr>
              <w:t>(бюджетная программа № 020 «Подготовка специалистов с высшим, послевузовским образованием и оказание социальной поддержки обучающимся»)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договоров между организациями образования, предприятиями и студентами, обучающимися по государственному образовательному заказу в вузах, осуществляющих подготовку специалистов для проектов ГПФИИР, по прохождению практики и трудоустройству</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вузы,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мобильности студентов в рамках Болонского процесса, а также обучение студентов зарубежом (не менее 1 семестра за весь период обучения) за счет </w:t>
            </w:r>
            <w:r>
              <w:rPr>
                <w:rFonts w:ascii="Times New Roman"/>
                <w:b w:val="false"/>
                <w:i w:val="false"/>
                <w:color w:val="000000"/>
                <w:sz w:val="20"/>
              </w:rPr>
              <w:t>международной стипендии</w:t>
            </w:r>
            <w:r>
              <w:rPr>
                <w:rFonts w:ascii="Times New Roman"/>
                <w:b w:val="false"/>
                <w:i w:val="false"/>
                <w:color w:val="000000"/>
                <w:sz w:val="20"/>
              </w:rPr>
              <w:t xml:space="preserve"> Президента РК "Болашак"</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w:t>
            </w:r>
            <w:r>
              <w:rPr>
                <w:rFonts w:ascii="Times New Roman"/>
                <w:b w:val="false"/>
                <w:i w:val="false"/>
                <w:color w:val="000000"/>
                <w:sz w:val="20"/>
              </w:rPr>
              <w:t>Президента Республики Казахстан № 931 от 4 марта 2010 года</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вузы, РГП на ПХВ «Центр Болонского процесса и академической мобильности», АО «Центр международных программ» (по согласованию)</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342,000</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342,000</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стипендии "Болашак"</w:t>
            </w:r>
            <w:r>
              <w:br/>
            </w:r>
            <w:r>
              <w:rPr>
                <w:rFonts w:ascii="Times New Roman"/>
                <w:b w:val="false"/>
                <w:i w:val="false"/>
                <w:color w:val="000000"/>
                <w:sz w:val="20"/>
              </w:rPr>
              <w:t>
</w:t>
            </w:r>
            <w:r>
              <w:rPr>
                <w:rFonts w:ascii="Times New Roman"/>
                <w:b w:val="false"/>
                <w:i w:val="false"/>
                <w:color w:val="000000"/>
                <w:sz w:val="20"/>
              </w:rPr>
              <w:t>(бюджетная программа № 028 «Подготовка специалистов в высших учебных заведениях за рубежом в рамках программы «Болашак»)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договоров между вузами по межкафедральным связям для подготовки специалистов с высшим и послевузовским образованием и дальнейшее их сотрудничество</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вузы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в ГОСО по увеличению объема кредитов на практику по педагогическим и техническим специальностям</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І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соответствия стандартов институциональной и специализированной аккредитации стандартам и руководству обеспечения качества высшего образования в европейском регионе, разработанным Европейской сетью обеспечения качества (ENQA) в сфере высшего образования</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w:t>
            </w:r>
            <w:r>
              <w:rPr>
                <w:rFonts w:ascii="Times New Roman"/>
                <w:b w:val="false"/>
                <w:i w:val="false"/>
                <w:color w:val="000000"/>
                <w:sz w:val="20"/>
              </w:rPr>
              <w:t>Президента Республики Казахстан № 931 от 4 марта 2010 года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равного доступа студентов к информационно-коммуникационным технологиям (ИКТ) и широкополосному интернету</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вузов в МОН</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вузы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вузов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обязательных, рекомендательных и факультативных параметров Болонского процесса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вузов в МОН</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вузы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академической свободы вузов в типовых учебных планах по специальностям, установление соотношения между компонентом по выбору и обязательным компонентом 70:30 в бакалавриате, 80:20 - в магистратуре, 90:10 - в докторантуре</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вузов Казахстана в мировых рейтингах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w:t>
            </w:r>
            <w:r>
              <w:rPr>
                <w:rFonts w:ascii="Times New Roman"/>
                <w:b w:val="false"/>
                <w:i w:val="false"/>
                <w:color w:val="000000"/>
                <w:sz w:val="20"/>
              </w:rPr>
              <w:t>Президента Республики Казахстан № 931 от 4 марта 2010 года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вузы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вузов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зарубежных ученых и консультантов в ведущие вузы Республики Казахстан, ежегодно не менее 300 человек</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w:t>
            </w:r>
            <w:r>
              <w:rPr>
                <w:rFonts w:ascii="Times New Roman"/>
                <w:b w:val="false"/>
                <w:i w:val="false"/>
                <w:color w:val="000000"/>
                <w:sz w:val="20"/>
              </w:rPr>
              <w:t>Президента Республики Казахстан № 931 от 4 марта 2010 года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1948,603</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1948,603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1948,603</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1948,603</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1948,603</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10310,596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кадров с высшим образованием с выплатой стипендий за счет средств работодателей</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вузы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работодателей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принципов и механизмов предоставления автономии вузов с учетом опыта Назарбаев Университета</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предложение в Правительство Республики Казахстан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механизма учета количества публикаций профессорско-преподавательского состава и научных работников в научных журналах с импакт-фактором</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III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механизма учета количества публикаций магистрантов и докторантов Назарбаев Университета в журналах с высоким импакт-фактором</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АОО «Назарбаев университет»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IV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Национального реестра аккредитационных органов, аккредитованных организаций образования и образовательных программ</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III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мер по стимулированию некоммерческих неправительственных аккредитационных организаций к вхождению в национальный реестр аккредитационных органов МОН Республики Казахстан</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предложение в Правительство Республики Казахстан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III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вузами национальной институциональной и специализированной аккредитации в некоммерческих неправительственных аккредитационных организациях, в том числе агентствах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вузы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III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вузов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 государственной аттестации вузов и колледжей национальной аккредитацией</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w:t>
            </w:r>
            <w:r>
              <w:rPr>
                <w:rFonts w:ascii="Times New Roman"/>
                <w:b w:val="false"/>
                <w:i w:val="false"/>
                <w:color w:val="000000"/>
                <w:sz w:val="20"/>
              </w:rPr>
              <w:t>Президента Республики Казахстан № 931 от 4 марта 2010 года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квалификационных требований, предъявляемых при лицензировании организаций образования</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РК</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II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государственного контроля вузов Казахстана в виде контроля за соблюдением законодательства Республики Казахстан об образовании и правил лицензирования образовательной деятельности (постлицензионный контроль)</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w:t>
            </w:r>
            <w:r>
              <w:rPr>
                <w:rFonts w:ascii="Times New Roman"/>
                <w:b w:val="false"/>
                <w:i w:val="false"/>
                <w:color w:val="000000"/>
                <w:sz w:val="20"/>
              </w:rPr>
              <w:t>Президента Республики Казахстан № 931 от 4 марта 2010 года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2015 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Регулярное пополнение фонда учебной литературы вузов</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вузов в МОН</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вузы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IV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вузов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вузов Республики Казахстан базовыми учебниками, в том числе на государственном языке, и зарубежными учебниками по экономическим, техническим, естественным наукам</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тематический план</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ассоциация высших учебных заведений РК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I квартал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137,747</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учебно-лабораторной базы вузов за счет привлечения средств частных инвесторов</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w:t>
            </w:r>
            <w:r>
              <w:rPr>
                <w:rFonts w:ascii="Times New Roman"/>
                <w:b w:val="false"/>
                <w:i w:val="false"/>
                <w:color w:val="000000"/>
                <w:sz w:val="20"/>
              </w:rPr>
              <w:t>Президента Республики Казахстан № 931 от 4 марта 2010 года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частных инвесторов</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Софинансирование за счет средств республиканского бюджета укрепления материально-технической базы вузов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w:t>
            </w:r>
            <w:r>
              <w:rPr>
                <w:rFonts w:ascii="Times New Roman"/>
                <w:b w:val="false"/>
                <w:i w:val="false"/>
                <w:color w:val="000000"/>
                <w:sz w:val="20"/>
              </w:rPr>
              <w:t>Президента Республики Казахстан № 931 от 4 марта 2010 года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1000,000</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2000,000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критериев для классификации вузов: национальные исследовательские, национальные высшие учебные заведения, исследовательские университеты, академии, институты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МИНТ, НЭПК «Союз «Атамекен»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ІІ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государственной финансовой поддержки в проведении национальных рейтингов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w:t>
            </w:r>
            <w:r>
              <w:br/>
            </w:r>
            <w:r>
              <w:rPr>
                <w:rFonts w:ascii="Times New Roman"/>
                <w:b w:val="false"/>
                <w:i w:val="false"/>
                <w:color w:val="000000"/>
                <w:sz w:val="20"/>
              </w:rPr>
              <w:t>
</w:t>
            </w:r>
            <w:r>
              <w:rPr>
                <w:rFonts w:ascii="Times New Roman"/>
                <w:b w:val="false"/>
                <w:i w:val="false"/>
                <w:color w:val="000000"/>
                <w:sz w:val="20"/>
              </w:rPr>
              <w:t>(бюджетная программа № 008 «Методологическое обеспечение системы образования»)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иностранных студентов, осуществление эквивалентного обмена в рамках международных договоров, а также реализация образовательных программ для афганских граждан</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w:t>
            </w:r>
            <w:r>
              <w:rPr>
                <w:rFonts w:ascii="Times New Roman"/>
                <w:b w:val="false"/>
                <w:i w:val="false"/>
                <w:color w:val="000000"/>
                <w:sz w:val="20"/>
              </w:rPr>
              <w:t>Президента Республики Казахстан № 931 от 4 марта 2010 года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рамках государственного заказа </w:t>
            </w:r>
            <w:r>
              <w:br/>
            </w:r>
            <w:r>
              <w:rPr>
                <w:rFonts w:ascii="Times New Roman"/>
                <w:b w:val="false"/>
                <w:i w:val="false"/>
                <w:color w:val="000000"/>
                <w:sz w:val="20"/>
              </w:rPr>
              <w:t>
</w:t>
            </w:r>
            <w:r>
              <w:rPr>
                <w:rFonts w:ascii="Times New Roman"/>
                <w:b w:val="false"/>
                <w:i w:val="false"/>
                <w:color w:val="000000"/>
                <w:sz w:val="20"/>
              </w:rPr>
              <w:t>(бюджетная программа № 020 «Подготовка специалистов с высшим, послевузовским образованием и оказание социальной поддержки обучающимся»)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доступа студентов к лучшим образовательным ресурсам ведущих зарубежных университетов мира через Республиканскую межвузовскую электронную библиотеку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Вузы, КазгосИНТИ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вузов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предложений по стимулированию вузов, научных организаций и производства по созданию инновационной инфраструктуры с привлечением частного сектора</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IV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в действующих вузах совместных структурных подразделений научных и проектно-конструкторских организаций с современным оборудованием, в том числе 4-х центров, являющихся структурными единицами вузов путем привлечения средств частных инвесторов</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w:t>
            </w:r>
            <w:r>
              <w:rPr>
                <w:rFonts w:ascii="Times New Roman"/>
                <w:b w:val="false"/>
                <w:i w:val="false"/>
                <w:color w:val="000000"/>
                <w:sz w:val="20"/>
              </w:rPr>
              <w:t>Президента Республики Казахстан № 931 от 4 марта 2010 года</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вузы</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4200,000</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материальных и нематериальных активов вузов, средств на укрепление материальной базы, научные исследования и частных инвесторов</w:t>
            </w:r>
            <w:r>
              <w:br/>
            </w:r>
            <w:r>
              <w:rPr>
                <w:rFonts w:ascii="Times New Roman"/>
                <w:b w:val="false"/>
                <w:i w:val="false"/>
                <w:color w:val="000000"/>
                <w:sz w:val="20"/>
              </w:rPr>
              <w:t>
</w:t>
            </w:r>
            <w:r>
              <w:rPr>
                <w:rFonts w:ascii="Times New Roman"/>
                <w:b w:val="false"/>
                <w:i w:val="false"/>
                <w:color w:val="000000"/>
                <w:sz w:val="20"/>
              </w:rPr>
              <w:t>(бюджетная программа № 055 «Фундаментальные и прикладные научные исследования»)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механизмов определения базовых вузов для создания на их основе инновационных структур: бизнес-инкубаторов, технопарков, центров коммерциализации научных разработок и технологий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w:t>
            </w:r>
            <w:r>
              <w:rPr>
                <w:rFonts w:ascii="Times New Roman"/>
                <w:b w:val="false"/>
                <w:i w:val="false"/>
                <w:color w:val="000000"/>
                <w:sz w:val="20"/>
              </w:rPr>
              <w:t>Президента Республики Казахстан № 931 от 4 марта 2010 года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IV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бизнес-инкубаторов, технопарков, центров коммерциализации научных разработок и технологий по направлениям «Энергетика», «Нефтепереработка и инфраструктура нефтегазового сектора», «Химическая промышленность», «Металлургия и производство готовых металлических продуктов», «Машиностроение», «Легкая промышленность</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Вузы,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материальных и нематериальных активов вузов, средств на укрепление материальной базы, научные исследования и частных инвесторов</w:t>
            </w:r>
            <w:r>
              <w:br/>
            </w:r>
            <w:r>
              <w:rPr>
                <w:rFonts w:ascii="Times New Roman"/>
                <w:b w:val="false"/>
                <w:i w:val="false"/>
                <w:color w:val="000000"/>
                <w:sz w:val="20"/>
              </w:rPr>
              <w:t>
</w:t>
            </w:r>
            <w:r>
              <w:rPr>
                <w:rFonts w:ascii="Times New Roman"/>
                <w:b w:val="false"/>
                <w:i w:val="false"/>
                <w:color w:val="000000"/>
                <w:sz w:val="20"/>
              </w:rPr>
              <w:t>(бюджетная программа № 055 «Фундаментальные и прикладные научные исследования»)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Центра Болонского процесса и академической мобильности путем преобразования Национального аккредитационного центра</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РК</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бюро переводчиков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вузы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собственных средств вузов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программ развития исследовательских университетов самостоятельности</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w:t>
            </w:r>
            <w:r>
              <w:rPr>
                <w:rFonts w:ascii="Times New Roman"/>
                <w:b w:val="false"/>
                <w:i w:val="false"/>
                <w:color w:val="000000"/>
                <w:sz w:val="20"/>
              </w:rPr>
              <w:t>Президента Республики Казахстан № 931 от 4 марта 2010 года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предложений о присоединении НИИ к исследовательским университетам с правом юридической самостоятельности</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предложение в Правительство Республики Казахстан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доступа лабораторного оборудования 5 национальных и 15 инженерных лабораторий для подготовки обучающихся и дипломных работ</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соглашения</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Вузы, НИИ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вузов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935"/>
        <w:gridCol w:w="532"/>
        <w:gridCol w:w="806"/>
        <w:gridCol w:w="691"/>
        <w:gridCol w:w="1264"/>
        <w:gridCol w:w="1242"/>
        <w:gridCol w:w="259"/>
        <w:gridCol w:w="1376"/>
        <w:gridCol w:w="259"/>
        <w:gridCol w:w="1242"/>
        <w:gridCol w:w="210"/>
        <w:gridCol w:w="1376"/>
        <w:gridCol w:w="249"/>
        <w:gridCol w:w="1376"/>
        <w:gridCol w:w="279"/>
        <w:gridCol w:w="1376"/>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обеспечение функционирования системы обучения в течение всей жизни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внедрение различных форм и типов образования для всех возрастов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результатов: количество модульных учебных программ для краткосрочных курсов переподготовки и повышения квалификации работников технического и обслуживающего труда совместно с работодателями - 20 ед.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разработки модульных учебных программ для краткосрочных курсов повышения квалификации работников технического и обслуживающего труда</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АО «РНМЦ»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обеспечение функционирования центра по оценке уровня владения государственным языком</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w:t>
            </w:r>
            <w:r>
              <w:rPr>
                <w:rFonts w:ascii="Times New Roman"/>
                <w:b w:val="false"/>
                <w:i w:val="false"/>
                <w:color w:val="000000"/>
                <w:sz w:val="20"/>
              </w:rPr>
              <w:t>Президента Республики Казахстан № 931 от 4 марта 2010 года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51,864</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51,864</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103,728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тестирования по системе КАЗТЕСТ по определению уровня владения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xml:space="preserve"> № 931 Президента Республики Казахстан от 4 марта 2010 года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6,189</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6,189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разработчиков и экспертов тестовых заданий системы КАЗТЕСТ</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 931 от 4 марта 2010 года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IV квартал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компьютерного тестирования КАЗТЕСТ, в том числе по глобальной сети</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w:t>
            </w:r>
            <w:r>
              <w:rPr>
                <w:rFonts w:ascii="Times New Roman"/>
                <w:b w:val="false"/>
                <w:i w:val="false"/>
                <w:color w:val="000000"/>
                <w:sz w:val="20"/>
              </w:rPr>
              <w:t>Президента Республики Казахстан № 931 от 4 марта 2010 года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IV квартал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системы непрерывного обучения государственному языку «Детский сад – школа, колледж – высшее учебное заведение» на основе международного стандарта владения языками</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w:t>
            </w:r>
            <w:r>
              <w:rPr>
                <w:rFonts w:ascii="Times New Roman"/>
                <w:b w:val="false"/>
                <w:i w:val="false"/>
                <w:color w:val="000000"/>
                <w:sz w:val="20"/>
              </w:rPr>
              <w:t>Президента Республики Казахстан № 931 от 4 марта 2010 года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формирование у молодежи активной гражданской позиции, социальной ответственности, чувства патриотизма, высоких нравственных и лидерских качеств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доля молодежи, принимающей активное участие в реализации мероприятий в сфере молодежной политики и патриотического воспитания от общей численности молодежи, - 31 %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результатов: </w:t>
            </w:r>
            <w:r>
              <w:br/>
            </w:r>
            <w:r>
              <w:rPr>
                <w:rFonts w:ascii="Times New Roman"/>
                <w:b w:val="false"/>
                <w:i w:val="false"/>
                <w:color w:val="000000"/>
                <w:sz w:val="20"/>
              </w:rPr>
              <w:t>
</w:t>
            </w:r>
            <w:r>
              <w:rPr>
                <w:rFonts w:ascii="Times New Roman"/>
                <w:b w:val="false"/>
                <w:i w:val="false"/>
                <w:color w:val="000000"/>
                <w:sz w:val="20"/>
              </w:rPr>
              <w:t>доля молодежи, избранной в представительные органы на всех уровнях от общего числа депутатов, – 3,9 % доля молодежи, участвующей в деятельности молодежных организаций, – 28 %</w:t>
            </w:r>
            <w:r>
              <w:br/>
            </w:r>
            <w:r>
              <w:rPr>
                <w:rFonts w:ascii="Times New Roman"/>
                <w:b w:val="false"/>
                <w:i w:val="false"/>
                <w:color w:val="000000"/>
                <w:sz w:val="20"/>
              </w:rPr>
              <w:t>
</w:t>
            </w:r>
            <w:r>
              <w:rPr>
                <w:rFonts w:ascii="Times New Roman"/>
                <w:b w:val="false"/>
                <w:i w:val="false"/>
                <w:color w:val="000000"/>
                <w:sz w:val="20"/>
              </w:rPr>
              <w:t>доля республиканских молодежных организаций, привлеченных к реализации социально значимых проектов в рамках государственного социального заказа, - 20 %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 работы с детьми с девиантным и деликвентным поведением</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критериев оценки качества и результативности воспитательной деятельности организации и уровня воспитанности обучающихся</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методические рекомендации</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Информационно-аналитическое и методическое обеспечение воспитательной работы в вузах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методические рекомендации, аналитический доклад</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12,870</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республиканского молодежного форума, направленного на популяризацию государственных символов «Менің Қазақстаным»</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рекомендации</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w:t>
            </w:r>
            <w:r>
              <w:br/>
            </w:r>
            <w:r>
              <w:rPr>
                <w:rFonts w:ascii="Times New Roman"/>
                <w:b w:val="false"/>
                <w:i w:val="false"/>
                <w:color w:val="000000"/>
                <w:sz w:val="20"/>
              </w:rPr>
              <w:t>
</w:t>
            </w:r>
            <w:r>
              <w:rPr>
                <w:rFonts w:ascii="Times New Roman"/>
                <w:b w:val="false"/>
                <w:i w:val="false"/>
                <w:color w:val="000000"/>
                <w:sz w:val="20"/>
              </w:rPr>
              <w:t>(бюджетная программа № 040 «Проведение мероприятий по молодежной политике и патриотическому воспитанию граждан»)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консультационных, информационно-аналитических, обучающих и других услуг для молодежи посредством обеспечения функционирования ресурсных центров для молодежи и молодежных организаций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 931 от 4 марта 2010 года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 (бюджетная программа № 040 «Проведение мероприятий по молодежной политике и патриотическому воспитанию граждан»)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73,622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106,920</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116,550</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127,040</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Вовлечение студентов в воспитательную работу в вузах посредством создания условий по развитию  деятельности студенческих советов, клубов по интересам, комитетов по делам молодежи и молодежных НПО</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 931 от 4 марта 2010 года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94,500</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89,204</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112,300</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122,400</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133,400</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551,804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направленных на популяризацию государственного языка среди молодежи</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w:t>
            </w:r>
            <w:r>
              <w:rPr>
                <w:rFonts w:ascii="Times New Roman"/>
                <w:b w:val="false"/>
                <w:i w:val="false"/>
                <w:color w:val="000000"/>
                <w:sz w:val="20"/>
              </w:rPr>
              <w:t>Президента Республики Казахстан № 931 от 4 марта 2010 года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w:t>
            </w:r>
            <w:r>
              <w:br/>
            </w:r>
            <w:r>
              <w:rPr>
                <w:rFonts w:ascii="Times New Roman"/>
                <w:b w:val="false"/>
                <w:i w:val="false"/>
                <w:color w:val="000000"/>
                <w:sz w:val="20"/>
              </w:rPr>
              <w:t>
</w:t>
            </w:r>
            <w:r>
              <w:rPr>
                <w:rFonts w:ascii="Times New Roman"/>
                <w:b w:val="false"/>
                <w:i w:val="false"/>
                <w:color w:val="000000"/>
                <w:sz w:val="20"/>
              </w:rPr>
              <w:t>(бюджетная программа № 040 «Проведение мероприятий по молодежной политике и патриотическому воспитанию граждан»)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организация работы управлений молодежной политики областей, г. Астаны на примере города Алматы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 931 от 4 марта 2010 года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лимита штатной численности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проектов «Молодежный кадровый резерв», «Школа государственного служащего», направленных на обучение активных молодых людей среди студентов, владеющих организаторскими навыками и лидерскими качествами, а также руководителей молодежных организаций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 931 от 4 марта 2010 года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w:t>
            </w:r>
            <w:r>
              <w:br/>
            </w:r>
            <w:r>
              <w:rPr>
                <w:rFonts w:ascii="Times New Roman"/>
                <w:b w:val="false"/>
                <w:i w:val="false"/>
                <w:color w:val="000000"/>
                <w:sz w:val="20"/>
              </w:rPr>
              <w:t>
</w:t>
            </w:r>
            <w:r>
              <w:rPr>
                <w:rFonts w:ascii="Times New Roman"/>
                <w:b w:val="false"/>
                <w:i w:val="false"/>
                <w:color w:val="000000"/>
                <w:sz w:val="20"/>
              </w:rPr>
              <w:t>(бюджетная программа № 040 «Проведение мероприятий по молодежной политике и патриотическому воспитанию граждан»)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ежегодных Национальных Дельфийских игр</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 931 от 4 марта 2010 года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w:t>
            </w:r>
            <w:r>
              <w:br/>
            </w:r>
            <w:r>
              <w:rPr>
                <w:rFonts w:ascii="Times New Roman"/>
                <w:b w:val="false"/>
                <w:i w:val="false"/>
                <w:color w:val="000000"/>
                <w:sz w:val="20"/>
              </w:rPr>
              <w:t>
</w:t>
            </w:r>
            <w:r>
              <w:rPr>
                <w:rFonts w:ascii="Times New Roman"/>
                <w:b w:val="false"/>
                <w:i w:val="false"/>
                <w:color w:val="000000"/>
                <w:sz w:val="20"/>
              </w:rPr>
              <w:t>(бюджетная программа № 040 «Проведение мероприятий по молодежной политике и патриотическому воспитанию граждан»)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мероприятий, направленных на формирование культуры благотворительности в молодежной среде через реализацию проектов</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 931 от 4 марта 2010 года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w:t>
            </w:r>
            <w:r>
              <w:br/>
            </w:r>
            <w:r>
              <w:rPr>
                <w:rFonts w:ascii="Times New Roman"/>
                <w:b w:val="false"/>
                <w:i w:val="false"/>
                <w:color w:val="000000"/>
                <w:sz w:val="20"/>
              </w:rPr>
              <w:t>
</w:t>
            </w:r>
            <w:r>
              <w:rPr>
                <w:rFonts w:ascii="Times New Roman"/>
                <w:b w:val="false"/>
                <w:i w:val="false"/>
                <w:color w:val="000000"/>
                <w:sz w:val="20"/>
              </w:rPr>
              <w:t>(бюджетная программа № 040 «Проведение мероприятий по молодежной политике и патриотическому воспитанию граждан»)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военно-патриотического воспитания студенческой молодежи посредством формирования сети волонтерских, военно-патриотических организаций, военно-спортивных, военно-поисковых и спортивно-технических клубов</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 931 от 4 марта 2010 года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151,863</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213,850</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233,100</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254,080</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1032,893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региональных встреч с участием международных экспертов и НПО по обсуждению предложений молодежи касательно развития молодежной политики</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 931 от 4 марта 2010 года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ІІІ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w:t>
            </w:r>
            <w:r>
              <w:br/>
            </w:r>
            <w:r>
              <w:rPr>
                <w:rFonts w:ascii="Times New Roman"/>
                <w:b w:val="false"/>
                <w:i w:val="false"/>
                <w:color w:val="000000"/>
                <w:sz w:val="20"/>
              </w:rPr>
              <w:t>
</w:t>
            </w:r>
            <w:r>
              <w:rPr>
                <w:rFonts w:ascii="Times New Roman"/>
                <w:b w:val="false"/>
                <w:i w:val="false"/>
                <w:color w:val="000000"/>
                <w:sz w:val="20"/>
              </w:rPr>
              <w:t>(бюджетная программа № 040 «Проведение мероприятий по молодежной политике и патриотическому воспитанию граждан»)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центров адаптации несовершеннолетних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 931 от 4 марта 2010 года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местного бюджета</w:t>
            </w:r>
            <w:r>
              <w:br/>
            </w:r>
            <w:r>
              <w:rPr>
                <w:rFonts w:ascii="Times New Roman"/>
                <w:b w:val="false"/>
                <w:i w:val="false"/>
                <w:color w:val="000000"/>
                <w:sz w:val="20"/>
              </w:rPr>
              <w:t>
</w:t>
            </w:r>
            <w:r>
              <w:rPr>
                <w:rFonts w:ascii="Times New Roman"/>
                <w:b w:val="false"/>
                <w:i w:val="false"/>
                <w:color w:val="000000"/>
                <w:sz w:val="20"/>
              </w:rPr>
              <w:t>(бюджетная программа № 261037100 «Организация деятельности Центра адаптации несовершеннолетних)»</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организационно-практических мероприятий по актуальным вопросам воспитательной работы в вузах с участием проректоров вузов, представителей комитетов по делам молодежи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 931 от 4 марта 2010 года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w:t>
            </w:r>
            <w:r>
              <w:br/>
            </w:r>
            <w:r>
              <w:rPr>
                <w:rFonts w:ascii="Times New Roman"/>
                <w:b w:val="false"/>
                <w:i w:val="false"/>
                <w:color w:val="000000"/>
                <w:sz w:val="20"/>
              </w:rPr>
              <w:t>
</w:t>
            </w:r>
            <w:r>
              <w:rPr>
                <w:rFonts w:ascii="Times New Roman"/>
                <w:b w:val="false"/>
                <w:i w:val="false"/>
                <w:color w:val="000000"/>
                <w:sz w:val="20"/>
              </w:rPr>
              <w:t>(бюджетная программа № 040 «Проведение мероприятий по молодежной политике и патриотическому воспитанию граждан»)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72337,740</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98256,242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52806,899</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145900,021</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140414,089</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509714,991</w:t>
            </w:r>
          </w:p>
        </w:tc>
      </w:tr>
      <w:tr>
        <w:trPr>
          <w:trHeight w:val="30" w:hRule="atLeast"/>
        </w:trPr>
        <w:tc>
          <w:tcPr>
            <w:tcW w:w="0" w:type="auto"/>
            <w:vMerge/>
            <w:tcBorders>
              <w:top w:val="nil"/>
              <w:left w:val="single" w:color="cfcfcf" w:sz="5"/>
              <w:bottom w:val="single" w:color="cfcfcf" w:sz="5"/>
              <w:right w:val="single" w:color="cfcfcf" w:sz="5"/>
            </w:tcBorders>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15929,600</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14039,430</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14460,740</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15592,400</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14473,700</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74495,870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затрат:</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88267,340</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112295,672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67267,639</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161492,421</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154887,789</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584210,861</w:t>
            </w:r>
          </w:p>
        </w:tc>
      </w:tr>
    </w:tbl>
    <w:bookmarkStart w:name="z8" w:id="4"/>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единица измерения</w:t>
      </w:r>
      <w:r>
        <w:br/>
      </w:r>
      <w:r>
        <w:rPr>
          <w:rFonts w:ascii="Times New Roman"/>
          <w:b w:val="false"/>
          <w:i w:val="false"/>
          <w:color w:val="000000"/>
          <w:sz w:val="28"/>
        </w:rPr>
        <w:t>
      ** источник финансирования</w:t>
      </w:r>
      <w:r>
        <w:br/>
      </w:r>
      <w:r>
        <w:rPr>
          <w:rFonts w:ascii="Times New Roman"/>
          <w:b w:val="false"/>
          <w:i w:val="false"/>
          <w:color w:val="000000"/>
          <w:sz w:val="28"/>
        </w:rPr>
        <w:t>
      *** объемы средств по мероприятиям будут уточняться ежегодно в соответствии с Законом Республики Казахстан «О республиканском бюджете».</w:t>
      </w:r>
    </w:p>
    <w:bookmarkEnd w:id="4"/>
    <w:p>
      <w:pPr>
        <w:spacing w:after="0"/>
        <w:ind w:left="0"/>
        <w:jc w:val="both"/>
      </w:pPr>
      <w:r>
        <w:rPr>
          <w:rFonts w:ascii="Times New Roman"/>
          <w:b w:val="false"/>
          <w:i w:val="false"/>
          <w:color w:val="000000"/>
          <w:sz w:val="28"/>
        </w:rPr>
        <w:t>      расшифровка аббревиатур:</w:t>
      </w:r>
      <w:r>
        <w:br/>
      </w:r>
      <w:r>
        <w:rPr>
          <w:rFonts w:ascii="Times New Roman"/>
          <w:b w:val="false"/>
          <w:i w:val="false"/>
          <w:color w:val="000000"/>
          <w:sz w:val="28"/>
        </w:rPr>
        <w:t xml:space="preserve">
      МРР – Министерство регионального развития Республики Казахстан </w:t>
      </w:r>
      <w:r>
        <w:br/>
      </w:r>
      <w:r>
        <w:rPr>
          <w:rFonts w:ascii="Times New Roman"/>
          <w:b w:val="false"/>
          <w:i w:val="false"/>
          <w:color w:val="000000"/>
          <w:sz w:val="28"/>
        </w:rPr>
        <w:t xml:space="preserve">
      АО – акционерное общество </w:t>
      </w:r>
      <w:r>
        <w:br/>
      </w:r>
      <w:r>
        <w:rPr>
          <w:rFonts w:ascii="Times New Roman"/>
          <w:b w:val="false"/>
          <w:i w:val="false"/>
          <w:color w:val="000000"/>
          <w:sz w:val="28"/>
        </w:rPr>
        <w:t>
      АОО «НУ» – Автономная организация образования «Назарбаев Университет»</w:t>
      </w:r>
      <w:r>
        <w:br/>
      </w:r>
      <w:r>
        <w:rPr>
          <w:rFonts w:ascii="Times New Roman"/>
          <w:b w:val="false"/>
          <w:i w:val="false"/>
          <w:color w:val="000000"/>
          <w:sz w:val="28"/>
        </w:rPr>
        <w:t>
      АОО «Назарбаев Интеллектуальные школы» – Автономная организация образования «Назарбаев Интеллектуальные школы»</w:t>
      </w:r>
      <w:r>
        <w:br/>
      </w:r>
      <w:r>
        <w:rPr>
          <w:rFonts w:ascii="Times New Roman"/>
          <w:b w:val="false"/>
          <w:i w:val="false"/>
          <w:color w:val="000000"/>
          <w:sz w:val="28"/>
        </w:rPr>
        <w:t>
      АО «НЦПК «Өрлеу» – акционерное общество «Национальный центр повышения квалификации «Өрлеу»</w:t>
      </w:r>
      <w:r>
        <w:br/>
      </w:r>
      <w:r>
        <w:rPr>
          <w:rFonts w:ascii="Times New Roman"/>
          <w:b w:val="false"/>
          <w:i w:val="false"/>
          <w:color w:val="000000"/>
          <w:sz w:val="28"/>
        </w:rPr>
        <w:t xml:space="preserve">
      АО «РНМЦ» – акционерное общество «Республиканский научно-методический центр развития технического и профессионального образования и присвоения квалификации» </w:t>
      </w:r>
      <w:r>
        <w:br/>
      </w:r>
      <w:r>
        <w:rPr>
          <w:rFonts w:ascii="Times New Roman"/>
          <w:b w:val="false"/>
          <w:i w:val="false"/>
          <w:color w:val="000000"/>
          <w:sz w:val="28"/>
        </w:rPr>
        <w:t xml:space="preserve">
      вуз – высшее учебное заведение </w:t>
      </w:r>
      <w:r>
        <w:br/>
      </w:r>
      <w:r>
        <w:rPr>
          <w:rFonts w:ascii="Times New Roman"/>
          <w:b w:val="false"/>
          <w:i w:val="false"/>
          <w:color w:val="000000"/>
          <w:sz w:val="28"/>
        </w:rPr>
        <w:t xml:space="preserve">
      ГОСО – государственный общеобязательный стандарт образования </w:t>
      </w:r>
      <w:r>
        <w:br/>
      </w:r>
      <w:r>
        <w:rPr>
          <w:rFonts w:ascii="Times New Roman"/>
          <w:b w:val="false"/>
          <w:i w:val="false"/>
          <w:color w:val="000000"/>
          <w:sz w:val="28"/>
        </w:rPr>
        <w:t xml:space="preserve">
      ГЧП – государственно-частное партнерство </w:t>
      </w:r>
      <w:r>
        <w:br/>
      </w:r>
      <w:r>
        <w:rPr>
          <w:rFonts w:ascii="Times New Roman"/>
          <w:b w:val="false"/>
          <w:i w:val="false"/>
          <w:color w:val="000000"/>
          <w:sz w:val="28"/>
        </w:rPr>
        <w:t>
      ГПФИИР – Государственная программа по форсированному индустриально-инновационному развитию Республики Казахстан на 2010 – 2014 годы</w:t>
      </w:r>
      <w:r>
        <w:br/>
      </w:r>
      <w:r>
        <w:rPr>
          <w:rFonts w:ascii="Times New Roman"/>
          <w:b w:val="false"/>
          <w:i w:val="false"/>
          <w:color w:val="000000"/>
          <w:sz w:val="28"/>
        </w:rPr>
        <w:t>
      ГУ – Государственное учреждение</w:t>
      </w:r>
      <w:r>
        <w:br/>
      </w:r>
      <w:r>
        <w:rPr>
          <w:rFonts w:ascii="Times New Roman"/>
          <w:b w:val="false"/>
          <w:i w:val="false"/>
          <w:color w:val="000000"/>
          <w:sz w:val="28"/>
        </w:rPr>
        <w:t xml:space="preserve">
      ИКТ – информационно-коммуникационные технологии </w:t>
      </w:r>
      <w:r>
        <w:br/>
      </w:r>
      <w:r>
        <w:rPr>
          <w:rFonts w:ascii="Times New Roman"/>
          <w:b w:val="false"/>
          <w:i w:val="false"/>
          <w:color w:val="000000"/>
          <w:sz w:val="28"/>
        </w:rPr>
        <w:t>
      ИПК – институт повышения квалификации</w:t>
      </w:r>
      <w:r>
        <w:br/>
      </w:r>
      <w:r>
        <w:rPr>
          <w:rFonts w:ascii="Times New Roman"/>
          <w:b w:val="false"/>
          <w:i w:val="false"/>
          <w:color w:val="000000"/>
          <w:sz w:val="28"/>
        </w:rPr>
        <w:t>
      КазНПУ – Казахский национальный педагогический университет имени Абая</w:t>
      </w:r>
      <w:r>
        <w:br/>
      </w:r>
      <w:r>
        <w:rPr>
          <w:rFonts w:ascii="Times New Roman"/>
          <w:b w:val="false"/>
          <w:i w:val="false"/>
          <w:color w:val="000000"/>
          <w:sz w:val="28"/>
        </w:rPr>
        <w:t xml:space="preserve">
      МБ – местный бюджет </w:t>
      </w:r>
      <w:r>
        <w:br/>
      </w:r>
      <w:r>
        <w:rPr>
          <w:rFonts w:ascii="Times New Roman"/>
          <w:b w:val="false"/>
          <w:i w:val="false"/>
          <w:color w:val="000000"/>
          <w:sz w:val="28"/>
        </w:rPr>
        <w:t>
      МИНТ – Министерство индустрии и новых технологий Республики Казахстан</w:t>
      </w:r>
      <w:r>
        <w:br/>
      </w:r>
      <w:r>
        <w:rPr>
          <w:rFonts w:ascii="Times New Roman"/>
          <w:b w:val="false"/>
          <w:i w:val="false"/>
          <w:color w:val="000000"/>
          <w:sz w:val="28"/>
        </w:rPr>
        <w:t>
      МИО – местные исполнительные органы</w:t>
      </w:r>
      <w:r>
        <w:br/>
      </w:r>
      <w:r>
        <w:rPr>
          <w:rFonts w:ascii="Times New Roman"/>
          <w:b w:val="false"/>
          <w:i w:val="false"/>
          <w:color w:val="000000"/>
          <w:sz w:val="28"/>
        </w:rPr>
        <w:t xml:space="preserve">
      МКШ – малокомплектные школы </w:t>
      </w:r>
      <w:r>
        <w:br/>
      </w:r>
      <w:r>
        <w:rPr>
          <w:rFonts w:ascii="Times New Roman"/>
          <w:b w:val="false"/>
          <w:i w:val="false"/>
          <w:color w:val="000000"/>
          <w:sz w:val="28"/>
        </w:rPr>
        <w:t xml:space="preserve">
      МОН – Министерство образования и науки Республики Казахстан </w:t>
      </w:r>
      <w:r>
        <w:br/>
      </w:r>
      <w:r>
        <w:rPr>
          <w:rFonts w:ascii="Times New Roman"/>
          <w:b w:val="false"/>
          <w:i w:val="false"/>
          <w:color w:val="000000"/>
          <w:sz w:val="28"/>
        </w:rPr>
        <w:t xml:space="preserve">
      МТСЗН – Министерство труда и социальной защиты населения Республики Казахстан </w:t>
      </w:r>
      <w:r>
        <w:br/>
      </w:r>
      <w:r>
        <w:rPr>
          <w:rFonts w:ascii="Times New Roman"/>
          <w:b w:val="false"/>
          <w:i w:val="false"/>
          <w:color w:val="000000"/>
          <w:sz w:val="28"/>
        </w:rPr>
        <w:t>
      МТК – Министерство транспорта и коммуникаций</w:t>
      </w:r>
      <w:r>
        <w:br/>
      </w:r>
      <w:r>
        <w:rPr>
          <w:rFonts w:ascii="Times New Roman"/>
          <w:b w:val="false"/>
          <w:i w:val="false"/>
          <w:color w:val="000000"/>
          <w:sz w:val="28"/>
        </w:rPr>
        <w:t>
      НИИ – научно-исследовательский институт</w:t>
      </w:r>
      <w:r>
        <w:br/>
      </w:r>
      <w:r>
        <w:rPr>
          <w:rFonts w:ascii="Times New Roman"/>
          <w:b w:val="false"/>
          <w:i w:val="false"/>
          <w:color w:val="000000"/>
          <w:sz w:val="28"/>
        </w:rPr>
        <w:t xml:space="preserve">
      НЦОКО – Национальный центр оценки качества образования </w:t>
      </w:r>
      <w:r>
        <w:br/>
      </w:r>
      <w:r>
        <w:rPr>
          <w:rFonts w:ascii="Times New Roman"/>
          <w:b w:val="false"/>
          <w:i w:val="false"/>
          <w:color w:val="000000"/>
          <w:sz w:val="28"/>
        </w:rPr>
        <w:t>
      НЦОСО – Национальный центр образовательной статистики и оценки</w:t>
      </w:r>
      <w:r>
        <w:br/>
      </w:r>
      <w:r>
        <w:rPr>
          <w:rFonts w:ascii="Times New Roman"/>
          <w:b w:val="false"/>
          <w:i w:val="false"/>
          <w:color w:val="000000"/>
          <w:sz w:val="28"/>
        </w:rPr>
        <w:t xml:space="preserve">
      НПО – неправительственные организации </w:t>
      </w:r>
      <w:r>
        <w:br/>
      </w:r>
      <w:r>
        <w:rPr>
          <w:rFonts w:ascii="Times New Roman"/>
          <w:b w:val="false"/>
          <w:i w:val="false"/>
          <w:color w:val="000000"/>
          <w:sz w:val="28"/>
        </w:rPr>
        <w:t>
      НЭПК «Союз «Атамекен» – Национальная экономическая палата Казахстана «Союз «Атамекен»</w:t>
      </w:r>
      <w:r>
        <w:br/>
      </w:r>
      <w:r>
        <w:rPr>
          <w:rFonts w:ascii="Times New Roman"/>
          <w:b w:val="false"/>
          <w:i w:val="false"/>
          <w:color w:val="000000"/>
          <w:sz w:val="28"/>
        </w:rPr>
        <w:t xml:space="preserve">
      облИПК – областной институт повышения квалификации </w:t>
      </w:r>
      <w:r>
        <w:br/>
      </w:r>
      <w:r>
        <w:rPr>
          <w:rFonts w:ascii="Times New Roman"/>
          <w:b w:val="false"/>
          <w:i w:val="false"/>
          <w:color w:val="000000"/>
          <w:sz w:val="28"/>
        </w:rPr>
        <w:t>
      ОЭСР – Организация экономического сотрудничество и развития</w:t>
      </w:r>
      <w:r>
        <w:br/>
      </w:r>
      <w:r>
        <w:rPr>
          <w:rFonts w:ascii="Times New Roman"/>
          <w:b w:val="false"/>
          <w:i w:val="false"/>
          <w:color w:val="000000"/>
          <w:sz w:val="28"/>
        </w:rPr>
        <w:t>
      ПГК – промежуточный государственный контроль</w:t>
      </w:r>
      <w:r>
        <w:br/>
      </w:r>
      <w:r>
        <w:rPr>
          <w:rFonts w:ascii="Times New Roman"/>
          <w:b w:val="false"/>
          <w:i w:val="false"/>
          <w:color w:val="000000"/>
          <w:sz w:val="28"/>
        </w:rPr>
        <w:t xml:space="preserve">
      ПП РК – постановление Правительства Республики Казахстан </w:t>
      </w:r>
      <w:r>
        <w:br/>
      </w:r>
      <w:r>
        <w:rPr>
          <w:rFonts w:ascii="Times New Roman"/>
          <w:b w:val="false"/>
          <w:i w:val="false"/>
          <w:color w:val="000000"/>
          <w:sz w:val="28"/>
        </w:rPr>
        <w:t xml:space="preserve">
      ППС – профессорско-преподавательский состав </w:t>
      </w:r>
      <w:r>
        <w:br/>
      </w:r>
      <w:r>
        <w:rPr>
          <w:rFonts w:ascii="Times New Roman"/>
          <w:b w:val="false"/>
          <w:i w:val="false"/>
          <w:color w:val="000000"/>
          <w:sz w:val="28"/>
        </w:rPr>
        <w:t xml:space="preserve">
      РБ – республиканский бюджет </w:t>
      </w:r>
      <w:r>
        <w:br/>
      </w:r>
      <w:r>
        <w:rPr>
          <w:rFonts w:ascii="Times New Roman"/>
          <w:b w:val="false"/>
          <w:i w:val="false"/>
          <w:color w:val="000000"/>
          <w:sz w:val="28"/>
        </w:rPr>
        <w:t>
      РГП – Республиканское государственное предприятие</w:t>
      </w:r>
      <w:r>
        <w:br/>
      </w:r>
      <w:r>
        <w:rPr>
          <w:rFonts w:ascii="Times New Roman"/>
          <w:b w:val="false"/>
          <w:i w:val="false"/>
          <w:color w:val="000000"/>
          <w:sz w:val="28"/>
        </w:rPr>
        <w:t>
      РГКП – Республиканское государственное казенное предприятие</w:t>
      </w:r>
      <w:r>
        <w:br/>
      </w:r>
      <w:r>
        <w:rPr>
          <w:rFonts w:ascii="Times New Roman"/>
          <w:b w:val="false"/>
          <w:i w:val="false"/>
          <w:color w:val="000000"/>
          <w:sz w:val="28"/>
        </w:rPr>
        <w:t>
      РИПКСО – Республиканский институт повышения квалификации руководящих и научно-педагогических кадров системы образования</w:t>
      </w:r>
      <w:r>
        <w:br/>
      </w:r>
      <w:r>
        <w:rPr>
          <w:rFonts w:ascii="Times New Roman"/>
          <w:b w:val="false"/>
          <w:i w:val="false"/>
          <w:color w:val="000000"/>
          <w:sz w:val="28"/>
        </w:rPr>
        <w:t xml:space="preserve">
      РК – Республика Казахстан </w:t>
      </w:r>
      <w:r>
        <w:br/>
      </w:r>
      <w:r>
        <w:rPr>
          <w:rFonts w:ascii="Times New Roman"/>
          <w:b w:val="false"/>
          <w:i w:val="false"/>
          <w:color w:val="000000"/>
          <w:sz w:val="28"/>
        </w:rPr>
        <w:t>
      РНПЦ - Республиканский научно-практический центр</w:t>
      </w:r>
      <w:r>
        <w:br/>
      </w:r>
      <w:r>
        <w:rPr>
          <w:rFonts w:ascii="Times New Roman"/>
          <w:b w:val="false"/>
          <w:i w:val="false"/>
          <w:color w:val="000000"/>
          <w:sz w:val="28"/>
        </w:rPr>
        <w:t>
      СМИ – средства массовой информации</w:t>
      </w:r>
      <w:r>
        <w:br/>
      </w:r>
      <w:r>
        <w:rPr>
          <w:rFonts w:ascii="Times New Roman"/>
          <w:b w:val="false"/>
          <w:i w:val="false"/>
          <w:color w:val="000000"/>
          <w:sz w:val="28"/>
        </w:rPr>
        <w:t>
      США – Соединенные Штаты Америки</w:t>
      </w:r>
      <w:r>
        <w:br/>
      </w:r>
      <w:r>
        <w:rPr>
          <w:rFonts w:ascii="Times New Roman"/>
          <w:b w:val="false"/>
          <w:i w:val="false"/>
          <w:color w:val="000000"/>
          <w:sz w:val="28"/>
        </w:rPr>
        <w:t xml:space="preserve">
      ТиПО – техническое и профессиональное образование </w:t>
      </w:r>
      <w:r>
        <w:br/>
      </w:r>
      <w:r>
        <w:rPr>
          <w:rFonts w:ascii="Times New Roman"/>
          <w:b w:val="false"/>
          <w:i w:val="false"/>
          <w:color w:val="000000"/>
          <w:sz w:val="28"/>
        </w:rPr>
        <w:t>
      УМК – учебно-методический комплекс</w:t>
      </w:r>
      <w:r>
        <w:br/>
      </w:r>
      <w:r>
        <w:rPr>
          <w:rFonts w:ascii="Times New Roman"/>
          <w:b w:val="false"/>
          <w:i w:val="false"/>
          <w:color w:val="000000"/>
          <w:sz w:val="28"/>
        </w:rPr>
        <w:t>
      УМС – учебный методический совет</w:t>
      </w:r>
      <w:r>
        <w:br/>
      </w:r>
      <w:r>
        <w:rPr>
          <w:rFonts w:ascii="Times New Roman"/>
          <w:b w:val="false"/>
          <w:i w:val="false"/>
          <w:color w:val="000000"/>
          <w:sz w:val="28"/>
        </w:rPr>
        <w:t>
      УО – управления образования областей, городов Астана, Алматы</w:t>
      </w:r>
      <w:r>
        <w:br/>
      </w:r>
      <w:r>
        <w:rPr>
          <w:rFonts w:ascii="Times New Roman"/>
          <w:b w:val="false"/>
          <w:i w:val="false"/>
          <w:color w:val="000000"/>
          <w:sz w:val="28"/>
        </w:rPr>
        <w:t xml:space="preserve">
      ФИИР – форсированное индустриально-инновационное развитие </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Министерства нефти и газа, транспорта и коммуникаций, индустрии и новых технологий, сельского хозяйства, образования и науки, Агентство по делам спорта и физической культуры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