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f515" w14:textId="3dff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норм эксплуатационного запаса топлива в осенне-зимний период для энергопроизводящих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2013 года № 261. Утратило силу постановлением Правительства Республики Казахстан от 10 августа 2015 года №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22 января 2015 года № 34.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38-6)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норм эксплуатационного запаса топлива в осенне-зимний период для энергопроизводящих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2013 года № 261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определения норм эксплуатационного запаса топлива в</w:t>
      </w:r>
      <w:r>
        <w:br/>
      </w:r>
      <w:r>
        <w:rPr>
          <w:rFonts w:ascii="Times New Roman"/>
          <w:b/>
          <w:i w:val="false"/>
          <w:color w:val="000000"/>
        </w:rPr>
        <w:t>
осенне-зимний период для энергопроизводящих организаций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норм эксплуатационного запаса топлива в осенне-зимний период для энергопроизводящих организаций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38-6)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«Об электроэнергетике» и определяют порядок определения норм эксплуатационного запаса топлива в осенне-зимний период для энергопроизводящих организаций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среднесуточный расход топлива – количественный расход топлива, потребляемый энергопроизводящей организацией за сутки, для выработки электрической и/или тепловой энергии в условиях минимальной расчетной температуры наружного воздуха для данного региона и максимальной загрузки оборудования тепловой электростанции;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эксплуатационного запаса топлива (далее – норма) – минимальное количество эксплуатационного запаса топлива энергопроизводящих организаций в суточном исчислении.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норм эксплуатационного запаса топлива в осенне-зимний период для энергопроизводящих организаций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определяются по тепловым электростанциям и котельным (далее – энергопроизводящая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определении норм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среднесуточный расход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расстояние от энергоисточника до места отгрузки поставляемого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Энергопроизводящая организация с установленной мощностью 100 Гкал/час и выше ежегодно, до 1 июня соответствующего года, представляет в уполномоченный орган в области электроэнергетики для согласования среднесуточный расход топлива для собственного состава оборудования в условиях минимальной расчетной температуры наружного воздуха и расстояние от энергоисточника до места отгрузки поставляемого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Энергопроизводящая организация с установленной мощностью менее 100 Гкал/час ежегодно, до 1 июня соответствующего года, представляет в местный исполнительный орган для согласования среднесуточный расход топлива для собственного состава оборудования в условиях минимальной расчетной температуры наружного воздуха и расстояние от энергоисточника до места отгрузки поставляемого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Среднесуточный расход топлива и расстояние от энергоисточника до места отгрузки поставляемого топлива ежегодно, до 1 августа соответствующего года, согласовываются уполномоченным органом в области электроэнергетики для каждой энергопроизводящей организации с установленной мощностью 100 Гкал/час и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Среднесуточный расход топлива на энергопроизводящей организации рассчитывается в соответствии со следующими формулами: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= B</w:t>
      </w:r>
      <w:r>
        <w:rPr>
          <w:rFonts w:ascii="Times New Roman"/>
          <w:b w:val="false"/>
          <w:i w:val="false"/>
          <w:color w:val="000000"/>
          <w:vertAlign w:val="superscript"/>
        </w:rPr>
        <w:t>тэ</w:t>
      </w:r>
      <w:r>
        <w:rPr>
          <w:rFonts w:ascii="Times New Roman"/>
          <w:b w:val="false"/>
          <w:i w:val="false"/>
          <w:color w:val="000000"/>
          <w:sz w:val="28"/>
        </w:rPr>
        <w:t xml:space="preserve"> + B</w:t>
      </w:r>
      <w:r>
        <w:rPr>
          <w:rFonts w:ascii="Times New Roman"/>
          <w:b w:val="false"/>
          <w:i w:val="false"/>
          <w:color w:val="000000"/>
          <w:vertAlign w:val="superscript"/>
        </w:rPr>
        <w:t>ээ</w:t>
      </w:r>
      <w:r>
        <w:rPr>
          <w:rFonts w:ascii="Times New Roman"/>
          <w:b w:val="false"/>
          <w:i w:val="false"/>
          <w:color w:val="000000"/>
          <w:sz w:val="28"/>
        </w:rPr>
        <w:t>, [тонна],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среднесуточный расход топлива на энергопроизводящей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perscript"/>
        </w:rPr>
        <w:t>тэ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среднесуточный расход топлива на производство теплоэнергии;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perscript"/>
        </w:rPr>
        <w:t>ээ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среднесуточный расход топлива на производство электроэнергии.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среднесуточного расхода топлива, расходуемого на производство тепловой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perscript"/>
        </w:rPr>
        <w:t>тэ</w:t>
      </w:r>
      <w:r>
        <w:rPr>
          <w:rFonts w:ascii="Times New Roman"/>
          <w:b w:val="false"/>
          <w:i w:val="false"/>
          <w:color w:val="000000"/>
          <w:sz w:val="28"/>
        </w:rPr>
        <w:t xml:space="preserve"> = B</w:t>
      </w:r>
      <w:r>
        <w:rPr>
          <w:rFonts w:ascii="Times New Roman"/>
          <w:b w:val="false"/>
          <w:i w:val="false"/>
          <w:color w:val="000000"/>
          <w:vertAlign w:val="superscript"/>
        </w:rPr>
        <w:t>тэ</w:t>
      </w:r>
      <w:r>
        <w:rPr>
          <w:rFonts w:ascii="Times New Roman"/>
          <w:b w:val="false"/>
          <w:i w:val="false"/>
          <w:color w:val="000000"/>
          <w:vertAlign w:val="subscript"/>
        </w:rPr>
        <w:t>усл</w:t>
      </w:r>
      <w:r>
        <w:rPr>
          <w:rFonts w:ascii="Times New Roman"/>
          <w:b w:val="false"/>
          <w:i w:val="false"/>
          <w:color w:val="000000"/>
          <w:sz w:val="28"/>
        </w:rPr>
        <w:t xml:space="preserve"> / Э, [тонна];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perscript"/>
        </w:rPr>
        <w:t>тэ</w:t>
      </w:r>
      <w:r>
        <w:rPr>
          <w:rFonts w:ascii="Times New Roman"/>
          <w:b w:val="false"/>
          <w:i w:val="false"/>
          <w:color w:val="000000"/>
          <w:vertAlign w:val="subscript"/>
        </w:rPr>
        <w:t>усл</w:t>
      </w:r>
      <w:r>
        <w:rPr>
          <w:rFonts w:ascii="Times New Roman"/>
          <w:b w:val="false"/>
          <w:i w:val="false"/>
          <w:color w:val="000000"/>
          <w:sz w:val="28"/>
        </w:rPr>
        <w:t xml:space="preserve"> — среднесуточный расход условного топлива на производство тепловой энергии, [тонна условного топлива];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 — калорийный коэффициент, равный отношению теплотворных способностей топлива к условному: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 = Q</w:t>
      </w:r>
      <w:r>
        <w:rPr>
          <w:rFonts w:ascii="Times New Roman"/>
          <w:b w:val="false"/>
          <w:i w:val="false"/>
          <w:color w:val="000000"/>
          <w:vertAlign w:val="superscript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/ 7000,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perscript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низшая теплотворная способность топлива, [килокалория/килограмм];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7000 — низшая теплотворная способность условного топлива, [килокалория/килограмм].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perscript"/>
        </w:rPr>
        <w:t>тэ</w:t>
      </w:r>
      <w:r>
        <w:rPr>
          <w:rFonts w:ascii="Times New Roman"/>
          <w:b w:val="false"/>
          <w:i w:val="false"/>
          <w:color w:val="000000"/>
          <w:vertAlign w:val="subscript"/>
        </w:rPr>
        <w:t>усл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сут</w:t>
      </w:r>
      <w:r>
        <w:rPr>
          <w:rFonts w:ascii="Times New Roman"/>
          <w:b w:val="false"/>
          <w:i w:val="false"/>
          <w:color w:val="000000"/>
          <w:sz w:val="28"/>
        </w:rPr>
        <w:t xml:space="preserve"> * b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* 10</w:t>
      </w:r>
      <w:r>
        <w:rPr>
          <w:rFonts w:ascii="Times New Roman"/>
          <w:b w:val="false"/>
          <w:i w:val="false"/>
          <w:color w:val="000000"/>
          <w:vertAlign w:val="superscript"/>
        </w:rPr>
        <w:t>-3</w:t>
      </w:r>
      <w:r>
        <w:rPr>
          <w:rFonts w:ascii="Times New Roman"/>
          <w:b w:val="false"/>
          <w:i w:val="false"/>
          <w:color w:val="000000"/>
          <w:sz w:val="28"/>
        </w:rPr>
        <w:t>, [тонна условного топлива],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сут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количество тепловой энергии, выработанное за сутки, [гигакалория];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— удельный расход условного топлива на отпуск теплоэнергии, [килограмм/гигакалория].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сут</w:t>
      </w:r>
      <w:r>
        <w:rPr>
          <w:rFonts w:ascii="Times New Roman"/>
          <w:b w:val="false"/>
          <w:i w:val="false"/>
          <w:color w:val="000000"/>
          <w:sz w:val="28"/>
        </w:rPr>
        <w:t xml:space="preserve"> = Q * t,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сут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тепловой энергии, выработанное за сутки, [гигакалория];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 – тепловая мощность, рассчитанная с учетом коэффициента использования установленной тепловой мощности, [гигакалория/час];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 – количество часов в сутки, [час];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 = Q</w:t>
      </w:r>
      <w:r>
        <w:rPr>
          <w:rFonts w:ascii="Times New Roman"/>
          <w:b w:val="false"/>
          <w:i w:val="false"/>
          <w:color w:val="000000"/>
          <w:vertAlign w:val="subscript"/>
        </w:rPr>
        <w:t>уст</w:t>
      </w:r>
      <w:r>
        <w:rPr>
          <w:rFonts w:ascii="Times New Roman"/>
          <w:b w:val="false"/>
          <w:i w:val="false"/>
          <w:color w:val="000000"/>
          <w:sz w:val="28"/>
        </w:rPr>
        <w:t xml:space="preserve"> *К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, [гигакалория/час],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уст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установленная тепловая мощность станции, [гигакалория/час];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использования установленной тепловой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= Q </w:t>
      </w:r>
      <w:r>
        <w:rPr>
          <w:rFonts w:ascii="Times New Roman"/>
          <w:b w:val="false"/>
          <w:i w:val="false"/>
          <w:color w:val="000000"/>
          <w:vertAlign w:val="subscript"/>
        </w:rPr>
        <w:t>выр</w:t>
      </w:r>
      <w:r>
        <w:rPr>
          <w:rFonts w:ascii="Times New Roman"/>
          <w:b w:val="false"/>
          <w:i w:val="false"/>
          <w:color w:val="000000"/>
          <w:sz w:val="28"/>
        </w:rPr>
        <w:t xml:space="preserve"> / (Q</w:t>
      </w:r>
      <w:r>
        <w:rPr>
          <w:rFonts w:ascii="Times New Roman"/>
          <w:b w:val="false"/>
          <w:i w:val="false"/>
          <w:color w:val="000000"/>
          <w:vertAlign w:val="subscript"/>
        </w:rPr>
        <w:t>уст.</w:t>
      </w:r>
      <w:r>
        <w:rPr>
          <w:rFonts w:ascii="Times New Roman"/>
          <w:b w:val="false"/>
          <w:i w:val="false"/>
          <w:color w:val="000000"/>
          <w:sz w:val="28"/>
        </w:rPr>
        <w:t>*n),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выр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теплоэнергии, выработанное за год, [гигакалория];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календарное число часов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условного топлива, расходуемого на производство электроэнергии за сутки: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perscript"/>
        </w:rPr>
        <w:t>ээ</w:t>
      </w:r>
      <w:r>
        <w:rPr>
          <w:rFonts w:ascii="Times New Roman"/>
          <w:b w:val="false"/>
          <w:i w:val="false"/>
          <w:color w:val="000000"/>
          <w:sz w:val="28"/>
        </w:rPr>
        <w:t xml:space="preserve"> = B</w:t>
      </w:r>
      <w:r>
        <w:rPr>
          <w:rFonts w:ascii="Times New Roman"/>
          <w:b w:val="false"/>
          <w:i w:val="false"/>
          <w:color w:val="000000"/>
          <w:vertAlign w:val="superscript"/>
        </w:rPr>
        <w:t>ээ</w:t>
      </w:r>
      <w:r>
        <w:rPr>
          <w:rFonts w:ascii="Times New Roman"/>
          <w:b w:val="false"/>
          <w:i w:val="false"/>
          <w:color w:val="000000"/>
          <w:vertAlign w:val="subscript"/>
        </w:rPr>
        <w:t>усл</w:t>
      </w:r>
      <w:r>
        <w:rPr>
          <w:rFonts w:ascii="Times New Roman"/>
          <w:b w:val="false"/>
          <w:i w:val="false"/>
          <w:color w:val="000000"/>
          <w:sz w:val="28"/>
        </w:rPr>
        <w:t xml:space="preserve"> / Э, [тонна],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perscript"/>
        </w:rPr>
        <w:t>ээ</w:t>
      </w:r>
      <w:r>
        <w:rPr>
          <w:rFonts w:ascii="Times New Roman"/>
          <w:b w:val="false"/>
          <w:i w:val="false"/>
          <w:color w:val="000000"/>
          <w:vertAlign w:val="subscript"/>
        </w:rPr>
        <w:t>усл</w:t>
      </w:r>
      <w:r>
        <w:rPr>
          <w:rFonts w:ascii="Times New Roman"/>
          <w:b w:val="false"/>
          <w:i w:val="false"/>
          <w:color w:val="000000"/>
          <w:sz w:val="28"/>
        </w:rPr>
        <w:t xml:space="preserve"> — среднесуточный расход условного топлива на производство электрической энергии, [тонна условного топлива];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 — калорийный коэффициент, равный отношению теплотворных способностей топлива к условному: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 = Q</w:t>
      </w:r>
      <w:r>
        <w:rPr>
          <w:rFonts w:ascii="Times New Roman"/>
          <w:b w:val="false"/>
          <w:i w:val="false"/>
          <w:color w:val="000000"/>
          <w:vertAlign w:val="superscript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/ 7000, [килокалория/килограмм].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perscript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низшая теплотворная способность топлива, [килокалория/килограмм];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7000 — низшая теплотворная способность условного топлива, [килокалория/килограмм].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perscript"/>
        </w:rPr>
        <w:t>ээ</w:t>
      </w:r>
      <w:r>
        <w:rPr>
          <w:rFonts w:ascii="Times New Roman"/>
          <w:b w:val="false"/>
          <w:i w:val="false"/>
          <w:color w:val="000000"/>
          <w:vertAlign w:val="subscript"/>
        </w:rPr>
        <w:t>усл</w:t>
      </w:r>
      <w:r>
        <w:rPr>
          <w:rFonts w:ascii="Times New Roman"/>
          <w:b w:val="false"/>
          <w:i w:val="false"/>
          <w:color w:val="000000"/>
          <w:sz w:val="28"/>
        </w:rPr>
        <w:t xml:space="preserve"> = Э</w:t>
      </w:r>
      <w:r>
        <w:rPr>
          <w:rFonts w:ascii="Times New Roman"/>
          <w:b w:val="false"/>
          <w:i w:val="false"/>
          <w:color w:val="000000"/>
          <w:vertAlign w:val="subscript"/>
        </w:rPr>
        <w:t>сут</w:t>
      </w:r>
      <w:r>
        <w:rPr>
          <w:rFonts w:ascii="Times New Roman"/>
          <w:b w:val="false"/>
          <w:i w:val="false"/>
          <w:color w:val="000000"/>
          <w:sz w:val="28"/>
        </w:rPr>
        <w:t xml:space="preserve"> * b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* 10</w:t>
      </w:r>
      <w:r>
        <w:rPr>
          <w:rFonts w:ascii="Times New Roman"/>
          <w:b w:val="false"/>
          <w:i w:val="false"/>
          <w:color w:val="000000"/>
          <w:vertAlign w:val="superscript"/>
        </w:rPr>
        <w:t>-3</w:t>
      </w:r>
      <w:r>
        <w:rPr>
          <w:rFonts w:ascii="Times New Roman"/>
          <w:b w:val="false"/>
          <w:i w:val="false"/>
          <w:color w:val="000000"/>
          <w:sz w:val="28"/>
        </w:rPr>
        <w:t>, [тонна условного топлива],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сут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электроэнергии, выработанное за сутки, [тысяч киловатт*час];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расход условного топлива на отпуск электроэнергии, [грамм/киловатт*час];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сут</w:t>
      </w:r>
      <w:r>
        <w:rPr>
          <w:rFonts w:ascii="Times New Roman"/>
          <w:b w:val="false"/>
          <w:i w:val="false"/>
          <w:color w:val="000000"/>
          <w:sz w:val="28"/>
        </w:rPr>
        <w:t xml:space="preserve"> = N * t,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электрическая мощность, рассчитанная с учетом коэффициента использования установленной электрической мощности [мегаватт];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сут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часов в сутки,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N=N</w:t>
      </w:r>
      <w:r>
        <w:rPr>
          <w:rFonts w:ascii="Times New Roman"/>
          <w:b w:val="false"/>
          <w:i w:val="false"/>
          <w:color w:val="000000"/>
          <w:vertAlign w:val="subscript"/>
        </w:rPr>
        <w:t>уст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>, [мегаватт],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уст.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установленная электрическая мощность станции, [мегаватт];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использования установленной электрической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= Э</w:t>
      </w:r>
      <w:r>
        <w:rPr>
          <w:rFonts w:ascii="Times New Roman"/>
          <w:b w:val="false"/>
          <w:i w:val="false"/>
          <w:color w:val="000000"/>
          <w:vertAlign w:val="subscript"/>
        </w:rPr>
        <w:t>выр</w:t>
      </w:r>
      <w:r>
        <w:rPr>
          <w:rFonts w:ascii="Times New Roman"/>
          <w:b w:val="false"/>
          <w:i w:val="false"/>
          <w:color w:val="000000"/>
          <w:sz w:val="28"/>
        </w:rPr>
        <w:t xml:space="preserve"> /(N</w:t>
      </w:r>
      <w:r>
        <w:rPr>
          <w:rFonts w:ascii="Times New Roman"/>
          <w:b w:val="false"/>
          <w:i w:val="false"/>
          <w:color w:val="000000"/>
          <w:vertAlign w:val="subscript"/>
        </w:rPr>
        <w:t>уст.</w:t>
      </w:r>
      <w:r>
        <w:rPr>
          <w:rFonts w:ascii="Times New Roman"/>
          <w:b w:val="false"/>
          <w:i w:val="false"/>
          <w:color w:val="000000"/>
          <w:sz w:val="28"/>
        </w:rPr>
        <w:t>*n),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выр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электроэнергии, выработанное за предыдущий год, [тысяч киловатт*час];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календарное число часов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7-1 в соответствии с постановлением Правительства РК от 24.10.2013 </w:t>
      </w:r>
      <w:r>
        <w:rPr>
          <w:rFonts w:ascii="Times New Roman"/>
          <w:b w:val="false"/>
          <w:i w:val="false"/>
          <w:color w:val="000000"/>
          <w:sz w:val="28"/>
        </w:rPr>
        <w:t>№ 1143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Среднесуточный расход топлива и расстояние от энергоисточника до места отгрузки поставляемого топлива ежегодно, до 1 августа соответствующего года, согласовываются местным исполнительным органом для каждой энергопроизводящей организации с установленной мощностью менее 100 Гкал/час.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основании согласованного среднесуточного расхода топлива и расстояния от района отгрузки (добычи) топлива до местонахождения энергопроизводящей организации определяется норма.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Норма обеспечивает соблюдение утвержденного температурного графика и/или плановой электрической нагрузки при ограничении поставки топлива в количестве дней, определенных с учетом необходимого максимального срока для устранения возникших причин ограничения поставки топлива, а также из сложившегося времени доставки топлива железнодорожным транспортом от района отгрузки (добычи) топлива до местонахождения энергопроизводящей организации.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